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77" w:type="dxa"/>
        <w:tblInd w:w="-318" w:type="dxa"/>
        <w:tblLayout w:type="fixed"/>
        <w:tblLook w:val="0000" w:firstRow="0" w:lastRow="0" w:firstColumn="0" w:lastColumn="0" w:noHBand="0" w:noVBand="0"/>
      </w:tblPr>
      <w:tblGrid>
        <w:gridCol w:w="4941"/>
        <w:gridCol w:w="4936"/>
      </w:tblGrid>
      <w:tr w:rsidR="00FB6C87" w14:paraId="4EA8C536" w14:textId="77777777" w:rsidTr="00B253CB">
        <w:trPr>
          <w:trHeight w:val="294"/>
        </w:trPr>
        <w:tc>
          <w:tcPr>
            <w:tcW w:w="4941" w:type="dxa"/>
          </w:tcPr>
          <w:p w14:paraId="071539D3" w14:textId="77777777" w:rsidR="00000000" w:rsidRPr="008C58F2" w:rsidRDefault="00000000" w:rsidP="006215BD">
            <w:pPr>
              <w:rPr>
                <w:b/>
                <w:bCs/>
                <w:sz w:val="24"/>
                <w:szCs w:val="24"/>
              </w:rPr>
            </w:pPr>
            <w:bookmarkStart w:id="0" w:name="_Ref435783023"/>
            <w:r>
              <w:rPr>
                <w:b/>
                <w:bCs/>
                <w:sz w:val="24"/>
                <w:szCs w:val="24"/>
              </w:rPr>
              <w:t xml:space="preserve">       </w:t>
            </w:r>
            <w:r w:rsidRPr="008C58F2">
              <w:rPr>
                <w:b/>
                <w:bCs/>
                <w:sz w:val="24"/>
                <w:szCs w:val="24"/>
              </w:rPr>
              <w:t>«СОГЛАСОВАНО»</w:t>
            </w:r>
          </w:p>
          <w:p w14:paraId="5458009C" w14:textId="77777777" w:rsidR="00000000" w:rsidRPr="008C58F2" w:rsidRDefault="00000000" w:rsidP="00D45CD5">
            <w:pPr>
              <w:ind w:firstLine="426"/>
              <w:rPr>
                <w:b/>
                <w:bCs/>
                <w:sz w:val="24"/>
                <w:szCs w:val="24"/>
              </w:rPr>
            </w:pPr>
            <w:r w:rsidRPr="008C58F2">
              <w:rPr>
                <w:b/>
                <w:bCs/>
                <w:sz w:val="24"/>
                <w:szCs w:val="24"/>
              </w:rPr>
              <w:t>Генеральный директор</w:t>
            </w:r>
          </w:p>
          <w:p w14:paraId="4F1C39E9" w14:textId="77777777" w:rsidR="00000000" w:rsidRPr="008C58F2" w:rsidRDefault="00000000" w:rsidP="00D45CD5">
            <w:pPr>
              <w:ind w:firstLine="426"/>
              <w:rPr>
                <w:b/>
                <w:bCs/>
                <w:sz w:val="24"/>
                <w:szCs w:val="24"/>
              </w:rPr>
            </w:pPr>
            <w:r w:rsidRPr="008C58F2">
              <w:rPr>
                <w:b/>
                <w:bCs/>
                <w:sz w:val="24"/>
                <w:szCs w:val="24"/>
              </w:rPr>
              <w:t>ООО «СДК «Гарант»</w:t>
            </w:r>
          </w:p>
          <w:p w14:paraId="08E6864D" w14:textId="77777777" w:rsidR="00000000" w:rsidRPr="008C58F2" w:rsidRDefault="00000000" w:rsidP="00D45CD5">
            <w:pPr>
              <w:ind w:firstLine="426"/>
              <w:rPr>
                <w:b/>
                <w:bCs/>
                <w:sz w:val="24"/>
                <w:szCs w:val="24"/>
              </w:rPr>
            </w:pPr>
          </w:p>
          <w:p w14:paraId="0EBAE59B" w14:textId="77777777" w:rsidR="00000000" w:rsidRPr="008C58F2" w:rsidRDefault="00000000" w:rsidP="00D45CD5">
            <w:pPr>
              <w:ind w:firstLine="426"/>
              <w:rPr>
                <w:b/>
                <w:bCs/>
                <w:sz w:val="24"/>
                <w:szCs w:val="24"/>
              </w:rPr>
            </w:pPr>
          </w:p>
          <w:p w14:paraId="3307368A" w14:textId="77777777" w:rsidR="00000000" w:rsidRPr="008C58F2" w:rsidRDefault="00000000" w:rsidP="00D45CD5">
            <w:pPr>
              <w:ind w:firstLine="426"/>
              <w:rPr>
                <w:b/>
                <w:bCs/>
                <w:sz w:val="24"/>
                <w:szCs w:val="24"/>
              </w:rPr>
            </w:pPr>
          </w:p>
          <w:p w14:paraId="36C40DB2" w14:textId="77777777" w:rsidR="00000000" w:rsidRPr="008C58F2" w:rsidRDefault="00000000" w:rsidP="00D45CD5">
            <w:pPr>
              <w:ind w:firstLine="426"/>
              <w:rPr>
                <w:b/>
                <w:bCs/>
                <w:sz w:val="24"/>
                <w:szCs w:val="24"/>
              </w:rPr>
            </w:pPr>
          </w:p>
          <w:p w14:paraId="1A4E3D08" w14:textId="77777777" w:rsidR="00000000" w:rsidRPr="008C58F2" w:rsidRDefault="00000000" w:rsidP="00D45CD5">
            <w:pPr>
              <w:ind w:firstLine="426"/>
              <w:rPr>
                <w:b/>
                <w:bCs/>
                <w:sz w:val="24"/>
                <w:szCs w:val="24"/>
              </w:rPr>
            </w:pPr>
            <w:r w:rsidRPr="008C58F2">
              <w:rPr>
                <w:b/>
                <w:bCs/>
                <w:sz w:val="24"/>
                <w:szCs w:val="24"/>
              </w:rPr>
              <w:t>__________________    /</w:t>
            </w:r>
            <w:r w:rsidRPr="008C58F2">
              <w:rPr>
                <w:b/>
                <w:bCs/>
                <w:sz w:val="24"/>
                <w:szCs w:val="24"/>
              </w:rPr>
              <w:t xml:space="preserve"> </w:t>
            </w:r>
            <w:r w:rsidRPr="008C58F2">
              <w:rPr>
                <w:b/>
                <w:bCs/>
                <w:sz w:val="24"/>
                <w:szCs w:val="24"/>
              </w:rPr>
              <w:t>Есаулкова</w:t>
            </w:r>
            <w:r w:rsidRPr="008C58F2">
              <w:rPr>
                <w:b/>
                <w:bCs/>
                <w:sz w:val="24"/>
                <w:szCs w:val="24"/>
              </w:rPr>
              <w:t xml:space="preserve"> </w:t>
            </w:r>
            <w:r w:rsidRPr="008C58F2">
              <w:rPr>
                <w:b/>
                <w:bCs/>
                <w:sz w:val="24"/>
                <w:szCs w:val="24"/>
              </w:rPr>
              <w:t>Т</w:t>
            </w:r>
            <w:r w:rsidRPr="008C58F2">
              <w:rPr>
                <w:b/>
                <w:bCs/>
                <w:sz w:val="24"/>
                <w:szCs w:val="24"/>
              </w:rPr>
              <w:t>.</w:t>
            </w:r>
            <w:r w:rsidRPr="008C58F2">
              <w:rPr>
                <w:b/>
                <w:bCs/>
                <w:sz w:val="24"/>
                <w:szCs w:val="24"/>
              </w:rPr>
              <w:t>С</w:t>
            </w:r>
            <w:r w:rsidRPr="008C58F2">
              <w:rPr>
                <w:b/>
                <w:bCs/>
                <w:sz w:val="24"/>
                <w:szCs w:val="24"/>
              </w:rPr>
              <w:t>./</w:t>
            </w:r>
          </w:p>
          <w:p w14:paraId="46882DCE" w14:textId="77777777" w:rsidR="00000000" w:rsidRPr="008C58F2" w:rsidRDefault="00000000" w:rsidP="00D45CD5">
            <w:pPr>
              <w:ind w:firstLine="426"/>
              <w:rPr>
                <w:b/>
                <w:bCs/>
                <w:sz w:val="24"/>
                <w:szCs w:val="24"/>
              </w:rPr>
            </w:pPr>
          </w:p>
          <w:p w14:paraId="7151FFC4" w14:textId="77777777" w:rsidR="00000000" w:rsidRPr="008C58F2" w:rsidRDefault="00000000" w:rsidP="00084304">
            <w:pPr>
              <w:ind w:firstLine="426"/>
              <w:rPr>
                <w:b/>
                <w:bCs/>
                <w:sz w:val="24"/>
                <w:szCs w:val="24"/>
              </w:rPr>
            </w:pPr>
            <w:r w:rsidRPr="008C58F2">
              <w:rPr>
                <w:b/>
                <w:bCs/>
                <w:sz w:val="24"/>
                <w:szCs w:val="24"/>
              </w:rPr>
              <w:t>«</w:t>
            </w:r>
            <w:r w:rsidRPr="008C58F2">
              <w:rPr>
                <w:b/>
                <w:bCs/>
                <w:sz w:val="24"/>
                <w:szCs w:val="24"/>
              </w:rPr>
              <w:t>11»</w:t>
            </w:r>
            <w:r w:rsidRPr="008C58F2">
              <w:rPr>
                <w:b/>
                <w:bCs/>
                <w:sz w:val="24"/>
                <w:szCs w:val="24"/>
              </w:rPr>
              <w:t xml:space="preserve"> </w:t>
            </w:r>
            <w:r w:rsidRPr="008C58F2">
              <w:rPr>
                <w:b/>
                <w:bCs/>
                <w:sz w:val="24"/>
                <w:szCs w:val="24"/>
              </w:rPr>
              <w:t>ноября</w:t>
            </w:r>
            <w:r w:rsidRPr="008C58F2">
              <w:rPr>
                <w:b/>
                <w:bCs/>
                <w:sz w:val="24"/>
                <w:szCs w:val="24"/>
              </w:rPr>
              <w:t xml:space="preserve"> </w:t>
            </w:r>
            <w:r w:rsidRPr="008C58F2">
              <w:rPr>
                <w:b/>
                <w:bCs/>
                <w:sz w:val="24"/>
                <w:szCs w:val="24"/>
              </w:rPr>
              <w:t>202</w:t>
            </w:r>
            <w:r w:rsidRPr="008C58F2">
              <w:rPr>
                <w:b/>
                <w:bCs/>
                <w:sz w:val="24"/>
                <w:szCs w:val="24"/>
              </w:rPr>
              <w:t>4</w:t>
            </w:r>
            <w:r w:rsidRPr="008C58F2">
              <w:rPr>
                <w:b/>
                <w:bCs/>
                <w:sz w:val="24"/>
                <w:szCs w:val="24"/>
              </w:rPr>
              <w:t>г.</w:t>
            </w:r>
            <w:r w:rsidRPr="008C58F2">
              <w:rPr>
                <w:b/>
                <w:bCs/>
                <w:sz w:val="24"/>
                <w:szCs w:val="24"/>
              </w:rPr>
              <w:t xml:space="preserve"> </w:t>
            </w:r>
          </w:p>
        </w:tc>
        <w:tc>
          <w:tcPr>
            <w:tcW w:w="4936" w:type="dxa"/>
          </w:tcPr>
          <w:p w14:paraId="71CDEA6D" w14:textId="77777777" w:rsidR="00000000" w:rsidRPr="008C58F2" w:rsidRDefault="00000000" w:rsidP="00D45CD5">
            <w:pPr>
              <w:ind w:firstLine="426"/>
              <w:rPr>
                <w:b/>
                <w:bCs/>
                <w:sz w:val="24"/>
                <w:szCs w:val="24"/>
              </w:rPr>
            </w:pPr>
            <w:r w:rsidRPr="008C58F2">
              <w:rPr>
                <w:b/>
                <w:bCs/>
                <w:sz w:val="24"/>
                <w:szCs w:val="24"/>
              </w:rPr>
              <w:t>«УТВЕРЖДЕНО»</w:t>
            </w:r>
          </w:p>
          <w:p w14:paraId="03A74AEB" w14:textId="77777777" w:rsidR="00000000" w:rsidRPr="008C58F2" w:rsidRDefault="00000000" w:rsidP="00666769">
            <w:pPr>
              <w:ind w:firstLine="426"/>
              <w:rPr>
                <w:b/>
                <w:bCs/>
                <w:sz w:val="24"/>
                <w:szCs w:val="24"/>
              </w:rPr>
            </w:pPr>
            <w:r w:rsidRPr="008C58F2">
              <w:rPr>
                <w:b/>
                <w:bCs/>
                <w:sz w:val="24"/>
                <w:szCs w:val="24"/>
              </w:rPr>
              <w:t>Генеральный директор</w:t>
            </w:r>
          </w:p>
          <w:p w14:paraId="43F1BB77" w14:textId="77777777" w:rsidR="00000000" w:rsidRPr="008C58F2" w:rsidRDefault="00000000" w:rsidP="00D45CD5">
            <w:pPr>
              <w:ind w:firstLine="426"/>
              <w:rPr>
                <w:b/>
                <w:bCs/>
                <w:sz w:val="24"/>
                <w:szCs w:val="24"/>
              </w:rPr>
            </w:pPr>
            <w:r w:rsidRPr="008C58F2">
              <w:rPr>
                <w:b/>
                <w:bCs/>
                <w:sz w:val="24"/>
                <w:szCs w:val="24"/>
              </w:rPr>
              <w:t>ООО «КИНЕТИК КАПИТАЛ»</w:t>
            </w:r>
          </w:p>
          <w:p w14:paraId="2BB19082" w14:textId="77777777" w:rsidR="00000000" w:rsidRPr="008C58F2" w:rsidRDefault="00000000" w:rsidP="00D45CD5">
            <w:pPr>
              <w:ind w:firstLine="426"/>
              <w:rPr>
                <w:b/>
                <w:bCs/>
                <w:sz w:val="24"/>
                <w:szCs w:val="24"/>
              </w:rPr>
            </w:pPr>
          </w:p>
          <w:p w14:paraId="5601A19E" w14:textId="77777777" w:rsidR="00000000" w:rsidRPr="008C58F2" w:rsidRDefault="00000000" w:rsidP="00D45CD5">
            <w:pPr>
              <w:ind w:firstLine="426"/>
              <w:rPr>
                <w:b/>
                <w:bCs/>
                <w:sz w:val="24"/>
                <w:szCs w:val="24"/>
              </w:rPr>
            </w:pPr>
          </w:p>
          <w:p w14:paraId="17A214CD" w14:textId="77777777" w:rsidR="00000000" w:rsidRPr="008C58F2" w:rsidRDefault="00000000" w:rsidP="00D45CD5">
            <w:pPr>
              <w:ind w:firstLine="426"/>
              <w:rPr>
                <w:b/>
                <w:bCs/>
                <w:sz w:val="24"/>
                <w:szCs w:val="24"/>
              </w:rPr>
            </w:pPr>
          </w:p>
          <w:p w14:paraId="4004AD40" w14:textId="77777777" w:rsidR="00000000" w:rsidRPr="008C58F2" w:rsidRDefault="00000000" w:rsidP="00FB563A">
            <w:pPr>
              <w:rPr>
                <w:b/>
                <w:bCs/>
                <w:sz w:val="24"/>
                <w:szCs w:val="24"/>
              </w:rPr>
            </w:pPr>
            <w:r w:rsidRPr="008C58F2">
              <w:rPr>
                <w:b/>
                <w:bCs/>
                <w:sz w:val="24"/>
                <w:szCs w:val="24"/>
              </w:rPr>
              <w:t xml:space="preserve">               </w:t>
            </w:r>
          </w:p>
          <w:p w14:paraId="0E77539C" w14:textId="77777777" w:rsidR="00000000" w:rsidRPr="008C58F2" w:rsidRDefault="00000000" w:rsidP="00FB563A">
            <w:pPr>
              <w:rPr>
                <w:b/>
                <w:bCs/>
                <w:sz w:val="24"/>
                <w:szCs w:val="24"/>
              </w:rPr>
            </w:pPr>
            <w:r w:rsidRPr="008C58F2">
              <w:rPr>
                <w:b/>
                <w:bCs/>
                <w:sz w:val="24"/>
                <w:szCs w:val="24"/>
              </w:rPr>
              <w:t xml:space="preserve"> </w:t>
            </w:r>
            <w:r w:rsidRPr="008C58F2">
              <w:rPr>
                <w:b/>
                <w:bCs/>
                <w:sz w:val="24"/>
                <w:szCs w:val="24"/>
              </w:rPr>
              <w:t xml:space="preserve">  _________________   /</w:t>
            </w:r>
            <w:r w:rsidRPr="008C58F2">
              <w:rPr>
                <w:b/>
                <w:bCs/>
                <w:sz w:val="24"/>
                <w:szCs w:val="24"/>
              </w:rPr>
              <w:t>Соломахин В.А.</w:t>
            </w:r>
            <w:r w:rsidRPr="008C58F2">
              <w:rPr>
                <w:b/>
                <w:bCs/>
                <w:sz w:val="24"/>
                <w:szCs w:val="24"/>
              </w:rPr>
              <w:t>/</w:t>
            </w:r>
          </w:p>
          <w:p w14:paraId="12CF359B" w14:textId="77777777" w:rsidR="00000000" w:rsidRPr="008C58F2" w:rsidRDefault="00000000" w:rsidP="00D45CD5">
            <w:pPr>
              <w:ind w:firstLine="426"/>
              <w:rPr>
                <w:b/>
                <w:bCs/>
                <w:sz w:val="24"/>
                <w:szCs w:val="24"/>
              </w:rPr>
            </w:pPr>
          </w:p>
          <w:p w14:paraId="32483C0C" w14:textId="77777777" w:rsidR="00000000" w:rsidRPr="008C58F2" w:rsidRDefault="00000000" w:rsidP="00E33A52">
            <w:pPr>
              <w:rPr>
                <w:b/>
                <w:bCs/>
                <w:sz w:val="24"/>
                <w:szCs w:val="24"/>
              </w:rPr>
            </w:pPr>
            <w:r w:rsidRPr="008C58F2">
              <w:rPr>
                <w:b/>
                <w:bCs/>
                <w:sz w:val="24"/>
                <w:szCs w:val="24"/>
              </w:rPr>
              <w:t xml:space="preserve">     </w:t>
            </w:r>
            <w:r w:rsidRPr="008C58F2">
              <w:rPr>
                <w:b/>
                <w:bCs/>
                <w:sz w:val="24"/>
                <w:szCs w:val="24"/>
              </w:rPr>
              <w:t>Приказ</w:t>
            </w:r>
            <w:r w:rsidRPr="008C58F2">
              <w:rPr>
                <w:b/>
                <w:bCs/>
                <w:sz w:val="24"/>
                <w:szCs w:val="24"/>
              </w:rPr>
              <w:t>ом</w:t>
            </w:r>
            <w:r w:rsidRPr="008C58F2">
              <w:rPr>
                <w:b/>
                <w:bCs/>
                <w:sz w:val="24"/>
                <w:szCs w:val="24"/>
              </w:rPr>
              <w:t xml:space="preserve"> № </w:t>
            </w:r>
            <w:r>
              <w:rPr>
                <w:b/>
                <w:bCs/>
                <w:sz w:val="24"/>
                <w:szCs w:val="24"/>
              </w:rPr>
              <w:t>25</w:t>
            </w:r>
          </w:p>
          <w:p w14:paraId="18346FCE" w14:textId="77777777" w:rsidR="00000000" w:rsidRPr="008C58F2" w:rsidRDefault="00000000" w:rsidP="00E33A52">
            <w:pPr>
              <w:rPr>
                <w:b/>
                <w:bCs/>
                <w:sz w:val="24"/>
                <w:szCs w:val="24"/>
              </w:rPr>
            </w:pPr>
            <w:r w:rsidRPr="008C58F2">
              <w:rPr>
                <w:b/>
                <w:bCs/>
                <w:sz w:val="24"/>
                <w:szCs w:val="24"/>
              </w:rPr>
              <w:t xml:space="preserve"> </w:t>
            </w:r>
            <w:r w:rsidRPr="008C58F2">
              <w:rPr>
                <w:b/>
                <w:bCs/>
                <w:sz w:val="24"/>
                <w:szCs w:val="24"/>
              </w:rPr>
              <w:t xml:space="preserve">    от </w:t>
            </w:r>
            <w:r w:rsidRPr="008C58F2">
              <w:rPr>
                <w:b/>
                <w:bCs/>
                <w:sz w:val="24"/>
                <w:szCs w:val="24"/>
              </w:rPr>
              <w:t>«</w:t>
            </w:r>
            <w:r w:rsidRPr="008C58F2">
              <w:rPr>
                <w:b/>
                <w:bCs/>
                <w:sz w:val="24"/>
                <w:szCs w:val="24"/>
              </w:rPr>
              <w:t>11</w:t>
            </w:r>
            <w:r w:rsidRPr="008C58F2">
              <w:rPr>
                <w:b/>
                <w:bCs/>
                <w:sz w:val="24"/>
                <w:szCs w:val="24"/>
              </w:rPr>
              <w:t>»</w:t>
            </w:r>
            <w:r w:rsidRPr="008C58F2">
              <w:rPr>
                <w:b/>
                <w:bCs/>
                <w:sz w:val="24"/>
                <w:szCs w:val="24"/>
              </w:rPr>
              <w:t xml:space="preserve"> </w:t>
            </w:r>
            <w:r w:rsidRPr="008C58F2">
              <w:rPr>
                <w:b/>
                <w:bCs/>
                <w:sz w:val="24"/>
                <w:szCs w:val="24"/>
              </w:rPr>
              <w:t>ноября</w:t>
            </w:r>
            <w:r w:rsidRPr="008C58F2">
              <w:rPr>
                <w:b/>
                <w:bCs/>
                <w:sz w:val="24"/>
                <w:szCs w:val="24"/>
              </w:rPr>
              <w:t xml:space="preserve"> 202</w:t>
            </w:r>
            <w:r w:rsidRPr="008C58F2">
              <w:rPr>
                <w:b/>
                <w:bCs/>
                <w:sz w:val="24"/>
                <w:szCs w:val="24"/>
              </w:rPr>
              <w:t>4г.</w:t>
            </w:r>
          </w:p>
          <w:p w14:paraId="2EB1E457" w14:textId="77777777" w:rsidR="00000000" w:rsidRPr="008C58F2" w:rsidRDefault="00000000" w:rsidP="00D45CD5">
            <w:pPr>
              <w:ind w:firstLine="426"/>
              <w:rPr>
                <w:b/>
                <w:bCs/>
                <w:sz w:val="24"/>
                <w:szCs w:val="24"/>
              </w:rPr>
            </w:pPr>
          </w:p>
          <w:p w14:paraId="7991A16A" w14:textId="77777777" w:rsidR="00000000" w:rsidRPr="008C58F2" w:rsidRDefault="00000000" w:rsidP="00D45CD5">
            <w:pPr>
              <w:ind w:firstLine="426"/>
              <w:rPr>
                <w:b/>
                <w:bCs/>
                <w:sz w:val="24"/>
                <w:szCs w:val="24"/>
              </w:rPr>
            </w:pPr>
          </w:p>
          <w:p w14:paraId="62EA481B" w14:textId="77777777" w:rsidR="00000000" w:rsidRPr="008C58F2" w:rsidRDefault="00000000" w:rsidP="00D45CD5">
            <w:pPr>
              <w:ind w:firstLine="426"/>
              <w:rPr>
                <w:b/>
                <w:bCs/>
                <w:sz w:val="24"/>
                <w:szCs w:val="24"/>
              </w:rPr>
            </w:pPr>
          </w:p>
          <w:p w14:paraId="50DD2387" w14:textId="77777777" w:rsidR="00000000" w:rsidRPr="008C58F2" w:rsidRDefault="00000000" w:rsidP="00D45CD5">
            <w:pPr>
              <w:ind w:firstLine="426"/>
              <w:rPr>
                <w:b/>
                <w:bCs/>
                <w:sz w:val="24"/>
                <w:szCs w:val="24"/>
              </w:rPr>
            </w:pPr>
            <w:r w:rsidRPr="008C58F2">
              <w:rPr>
                <w:b/>
                <w:bCs/>
                <w:sz w:val="24"/>
                <w:szCs w:val="24"/>
              </w:rPr>
              <w:t xml:space="preserve">                </w:t>
            </w:r>
          </w:p>
        </w:tc>
      </w:tr>
      <w:tr w:rsidR="00FB6C87" w14:paraId="3C7FE4F8" w14:textId="77777777" w:rsidTr="00B253CB">
        <w:trPr>
          <w:trHeight w:val="294"/>
        </w:trPr>
        <w:tc>
          <w:tcPr>
            <w:tcW w:w="4941" w:type="dxa"/>
          </w:tcPr>
          <w:p w14:paraId="3BA29A49" w14:textId="77777777" w:rsidR="00000000" w:rsidRPr="008C58F2" w:rsidRDefault="00000000" w:rsidP="00D45CD5">
            <w:pPr>
              <w:ind w:firstLine="426"/>
              <w:rPr>
                <w:b/>
                <w:bCs/>
                <w:sz w:val="24"/>
                <w:szCs w:val="24"/>
              </w:rPr>
            </w:pPr>
          </w:p>
        </w:tc>
        <w:tc>
          <w:tcPr>
            <w:tcW w:w="4936" w:type="dxa"/>
          </w:tcPr>
          <w:p w14:paraId="6805AB0C" w14:textId="77777777" w:rsidR="00000000" w:rsidRPr="008C58F2" w:rsidRDefault="00000000" w:rsidP="00D45CD5">
            <w:pPr>
              <w:ind w:firstLine="426"/>
              <w:rPr>
                <w:b/>
                <w:bCs/>
                <w:sz w:val="24"/>
                <w:szCs w:val="24"/>
              </w:rPr>
            </w:pPr>
          </w:p>
        </w:tc>
      </w:tr>
    </w:tbl>
    <w:p w14:paraId="5D71780C" w14:textId="77777777" w:rsidR="00000000" w:rsidRPr="008C58F2" w:rsidRDefault="00000000" w:rsidP="00D45CD5">
      <w:pPr>
        <w:widowControl w:val="0"/>
        <w:spacing w:line="225" w:lineRule="atLeast"/>
        <w:ind w:firstLine="426"/>
        <w:jc w:val="center"/>
        <w:rPr>
          <w:rFonts w:eastAsia="Times New Roman"/>
          <w:b/>
          <w:snapToGrid w:val="0"/>
          <w:color w:val="000000" w:themeColor="text1"/>
          <w:sz w:val="24"/>
          <w:szCs w:val="24"/>
        </w:rPr>
      </w:pPr>
    </w:p>
    <w:p w14:paraId="65175533" w14:textId="77777777" w:rsidR="00000000" w:rsidRPr="008C58F2" w:rsidRDefault="00000000" w:rsidP="00D45CD5">
      <w:pPr>
        <w:widowControl w:val="0"/>
        <w:spacing w:line="225" w:lineRule="atLeast"/>
        <w:ind w:firstLine="426"/>
        <w:jc w:val="center"/>
        <w:rPr>
          <w:rFonts w:eastAsia="Times New Roman"/>
          <w:b/>
          <w:snapToGrid w:val="0"/>
          <w:color w:val="000000" w:themeColor="text1"/>
          <w:sz w:val="24"/>
          <w:szCs w:val="24"/>
        </w:rPr>
      </w:pPr>
    </w:p>
    <w:p w14:paraId="4B2C747F" w14:textId="77777777" w:rsidR="00000000" w:rsidRPr="008C58F2" w:rsidRDefault="00000000" w:rsidP="00D45CD5">
      <w:pPr>
        <w:widowControl w:val="0"/>
        <w:spacing w:line="225" w:lineRule="atLeast"/>
        <w:ind w:firstLine="426"/>
        <w:jc w:val="center"/>
        <w:rPr>
          <w:rFonts w:eastAsia="Times New Roman"/>
          <w:b/>
          <w:snapToGrid w:val="0"/>
          <w:color w:val="000000" w:themeColor="text1"/>
          <w:sz w:val="24"/>
          <w:szCs w:val="24"/>
        </w:rPr>
      </w:pPr>
    </w:p>
    <w:p w14:paraId="037E065B" w14:textId="77777777" w:rsidR="00000000" w:rsidRPr="008C58F2" w:rsidRDefault="00000000" w:rsidP="00D45CD5">
      <w:pPr>
        <w:widowControl w:val="0"/>
        <w:spacing w:line="225" w:lineRule="atLeast"/>
        <w:ind w:firstLine="426"/>
        <w:jc w:val="center"/>
        <w:rPr>
          <w:rFonts w:eastAsia="Times New Roman"/>
          <w:b/>
          <w:snapToGrid w:val="0"/>
          <w:color w:val="000000" w:themeColor="text1"/>
          <w:sz w:val="24"/>
          <w:szCs w:val="24"/>
        </w:rPr>
      </w:pPr>
    </w:p>
    <w:p w14:paraId="14C678D9" w14:textId="77777777" w:rsidR="00000000" w:rsidRPr="008C58F2" w:rsidRDefault="00000000" w:rsidP="00D45CD5">
      <w:pPr>
        <w:widowControl w:val="0"/>
        <w:spacing w:line="225" w:lineRule="atLeast"/>
        <w:ind w:firstLine="426"/>
        <w:jc w:val="center"/>
        <w:rPr>
          <w:rFonts w:eastAsia="Times New Roman"/>
          <w:b/>
          <w:snapToGrid w:val="0"/>
          <w:color w:val="000000" w:themeColor="text1"/>
          <w:sz w:val="24"/>
          <w:szCs w:val="24"/>
        </w:rPr>
      </w:pPr>
    </w:p>
    <w:p w14:paraId="1D16E19E" w14:textId="77777777" w:rsidR="00000000" w:rsidRPr="008C58F2" w:rsidRDefault="00000000" w:rsidP="00C5528C">
      <w:pPr>
        <w:widowControl w:val="0"/>
        <w:spacing w:line="225" w:lineRule="atLeast"/>
        <w:ind w:firstLine="426"/>
        <w:jc w:val="center"/>
        <w:rPr>
          <w:b/>
          <w:bCs/>
          <w:sz w:val="24"/>
          <w:szCs w:val="24"/>
        </w:rPr>
      </w:pPr>
      <w:r w:rsidRPr="008C58F2">
        <w:rPr>
          <w:b/>
          <w:bCs/>
          <w:sz w:val="24"/>
          <w:szCs w:val="24"/>
        </w:rPr>
        <w:t xml:space="preserve">ПРАВИЛА </w:t>
      </w:r>
    </w:p>
    <w:p w14:paraId="11DA3A80" w14:textId="77777777" w:rsidR="00000000" w:rsidRPr="008C58F2" w:rsidRDefault="00000000" w:rsidP="00C5528C">
      <w:pPr>
        <w:widowControl w:val="0"/>
        <w:spacing w:line="225" w:lineRule="atLeast"/>
        <w:ind w:firstLine="426"/>
        <w:jc w:val="center"/>
        <w:rPr>
          <w:b/>
          <w:bCs/>
          <w:sz w:val="24"/>
          <w:szCs w:val="24"/>
        </w:rPr>
      </w:pPr>
      <w:r w:rsidRPr="008C58F2">
        <w:rPr>
          <w:b/>
          <w:bCs/>
          <w:sz w:val="24"/>
          <w:szCs w:val="24"/>
        </w:rPr>
        <w:t>ОПРЕДЕЛЕНИЯ СТОИМОСТИ ЧИСТЫХ АКТИВОВ</w:t>
      </w:r>
    </w:p>
    <w:p w14:paraId="7C02FAA4" w14:textId="77777777" w:rsidR="00000000" w:rsidRPr="008C58F2" w:rsidRDefault="00000000" w:rsidP="00C5528C">
      <w:pPr>
        <w:widowControl w:val="0"/>
        <w:spacing w:line="225" w:lineRule="atLeast"/>
        <w:ind w:firstLine="426"/>
        <w:jc w:val="center"/>
        <w:rPr>
          <w:b/>
          <w:bCs/>
          <w:sz w:val="24"/>
          <w:szCs w:val="24"/>
        </w:rPr>
      </w:pPr>
    </w:p>
    <w:p w14:paraId="195663FC" w14:textId="77777777" w:rsidR="00000000" w:rsidRPr="008C58F2" w:rsidRDefault="00000000" w:rsidP="00C5528C">
      <w:pPr>
        <w:widowControl w:val="0"/>
        <w:spacing w:line="225" w:lineRule="atLeast"/>
        <w:ind w:firstLine="426"/>
        <w:jc w:val="center"/>
        <w:rPr>
          <w:b/>
          <w:bCs/>
          <w:sz w:val="28"/>
          <w:szCs w:val="28"/>
        </w:rPr>
      </w:pPr>
      <w:r w:rsidRPr="008C58F2">
        <w:rPr>
          <w:b/>
          <w:bCs/>
          <w:sz w:val="28"/>
          <w:szCs w:val="28"/>
        </w:rPr>
        <w:t xml:space="preserve">Закрытого паевого инвестиционного комбинированного фонда </w:t>
      </w:r>
    </w:p>
    <w:p w14:paraId="22467E82" w14:textId="77777777" w:rsidR="00000000" w:rsidRPr="008C58F2" w:rsidRDefault="00000000" w:rsidP="00C5528C">
      <w:pPr>
        <w:widowControl w:val="0"/>
        <w:spacing w:line="225" w:lineRule="atLeast"/>
        <w:ind w:firstLine="426"/>
        <w:jc w:val="center"/>
        <w:rPr>
          <w:b/>
          <w:bCs/>
          <w:sz w:val="28"/>
          <w:szCs w:val="28"/>
        </w:rPr>
      </w:pPr>
      <w:r w:rsidRPr="008C58F2">
        <w:rPr>
          <w:b/>
          <w:bCs/>
          <w:sz w:val="28"/>
          <w:szCs w:val="28"/>
        </w:rPr>
        <w:t>«</w:t>
      </w:r>
      <w:r w:rsidRPr="008C58F2">
        <w:rPr>
          <w:b/>
          <w:bCs/>
          <w:sz w:val="28"/>
          <w:szCs w:val="28"/>
        </w:rPr>
        <w:t>Логистика и инвестиции»</w:t>
      </w:r>
    </w:p>
    <w:p w14:paraId="05701167" w14:textId="77777777" w:rsidR="00000000" w:rsidRPr="008C58F2" w:rsidRDefault="00000000" w:rsidP="00D45CD5">
      <w:pPr>
        <w:widowControl w:val="0"/>
        <w:spacing w:line="225" w:lineRule="atLeast"/>
        <w:ind w:firstLine="426"/>
        <w:jc w:val="center"/>
        <w:rPr>
          <w:b/>
          <w:snapToGrid w:val="0"/>
          <w:sz w:val="24"/>
          <w:szCs w:val="24"/>
        </w:rPr>
      </w:pPr>
    </w:p>
    <w:p w14:paraId="37585D88" w14:textId="77777777" w:rsidR="00000000" w:rsidRPr="008C58F2" w:rsidRDefault="00000000" w:rsidP="00D45CD5">
      <w:pPr>
        <w:widowControl w:val="0"/>
        <w:spacing w:line="225" w:lineRule="atLeast"/>
        <w:ind w:firstLine="426"/>
        <w:jc w:val="center"/>
        <w:rPr>
          <w:b/>
          <w:snapToGrid w:val="0"/>
          <w:sz w:val="24"/>
          <w:szCs w:val="24"/>
        </w:rPr>
      </w:pPr>
    </w:p>
    <w:p w14:paraId="5408FE53" w14:textId="77777777" w:rsidR="00000000" w:rsidRPr="008C58F2" w:rsidRDefault="00000000" w:rsidP="00D45CD5">
      <w:pPr>
        <w:widowControl w:val="0"/>
        <w:spacing w:line="225" w:lineRule="atLeast"/>
        <w:ind w:firstLine="426"/>
        <w:jc w:val="center"/>
        <w:rPr>
          <w:b/>
          <w:snapToGrid w:val="0"/>
          <w:sz w:val="24"/>
          <w:szCs w:val="24"/>
        </w:rPr>
      </w:pPr>
    </w:p>
    <w:p w14:paraId="7811A0C6" w14:textId="77777777" w:rsidR="00000000" w:rsidRPr="008C58F2" w:rsidRDefault="00000000" w:rsidP="00D45CD5">
      <w:pPr>
        <w:widowControl w:val="0"/>
        <w:spacing w:line="225" w:lineRule="atLeast"/>
        <w:ind w:firstLine="426"/>
        <w:jc w:val="center"/>
        <w:rPr>
          <w:b/>
          <w:snapToGrid w:val="0"/>
          <w:sz w:val="24"/>
          <w:szCs w:val="24"/>
        </w:rPr>
      </w:pPr>
    </w:p>
    <w:p w14:paraId="5751B7FA" w14:textId="77777777" w:rsidR="00000000" w:rsidRPr="008C58F2" w:rsidRDefault="00000000" w:rsidP="00D45CD5">
      <w:pPr>
        <w:widowControl w:val="0"/>
        <w:spacing w:line="225" w:lineRule="atLeast"/>
        <w:ind w:firstLine="426"/>
        <w:jc w:val="center"/>
        <w:rPr>
          <w:b/>
          <w:snapToGrid w:val="0"/>
          <w:sz w:val="24"/>
          <w:szCs w:val="24"/>
        </w:rPr>
      </w:pPr>
    </w:p>
    <w:p w14:paraId="750BC8F6" w14:textId="77777777" w:rsidR="00000000" w:rsidRPr="008C58F2" w:rsidRDefault="00000000" w:rsidP="00D45CD5">
      <w:pPr>
        <w:widowControl w:val="0"/>
        <w:spacing w:line="225" w:lineRule="atLeast"/>
        <w:ind w:firstLine="426"/>
        <w:jc w:val="center"/>
        <w:rPr>
          <w:b/>
          <w:snapToGrid w:val="0"/>
          <w:sz w:val="24"/>
          <w:szCs w:val="24"/>
        </w:rPr>
      </w:pPr>
    </w:p>
    <w:p w14:paraId="602968B8" w14:textId="77777777" w:rsidR="00000000" w:rsidRPr="008C58F2" w:rsidRDefault="00000000" w:rsidP="00D45CD5">
      <w:pPr>
        <w:widowControl w:val="0"/>
        <w:spacing w:line="225" w:lineRule="atLeast"/>
        <w:ind w:firstLine="426"/>
        <w:jc w:val="center"/>
        <w:rPr>
          <w:b/>
          <w:snapToGrid w:val="0"/>
          <w:sz w:val="24"/>
          <w:szCs w:val="24"/>
        </w:rPr>
      </w:pPr>
    </w:p>
    <w:p w14:paraId="2FA355A7" w14:textId="77777777" w:rsidR="00000000" w:rsidRPr="008C58F2" w:rsidRDefault="00000000" w:rsidP="00D45CD5">
      <w:pPr>
        <w:ind w:firstLine="426"/>
        <w:jc w:val="left"/>
        <w:rPr>
          <w:b/>
          <w:bCs/>
          <w:sz w:val="24"/>
          <w:szCs w:val="24"/>
        </w:rPr>
      </w:pPr>
      <w:r w:rsidRPr="008C58F2">
        <w:rPr>
          <w:sz w:val="24"/>
          <w:szCs w:val="24"/>
        </w:rPr>
        <w:br w:type="page"/>
      </w:r>
    </w:p>
    <w:p w14:paraId="2819B658" w14:textId="77777777" w:rsidR="00000000" w:rsidRPr="008C58F2" w:rsidRDefault="00000000">
      <w:pPr>
        <w:pStyle w:val="10"/>
        <w:numPr>
          <w:ilvl w:val="0"/>
          <w:numId w:val="59"/>
        </w:numPr>
        <w:autoSpaceDE/>
        <w:autoSpaceDN/>
        <w:adjustRightInd/>
        <w:spacing w:before="120" w:after="120" w:line="259" w:lineRule="auto"/>
        <w:ind w:left="0" w:firstLine="284"/>
        <w:rPr>
          <w:sz w:val="24"/>
        </w:rPr>
      </w:pPr>
      <w:r w:rsidRPr="008C58F2">
        <w:rPr>
          <w:sz w:val="24"/>
        </w:rPr>
        <w:lastRenderedPageBreak/>
        <w:t>О</w:t>
      </w:r>
      <w:r w:rsidRPr="008C58F2">
        <w:rPr>
          <w:sz w:val="24"/>
        </w:rPr>
        <w:t>БЩИЕ ПОЛОЖЕНИЯ</w:t>
      </w:r>
    </w:p>
    <w:p w14:paraId="7D751D2A" w14:textId="77777777" w:rsidR="00000000" w:rsidRPr="008C58F2" w:rsidRDefault="00000000" w:rsidP="00015D64">
      <w:pPr>
        <w:spacing w:before="120"/>
        <w:ind w:firstLine="426"/>
        <w:rPr>
          <w:sz w:val="24"/>
          <w:szCs w:val="24"/>
        </w:rPr>
      </w:pPr>
      <w:r w:rsidRPr="008C58F2">
        <w:rPr>
          <w:sz w:val="24"/>
          <w:szCs w:val="24"/>
        </w:rPr>
        <w:t>Настоящие</w:t>
      </w:r>
      <w:r w:rsidRPr="008C58F2">
        <w:rPr>
          <w:sz w:val="24"/>
          <w:szCs w:val="24"/>
        </w:rPr>
        <w:t xml:space="preserve"> </w:t>
      </w:r>
      <w:r w:rsidRPr="008C58F2">
        <w:rPr>
          <w:sz w:val="24"/>
          <w:szCs w:val="24"/>
        </w:rPr>
        <w:t>изменения</w:t>
      </w:r>
      <w:r w:rsidRPr="008C58F2">
        <w:rPr>
          <w:sz w:val="24"/>
          <w:szCs w:val="24"/>
        </w:rPr>
        <w:t xml:space="preserve"> и дополнения</w:t>
      </w:r>
      <w:r w:rsidRPr="008C58F2">
        <w:rPr>
          <w:sz w:val="24"/>
          <w:szCs w:val="24"/>
        </w:rPr>
        <w:t xml:space="preserve"> в Правила определения стоимости активов и величины обязательств</w:t>
      </w:r>
      <w:r w:rsidRPr="008C58F2">
        <w:rPr>
          <w:sz w:val="24"/>
          <w:szCs w:val="24"/>
        </w:rPr>
        <w:t xml:space="preserve"> </w:t>
      </w:r>
      <w:r w:rsidRPr="008C58F2">
        <w:rPr>
          <w:i/>
          <w:sz w:val="24"/>
          <w:szCs w:val="24"/>
        </w:rPr>
        <w:t>(далее</w:t>
      </w:r>
      <w:r w:rsidRPr="008C58F2">
        <w:rPr>
          <w:i/>
          <w:sz w:val="24"/>
          <w:szCs w:val="24"/>
        </w:rPr>
        <w:t xml:space="preserve"> именуются </w:t>
      </w:r>
      <w:r w:rsidRPr="008C58F2">
        <w:rPr>
          <w:i/>
          <w:sz w:val="24"/>
          <w:szCs w:val="24"/>
        </w:rPr>
        <w:t>Правила)</w:t>
      </w:r>
      <w:r w:rsidRPr="008C58F2">
        <w:rPr>
          <w:sz w:val="24"/>
          <w:szCs w:val="24"/>
        </w:rPr>
        <w:t>, подлежащи</w:t>
      </w:r>
      <w:r w:rsidRPr="008C58F2">
        <w:rPr>
          <w:sz w:val="24"/>
          <w:szCs w:val="24"/>
        </w:rPr>
        <w:t xml:space="preserve">е исполнению за счет активов </w:t>
      </w:r>
      <w:r w:rsidRPr="008C58F2">
        <w:rPr>
          <w:b/>
          <w:bCs/>
          <w:sz w:val="24"/>
          <w:szCs w:val="24"/>
        </w:rPr>
        <w:t>Закрытого паевого инвестиционного комбинированного фонда «</w:t>
      </w:r>
      <w:r w:rsidRPr="008C58F2">
        <w:rPr>
          <w:b/>
          <w:bCs/>
          <w:sz w:val="24"/>
          <w:szCs w:val="24"/>
        </w:rPr>
        <w:t>Логистика и инвестиции</w:t>
      </w:r>
      <w:r w:rsidRPr="008C58F2">
        <w:rPr>
          <w:b/>
          <w:bCs/>
          <w:sz w:val="24"/>
          <w:szCs w:val="24"/>
        </w:rPr>
        <w:t>»</w:t>
      </w:r>
      <w:r w:rsidRPr="008C58F2">
        <w:rPr>
          <w:sz w:val="24"/>
          <w:szCs w:val="24"/>
        </w:rPr>
        <w:t xml:space="preserve"> </w:t>
      </w:r>
      <w:r w:rsidRPr="008C58F2">
        <w:rPr>
          <w:i/>
          <w:sz w:val="24"/>
          <w:szCs w:val="24"/>
        </w:rPr>
        <w:t xml:space="preserve">(далее </w:t>
      </w:r>
      <w:r w:rsidRPr="008C58F2">
        <w:rPr>
          <w:i/>
          <w:sz w:val="24"/>
          <w:szCs w:val="24"/>
        </w:rPr>
        <w:t>именуется Фонд)</w:t>
      </w:r>
      <w:r w:rsidRPr="008C58F2">
        <w:rPr>
          <w:sz w:val="24"/>
          <w:szCs w:val="24"/>
        </w:rPr>
        <w:t>, разработаны в соответствии с требованиями законодательства Российской Федерац</w:t>
      </w:r>
      <w:r w:rsidRPr="008C58F2">
        <w:rPr>
          <w:sz w:val="24"/>
          <w:szCs w:val="24"/>
        </w:rPr>
        <w:t xml:space="preserve">ии, в том числе Указания Банка России от 25 августа 2015 г.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w:t>
      </w:r>
      <w:r w:rsidRPr="008C58F2">
        <w:rPr>
          <w:i/>
          <w:sz w:val="24"/>
          <w:szCs w:val="24"/>
        </w:rPr>
        <w:t>(далее</w:t>
      </w:r>
      <w:r w:rsidRPr="008C58F2">
        <w:rPr>
          <w:i/>
          <w:sz w:val="24"/>
          <w:szCs w:val="24"/>
        </w:rPr>
        <w:t xml:space="preserve"> именуется Указание)</w:t>
      </w:r>
      <w:r w:rsidRPr="008C58F2">
        <w:rPr>
          <w:sz w:val="24"/>
          <w:szCs w:val="24"/>
        </w:rPr>
        <w:t xml:space="preserve"> и иных нормативных актов Банка России.</w:t>
      </w:r>
    </w:p>
    <w:p w14:paraId="10ECD43D" w14:textId="77777777" w:rsidR="00000000" w:rsidRPr="008C58F2" w:rsidRDefault="00000000" w:rsidP="00015D64">
      <w:pPr>
        <w:spacing w:before="120"/>
        <w:ind w:firstLine="426"/>
        <w:rPr>
          <w:sz w:val="24"/>
          <w:szCs w:val="24"/>
        </w:rPr>
      </w:pPr>
      <w:r w:rsidRPr="008C58F2">
        <w:rPr>
          <w:sz w:val="24"/>
          <w:szCs w:val="24"/>
        </w:rPr>
        <w:t xml:space="preserve">Правила устанавливают порядок и сроки определения стоимости чистых активов Фонда </w:t>
      </w:r>
      <w:r w:rsidRPr="008C58F2">
        <w:rPr>
          <w:i/>
          <w:sz w:val="24"/>
          <w:szCs w:val="24"/>
        </w:rPr>
        <w:t>(далее именуется СЧА)</w:t>
      </w:r>
      <w:r w:rsidRPr="008C58F2">
        <w:rPr>
          <w:sz w:val="24"/>
          <w:szCs w:val="24"/>
        </w:rPr>
        <w:t xml:space="preserve">, в том числе порядок расчёта среднегодовой </w:t>
      </w:r>
      <w:r w:rsidRPr="008C58F2">
        <w:rPr>
          <w:sz w:val="24"/>
          <w:szCs w:val="24"/>
        </w:rPr>
        <w:t>СЧА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 Правила определяют критерии признания, прекращения признания и методы определения стоимости активов и обязательств.</w:t>
      </w:r>
    </w:p>
    <w:p w14:paraId="6896E4ED" w14:textId="77777777" w:rsidR="00000000" w:rsidRPr="008C58F2" w:rsidRDefault="00000000" w:rsidP="00015D64">
      <w:pPr>
        <w:spacing w:before="120"/>
        <w:ind w:firstLine="426"/>
        <w:rPr>
          <w:sz w:val="24"/>
          <w:szCs w:val="24"/>
        </w:rPr>
      </w:pPr>
      <w:r w:rsidRPr="008C58F2">
        <w:rPr>
          <w:sz w:val="24"/>
          <w:szCs w:val="24"/>
        </w:rPr>
        <w:t xml:space="preserve">Управляющая </w:t>
      </w:r>
      <w:r w:rsidRPr="008C58F2">
        <w:rPr>
          <w:sz w:val="24"/>
          <w:szCs w:val="24"/>
        </w:rPr>
        <w:t xml:space="preserve">компания Фонда обязана определять </w:t>
      </w:r>
      <w:r w:rsidRPr="008C58F2">
        <w:rPr>
          <w:sz w:val="24"/>
          <w:szCs w:val="24"/>
        </w:rPr>
        <w:t xml:space="preserve">СЧА в соответствии с Правилами, при условии их согласования Специализированным </w:t>
      </w:r>
      <w:r w:rsidRPr="008C58F2">
        <w:rPr>
          <w:sz w:val="24"/>
          <w:szCs w:val="24"/>
        </w:rPr>
        <w:t>депозитарием</w:t>
      </w:r>
      <w:r w:rsidRPr="008C58F2">
        <w:rPr>
          <w:sz w:val="24"/>
          <w:szCs w:val="24"/>
        </w:rPr>
        <w:t xml:space="preserve"> Фонда.</w:t>
      </w:r>
    </w:p>
    <w:p w14:paraId="7FD93DD9" w14:textId="77777777" w:rsidR="00000000" w:rsidRPr="008C58F2" w:rsidRDefault="00000000" w:rsidP="00015D64">
      <w:pPr>
        <w:spacing w:before="120"/>
        <w:ind w:firstLine="426"/>
        <w:rPr>
          <w:sz w:val="24"/>
          <w:szCs w:val="24"/>
        </w:rPr>
      </w:pPr>
      <w:r w:rsidRPr="008C58F2">
        <w:rPr>
          <w:sz w:val="24"/>
          <w:szCs w:val="24"/>
        </w:rPr>
        <w:t xml:space="preserve">Настоящие </w:t>
      </w:r>
      <w:r w:rsidRPr="008C58F2">
        <w:rPr>
          <w:sz w:val="24"/>
          <w:szCs w:val="24"/>
        </w:rPr>
        <w:t>изменения</w:t>
      </w:r>
      <w:r w:rsidRPr="008C58F2">
        <w:rPr>
          <w:sz w:val="24"/>
          <w:szCs w:val="24"/>
        </w:rPr>
        <w:t xml:space="preserve"> и дополнения</w:t>
      </w:r>
      <w:r w:rsidRPr="008C58F2">
        <w:rPr>
          <w:sz w:val="24"/>
          <w:szCs w:val="24"/>
        </w:rPr>
        <w:t xml:space="preserve"> в Правила подлежат применению с</w:t>
      </w:r>
      <w:r w:rsidRPr="008C58F2">
        <w:rPr>
          <w:sz w:val="24"/>
          <w:szCs w:val="24"/>
        </w:rPr>
        <w:t xml:space="preserve"> </w:t>
      </w:r>
      <w:r w:rsidRPr="008C58F2">
        <w:rPr>
          <w:sz w:val="24"/>
          <w:szCs w:val="24"/>
        </w:rPr>
        <w:t xml:space="preserve">19 </w:t>
      </w:r>
      <w:r w:rsidRPr="008C58F2">
        <w:rPr>
          <w:sz w:val="24"/>
          <w:szCs w:val="24"/>
        </w:rPr>
        <w:t>ноября</w:t>
      </w:r>
      <w:r w:rsidRPr="008C58F2">
        <w:rPr>
          <w:sz w:val="24"/>
          <w:szCs w:val="24"/>
        </w:rPr>
        <w:t xml:space="preserve"> </w:t>
      </w:r>
      <w:r w:rsidRPr="008C58F2">
        <w:rPr>
          <w:sz w:val="24"/>
          <w:szCs w:val="24"/>
        </w:rPr>
        <w:t>202</w:t>
      </w:r>
      <w:r w:rsidRPr="008C58F2">
        <w:rPr>
          <w:sz w:val="24"/>
          <w:szCs w:val="24"/>
        </w:rPr>
        <w:t>4</w:t>
      </w:r>
      <w:r w:rsidRPr="008C58F2">
        <w:rPr>
          <w:sz w:val="24"/>
          <w:szCs w:val="24"/>
        </w:rPr>
        <w:t>г.</w:t>
      </w:r>
    </w:p>
    <w:p w14:paraId="4C26A14C" w14:textId="77777777" w:rsidR="00000000" w:rsidRPr="008C58F2" w:rsidRDefault="00000000" w:rsidP="00015D64">
      <w:pPr>
        <w:spacing w:before="120"/>
        <w:ind w:firstLine="426"/>
        <w:rPr>
          <w:sz w:val="24"/>
          <w:szCs w:val="24"/>
        </w:rPr>
      </w:pPr>
      <w:r w:rsidRPr="008C58F2">
        <w:rPr>
          <w:sz w:val="24"/>
          <w:szCs w:val="24"/>
        </w:rPr>
        <w:t>Изменения и дополнения в Правила могут быть внесены только в случаях, предусмотренных Указанием.</w:t>
      </w:r>
    </w:p>
    <w:p w14:paraId="0106B702" w14:textId="77777777" w:rsidR="00000000" w:rsidRPr="008C58F2" w:rsidRDefault="00000000" w:rsidP="00015D64">
      <w:pPr>
        <w:spacing w:before="120"/>
        <w:ind w:firstLine="426"/>
        <w:rPr>
          <w:sz w:val="24"/>
          <w:szCs w:val="24"/>
        </w:rPr>
      </w:pPr>
      <w:r w:rsidRPr="008C58F2">
        <w:rPr>
          <w:sz w:val="24"/>
          <w:szCs w:val="24"/>
        </w:rPr>
        <w:t xml:space="preserve">Данные, подтверждающие расчёты величин, произведенные в соответствии с Правилами, хранятся не менее </w:t>
      </w:r>
      <w:r w:rsidRPr="008C58F2">
        <w:rPr>
          <w:sz w:val="24"/>
          <w:szCs w:val="24"/>
        </w:rPr>
        <w:t>3 (Тр</w:t>
      </w:r>
      <w:r w:rsidRPr="008C58F2">
        <w:rPr>
          <w:sz w:val="24"/>
          <w:szCs w:val="24"/>
        </w:rPr>
        <w:t>ёх</w:t>
      </w:r>
      <w:r w:rsidRPr="008C58F2">
        <w:rPr>
          <w:sz w:val="24"/>
          <w:szCs w:val="24"/>
        </w:rPr>
        <w:t>) лет с даты соответствующего расчёта.</w:t>
      </w:r>
    </w:p>
    <w:p w14:paraId="79A76565" w14:textId="77777777" w:rsidR="00000000" w:rsidRPr="008C58F2" w:rsidRDefault="00000000" w:rsidP="005C0786">
      <w:pPr>
        <w:spacing w:before="120"/>
        <w:ind w:firstLine="426"/>
        <w:rPr>
          <w:sz w:val="24"/>
          <w:szCs w:val="24"/>
        </w:rPr>
      </w:pPr>
      <w:r w:rsidRPr="008C58F2">
        <w:rPr>
          <w:sz w:val="24"/>
          <w:szCs w:val="24"/>
        </w:rPr>
        <w:t>Методы определения стоимости активов, входящих в состав имущества разных паевых инвестиционных фондов и (или) акционерных инвестиционных фондов, находящихся под управлением Управляющей компании, не должны различаться.</w:t>
      </w:r>
    </w:p>
    <w:p w14:paraId="25E9D133" w14:textId="77777777" w:rsidR="00000000" w:rsidRPr="008C58F2" w:rsidRDefault="00000000" w:rsidP="005C0786">
      <w:pPr>
        <w:spacing w:before="120"/>
        <w:ind w:firstLine="426"/>
        <w:rPr>
          <w:sz w:val="24"/>
          <w:szCs w:val="24"/>
        </w:rPr>
      </w:pPr>
      <w:r w:rsidRPr="008C58F2">
        <w:rPr>
          <w:sz w:val="24"/>
          <w:szCs w:val="24"/>
        </w:rPr>
        <w:t>В случае приобретения активов, критерии признания которых или методы определения стоимости, которых не описаны в настоящих Правилах, Управляющая компания заблаговременно вносит дополнения в настоящие Правила.</w:t>
      </w:r>
    </w:p>
    <w:p w14:paraId="160B5A23" w14:textId="77777777" w:rsidR="00000000" w:rsidRPr="008C58F2" w:rsidRDefault="00000000" w:rsidP="00015D64">
      <w:pPr>
        <w:spacing w:before="120"/>
        <w:ind w:firstLine="426"/>
        <w:rPr>
          <w:sz w:val="24"/>
          <w:szCs w:val="24"/>
        </w:rPr>
      </w:pPr>
      <w:r w:rsidRPr="008C58F2">
        <w:rPr>
          <w:sz w:val="24"/>
          <w:szCs w:val="24"/>
        </w:rPr>
        <w:t xml:space="preserve">Копии отчётов оценщиков, использованных в течение </w:t>
      </w:r>
      <w:r w:rsidRPr="008C58F2">
        <w:rPr>
          <w:sz w:val="24"/>
          <w:szCs w:val="24"/>
        </w:rPr>
        <w:t xml:space="preserve">3 (Трёх) последних лет при определении </w:t>
      </w:r>
      <w:r w:rsidRPr="008C58F2">
        <w:rPr>
          <w:sz w:val="24"/>
          <w:szCs w:val="24"/>
        </w:rPr>
        <w:t>СЧА, предоставляются по требованию владельцев инвестиционных паёв Фонда. Плата, взимаемая за предоставление указанных копий, не может превышать затрат на их изготовление.</w:t>
      </w:r>
    </w:p>
    <w:p w14:paraId="4C8DA491" w14:textId="77777777" w:rsidR="00000000" w:rsidRPr="008C58F2" w:rsidRDefault="00000000" w:rsidP="00442DEF">
      <w:pPr>
        <w:spacing w:before="120"/>
        <w:ind w:firstLine="426"/>
        <w:rPr>
          <w:sz w:val="24"/>
          <w:szCs w:val="24"/>
        </w:rPr>
      </w:pPr>
      <w:r w:rsidRPr="008C58F2">
        <w:rPr>
          <w:sz w:val="24"/>
          <w:szCs w:val="24"/>
        </w:rPr>
        <w:t xml:space="preserve">Правила Фонда, а также изменения и дополнения, вносимые в них, раскрываются Управляющей компанией на своем сайте в информационно-телекоммуникационной сети "Интернет" по адресу: </w:t>
      </w:r>
      <w:r w:rsidRPr="008C58F2">
        <w:rPr>
          <w:sz w:val="24"/>
          <w:szCs w:val="24"/>
          <w:lang w:val="en-US"/>
        </w:rPr>
        <w:t>www</w:t>
      </w:r>
      <w:r w:rsidRPr="008C58F2">
        <w:rPr>
          <w:sz w:val="24"/>
          <w:szCs w:val="24"/>
        </w:rPr>
        <w:t>.kineticcapital.ru.</w:t>
      </w:r>
    </w:p>
    <w:p w14:paraId="70EF1CD3" w14:textId="77777777" w:rsidR="00000000" w:rsidRPr="008C58F2" w:rsidRDefault="00000000" w:rsidP="000A2A45">
      <w:pPr>
        <w:spacing w:before="120"/>
        <w:ind w:firstLine="426"/>
        <w:rPr>
          <w:sz w:val="24"/>
          <w:szCs w:val="24"/>
        </w:rPr>
      </w:pPr>
    </w:p>
    <w:p w14:paraId="2031B5CD" w14:textId="77777777" w:rsidR="00000000" w:rsidRPr="008C58F2" w:rsidRDefault="00000000" w:rsidP="00442DEF">
      <w:pPr>
        <w:spacing w:before="120"/>
        <w:ind w:firstLine="426"/>
        <w:rPr>
          <w:sz w:val="24"/>
          <w:szCs w:val="24"/>
        </w:rPr>
      </w:pPr>
      <w:r w:rsidRPr="008C58F2">
        <w:rPr>
          <w:sz w:val="24"/>
          <w:szCs w:val="24"/>
        </w:rPr>
        <w:t>Правила раскрываются Управляющей компанией на своем сайте в информационно-телекоммуникационной сети «Интернет» не позднее дня начала срока формирования Фонда.</w:t>
      </w:r>
    </w:p>
    <w:p w14:paraId="2E1849B9" w14:textId="77777777" w:rsidR="00000000" w:rsidRPr="008C58F2" w:rsidRDefault="00000000" w:rsidP="00442DEF">
      <w:pPr>
        <w:spacing w:before="120"/>
        <w:ind w:firstLine="426"/>
        <w:rPr>
          <w:sz w:val="24"/>
          <w:szCs w:val="24"/>
        </w:rPr>
      </w:pPr>
      <w:r w:rsidRPr="008C58F2">
        <w:rPr>
          <w:sz w:val="24"/>
          <w:szCs w:val="24"/>
        </w:rPr>
        <w:t>Изменения и дополнения, вносимые в Правила, раскрываются Управляющей компанией на своем сайте в информационно-телекоммуникационной сети «Интернет» не позднее 5 (Пяти) рабочих дней до даты начала применения Правил с внесенными изменениями и дополнениями.</w:t>
      </w:r>
    </w:p>
    <w:p w14:paraId="74D10649" w14:textId="77777777" w:rsidR="00000000" w:rsidRPr="008C58F2" w:rsidRDefault="00000000" w:rsidP="00442DEF">
      <w:pPr>
        <w:spacing w:before="120"/>
        <w:ind w:firstLine="426"/>
        <w:rPr>
          <w:sz w:val="24"/>
          <w:szCs w:val="24"/>
        </w:rPr>
      </w:pPr>
      <w:r w:rsidRPr="008C58F2">
        <w:rPr>
          <w:sz w:val="24"/>
          <w:szCs w:val="24"/>
        </w:rPr>
        <w:t xml:space="preserve">На сайте Управляющей компании в информационно-телекоммуникационной сети «Интернет» </w:t>
      </w:r>
      <w:r w:rsidRPr="008C58F2">
        <w:rPr>
          <w:sz w:val="24"/>
          <w:szCs w:val="24"/>
        </w:rPr>
        <w:lastRenderedPageBreak/>
        <w:t>доступны Правила, действующие в течение 3 (Трех) последних календарных лет, и все изменения и дополнения, внесенные в Правила за 3 (Три) последних календарных года.</w:t>
      </w:r>
    </w:p>
    <w:p w14:paraId="11EB14AF" w14:textId="77777777" w:rsidR="00000000" w:rsidRPr="008C58F2" w:rsidRDefault="00000000" w:rsidP="00015D64">
      <w:pPr>
        <w:spacing w:before="120"/>
        <w:ind w:firstLine="426"/>
        <w:rPr>
          <w:sz w:val="24"/>
          <w:szCs w:val="24"/>
        </w:rPr>
      </w:pPr>
    </w:p>
    <w:p w14:paraId="0285424A" w14:textId="77777777" w:rsidR="00000000" w:rsidRPr="008C58F2" w:rsidRDefault="00000000">
      <w:pPr>
        <w:pStyle w:val="10"/>
        <w:numPr>
          <w:ilvl w:val="0"/>
          <w:numId w:val="59"/>
        </w:numPr>
        <w:autoSpaceDE/>
        <w:autoSpaceDN/>
        <w:adjustRightInd/>
        <w:spacing w:before="120" w:after="120" w:line="259" w:lineRule="auto"/>
        <w:ind w:left="0" w:firstLine="284"/>
        <w:rPr>
          <w:sz w:val="24"/>
        </w:rPr>
      </w:pPr>
      <w:bookmarkStart w:id="1" w:name="_Ref436128439"/>
      <w:r w:rsidRPr="008C58F2">
        <w:rPr>
          <w:sz w:val="24"/>
        </w:rPr>
        <w:t>П</w:t>
      </w:r>
      <w:r w:rsidRPr="008C58F2">
        <w:rPr>
          <w:sz w:val="24"/>
        </w:rPr>
        <w:t xml:space="preserve">ОРЯДОК И ПЕРИОДИЧНОСТЬ (ДАТЫ) ОПРЕДЕЛЕНИЯ СЧА, А ТАКЖЕ ВРЕМЯ, ПО СОСТОЯНИЮ НА </w:t>
      </w:r>
      <w:r w:rsidRPr="008C58F2">
        <w:rPr>
          <w:sz w:val="24"/>
        </w:rPr>
        <w:t>КОТОРОЕ ОПРЕДЕЛЯЕТСЯ СЧА</w:t>
      </w:r>
      <w:bookmarkEnd w:id="1"/>
    </w:p>
    <w:p w14:paraId="4D4CB3A6" w14:textId="77777777" w:rsidR="00000000" w:rsidRPr="008C58F2" w:rsidRDefault="00000000" w:rsidP="00015D64">
      <w:pPr>
        <w:spacing w:before="120"/>
        <w:ind w:firstLine="426"/>
        <w:rPr>
          <w:sz w:val="24"/>
          <w:szCs w:val="24"/>
        </w:rPr>
      </w:pPr>
      <w:r w:rsidRPr="008C58F2">
        <w:rPr>
          <w:sz w:val="24"/>
          <w:szCs w:val="24"/>
        </w:rPr>
        <w:t>С</w:t>
      </w:r>
      <w:r w:rsidRPr="008C58F2">
        <w:rPr>
          <w:sz w:val="24"/>
          <w:szCs w:val="24"/>
        </w:rPr>
        <w:t xml:space="preserve">ЧА определяется как разница между стоимостью всех активов Фонда </w:t>
      </w:r>
      <w:r w:rsidRPr="008C58F2">
        <w:rPr>
          <w:i/>
          <w:sz w:val="24"/>
          <w:szCs w:val="24"/>
        </w:rPr>
        <w:t>(далее</w:t>
      </w:r>
      <w:r w:rsidRPr="008C58F2">
        <w:rPr>
          <w:i/>
          <w:sz w:val="24"/>
          <w:szCs w:val="24"/>
        </w:rPr>
        <w:t xml:space="preserve"> именуются а</w:t>
      </w:r>
      <w:r w:rsidRPr="008C58F2">
        <w:rPr>
          <w:i/>
          <w:sz w:val="24"/>
          <w:szCs w:val="24"/>
        </w:rPr>
        <w:t>ктивы)</w:t>
      </w:r>
      <w:r w:rsidRPr="008C58F2">
        <w:rPr>
          <w:sz w:val="24"/>
          <w:szCs w:val="24"/>
        </w:rPr>
        <w:t xml:space="preserve"> и величиной всех обязательств, подлежащих исполнению за счет указанных </w:t>
      </w:r>
      <w:r w:rsidRPr="008C58F2">
        <w:rPr>
          <w:sz w:val="24"/>
          <w:szCs w:val="24"/>
        </w:rPr>
        <w:t xml:space="preserve">активов </w:t>
      </w:r>
      <w:r w:rsidRPr="008C58F2">
        <w:rPr>
          <w:i/>
          <w:sz w:val="24"/>
          <w:szCs w:val="24"/>
        </w:rPr>
        <w:t xml:space="preserve">(далее </w:t>
      </w:r>
      <w:r w:rsidRPr="008C58F2">
        <w:rPr>
          <w:i/>
          <w:sz w:val="24"/>
          <w:szCs w:val="24"/>
        </w:rPr>
        <w:t>именуются обязательства)</w:t>
      </w:r>
      <w:r w:rsidRPr="008C58F2">
        <w:rPr>
          <w:sz w:val="24"/>
          <w:szCs w:val="24"/>
        </w:rPr>
        <w:t xml:space="preserve">, на момент определения </w:t>
      </w:r>
      <w:r w:rsidRPr="008C58F2">
        <w:rPr>
          <w:sz w:val="24"/>
          <w:szCs w:val="24"/>
        </w:rPr>
        <w:t xml:space="preserve">(расчета) </w:t>
      </w:r>
      <w:r w:rsidRPr="008C58F2">
        <w:rPr>
          <w:sz w:val="24"/>
          <w:szCs w:val="24"/>
        </w:rPr>
        <w:t>СЧА.</w:t>
      </w:r>
    </w:p>
    <w:p w14:paraId="1294CBF0" w14:textId="77777777" w:rsidR="00000000" w:rsidRPr="008C58F2" w:rsidRDefault="00000000" w:rsidP="00015D64">
      <w:pPr>
        <w:spacing w:before="120"/>
        <w:ind w:firstLine="426"/>
        <w:rPr>
          <w:sz w:val="24"/>
          <w:szCs w:val="24"/>
        </w:rPr>
      </w:pPr>
      <w:r w:rsidRPr="008C58F2">
        <w:rPr>
          <w:sz w:val="24"/>
          <w:szCs w:val="24"/>
        </w:rPr>
        <w:t xml:space="preserve">Стоимость </w:t>
      </w:r>
      <w:r w:rsidRPr="008C58F2">
        <w:rPr>
          <w:sz w:val="24"/>
          <w:szCs w:val="24"/>
        </w:rPr>
        <w:t xml:space="preserve">активов и величина </w:t>
      </w:r>
      <w:r w:rsidRPr="008C58F2">
        <w:rPr>
          <w:sz w:val="24"/>
          <w:szCs w:val="24"/>
        </w:rPr>
        <w:t xml:space="preserve">обязательств определяются по справедливой стоимости в соответствии с Международным </w:t>
      </w:r>
      <w:hyperlink r:id="rId8" w:history="1">
        <w:r w:rsidRPr="008C58F2">
          <w:rPr>
            <w:sz w:val="24"/>
            <w:szCs w:val="24"/>
          </w:rPr>
          <w:t>стандартом</w:t>
        </w:r>
      </w:hyperlink>
      <w:r w:rsidRPr="008C58F2">
        <w:rPr>
          <w:sz w:val="24"/>
          <w:szCs w:val="24"/>
        </w:rPr>
        <w:t xml:space="preserve"> финансовой отчетности (IFRS) 13 «Оценка справедливой стоимости» в редакции, действующей в Российской Федерации на момент расчета СЧА</w:t>
      </w:r>
      <w:r w:rsidRPr="008C58F2">
        <w:rPr>
          <w:sz w:val="24"/>
          <w:szCs w:val="24"/>
        </w:rPr>
        <w:t xml:space="preserve">, с учетом требований </w:t>
      </w:r>
      <w:r w:rsidRPr="008C58F2">
        <w:rPr>
          <w:sz w:val="24"/>
          <w:szCs w:val="24"/>
        </w:rPr>
        <w:t>настоящих Правил.</w:t>
      </w:r>
    </w:p>
    <w:p w14:paraId="71607E7E" w14:textId="77777777" w:rsidR="00000000" w:rsidRPr="008C58F2" w:rsidRDefault="00000000" w:rsidP="00015D64">
      <w:pPr>
        <w:spacing w:before="120"/>
        <w:ind w:firstLine="426"/>
        <w:rPr>
          <w:sz w:val="24"/>
          <w:szCs w:val="24"/>
        </w:rPr>
      </w:pPr>
      <w:r w:rsidRPr="008C58F2">
        <w:rPr>
          <w:sz w:val="24"/>
          <w:szCs w:val="24"/>
        </w:rPr>
        <w:t xml:space="preserve">Стоимость </w:t>
      </w:r>
      <w:r w:rsidRPr="008C58F2">
        <w:rPr>
          <w:sz w:val="24"/>
          <w:szCs w:val="24"/>
        </w:rPr>
        <w:t>активов, в том числе определенная на основании отчета оценщика, составленного в соответствии с требованиями Федерального закона от 29 июля 1998 г</w:t>
      </w:r>
      <w:r w:rsidRPr="008C58F2">
        <w:rPr>
          <w:sz w:val="24"/>
          <w:szCs w:val="24"/>
        </w:rPr>
        <w:t xml:space="preserve">. №135-ФЗ «Об оценочной деятельности в Российской Федерации» </w:t>
      </w:r>
      <w:r w:rsidRPr="008C58F2">
        <w:rPr>
          <w:i/>
          <w:sz w:val="24"/>
          <w:szCs w:val="24"/>
        </w:rPr>
        <w:t xml:space="preserve">(далее </w:t>
      </w:r>
      <w:r w:rsidRPr="008C58F2">
        <w:rPr>
          <w:i/>
          <w:sz w:val="24"/>
          <w:szCs w:val="24"/>
        </w:rPr>
        <w:t>именуется Ф</w:t>
      </w:r>
      <w:r w:rsidRPr="008C58F2">
        <w:rPr>
          <w:i/>
          <w:sz w:val="24"/>
          <w:szCs w:val="24"/>
        </w:rPr>
        <w:t>З «Об оценочной деятельности в Р</w:t>
      </w:r>
      <w:r w:rsidRPr="008C58F2">
        <w:rPr>
          <w:i/>
          <w:sz w:val="24"/>
          <w:szCs w:val="24"/>
        </w:rPr>
        <w:t>Ф»)</w:t>
      </w:r>
      <w:r w:rsidRPr="008C58F2">
        <w:rPr>
          <w:sz w:val="24"/>
          <w:szCs w:val="24"/>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w:t>
      </w:r>
      <w:r w:rsidRPr="008C58F2">
        <w:rPr>
          <w:sz w:val="24"/>
          <w:szCs w:val="24"/>
        </w:rPr>
        <w:t>активов.</w:t>
      </w:r>
    </w:p>
    <w:p w14:paraId="1DE18C7B" w14:textId="77777777" w:rsidR="00000000" w:rsidRPr="008C58F2" w:rsidRDefault="00000000" w:rsidP="00015D64">
      <w:pPr>
        <w:spacing w:before="120"/>
        <w:ind w:firstLine="426"/>
        <w:rPr>
          <w:sz w:val="24"/>
          <w:szCs w:val="24"/>
        </w:rPr>
      </w:pPr>
      <w:r w:rsidRPr="008C58F2">
        <w:rPr>
          <w:sz w:val="24"/>
          <w:szCs w:val="24"/>
        </w:rPr>
        <w:t xml:space="preserve">Активы </w:t>
      </w:r>
      <w:r w:rsidRPr="008C58F2">
        <w:rPr>
          <w:sz w:val="24"/>
          <w:szCs w:val="24"/>
        </w:rPr>
        <w:t xml:space="preserve">и </w:t>
      </w:r>
      <w:r w:rsidRPr="008C58F2">
        <w:rPr>
          <w:sz w:val="24"/>
          <w:szCs w:val="24"/>
        </w:rPr>
        <w:t xml:space="preserve">обязательства принимаются к расчёту </w:t>
      </w:r>
      <w:r w:rsidRPr="008C58F2">
        <w:rPr>
          <w:sz w:val="24"/>
          <w:szCs w:val="24"/>
        </w:rPr>
        <w:t>СЧА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0D702F4" w14:textId="77777777" w:rsidR="00000000" w:rsidRPr="008C58F2" w:rsidRDefault="00000000" w:rsidP="00015D64">
      <w:pPr>
        <w:spacing w:before="120"/>
        <w:ind w:firstLine="426"/>
        <w:rPr>
          <w:sz w:val="24"/>
          <w:szCs w:val="24"/>
        </w:rPr>
      </w:pPr>
      <w:r w:rsidRPr="008C58F2">
        <w:rPr>
          <w:sz w:val="24"/>
          <w:szCs w:val="24"/>
        </w:rPr>
        <w:t xml:space="preserve">В случае определения стоимости </w:t>
      </w:r>
      <w:r w:rsidRPr="008C58F2">
        <w:rPr>
          <w:sz w:val="24"/>
          <w:szCs w:val="24"/>
        </w:rPr>
        <w:t xml:space="preserve">актива на основании </w:t>
      </w:r>
      <w:r w:rsidRPr="008C58F2">
        <w:rPr>
          <w:sz w:val="24"/>
          <w:szCs w:val="24"/>
        </w:rPr>
        <w:t xml:space="preserve">отчета оценщика дата оценки стоимости должна быть не ранее </w:t>
      </w:r>
      <w:r w:rsidRPr="008C58F2">
        <w:rPr>
          <w:sz w:val="24"/>
          <w:szCs w:val="24"/>
        </w:rPr>
        <w:t xml:space="preserve">12 (Двенадцати) месяцев до даты, по состоянию на которую определяется </w:t>
      </w:r>
      <w:r w:rsidRPr="008C58F2">
        <w:rPr>
          <w:sz w:val="24"/>
          <w:szCs w:val="24"/>
        </w:rPr>
        <w:t>СЧА</w:t>
      </w:r>
      <w:r w:rsidRPr="008C58F2">
        <w:rPr>
          <w:sz w:val="24"/>
          <w:szCs w:val="24"/>
        </w:rPr>
        <w:t xml:space="preserve"> за исключением ситуации, когда стоимость актива паевого инвестиционного фонда используется для определения расчетной стоимости инвестиционного пая паевого инвестиционного фонда в целях осуществления выдачи, погашения паев. В этом случае дата оценки стоимости должна быть не ранее 6 (шести) месяцев до даты, по состоянию на которую определяется СЧА.</w:t>
      </w:r>
    </w:p>
    <w:p w14:paraId="0399344B" w14:textId="77777777" w:rsidR="00000000" w:rsidRPr="008C58F2" w:rsidRDefault="00000000" w:rsidP="00015D64">
      <w:pPr>
        <w:spacing w:before="120"/>
        <w:ind w:firstLine="426"/>
        <w:rPr>
          <w:sz w:val="24"/>
          <w:szCs w:val="24"/>
        </w:rPr>
      </w:pPr>
      <w:r w:rsidRPr="008C58F2">
        <w:rPr>
          <w:sz w:val="24"/>
          <w:szCs w:val="24"/>
        </w:rPr>
        <w:t xml:space="preserve">Стоимость </w:t>
      </w:r>
      <w:r w:rsidRPr="008C58F2">
        <w:rPr>
          <w:sz w:val="24"/>
          <w:szCs w:val="24"/>
        </w:rPr>
        <w:t xml:space="preserve">актива может определяться на основании </w:t>
      </w:r>
      <w:r w:rsidRPr="008C58F2">
        <w:rPr>
          <w:sz w:val="24"/>
          <w:szCs w:val="24"/>
        </w:rPr>
        <w:t xml:space="preserve">отчета оценщика, если такой отчет составлен оценщиком, в отношении которого со стороны саморегулируемых организаций оценщиков не применялись в течение </w:t>
      </w:r>
      <w:r w:rsidRPr="008C58F2">
        <w:rPr>
          <w:sz w:val="24"/>
          <w:szCs w:val="24"/>
        </w:rPr>
        <w:t>2 (Двух</w:t>
      </w:r>
      <w:r w:rsidRPr="008C58F2">
        <w:rPr>
          <w:sz w:val="24"/>
          <w:szCs w:val="24"/>
        </w:rPr>
        <w:t xml:space="preserve">) лет в количестве </w:t>
      </w:r>
      <w:r w:rsidRPr="008C58F2">
        <w:rPr>
          <w:sz w:val="24"/>
          <w:szCs w:val="24"/>
        </w:rPr>
        <w:t>2 (Двух</w:t>
      </w:r>
      <w:r w:rsidRPr="008C58F2">
        <w:rPr>
          <w:sz w:val="24"/>
          <w:szCs w:val="24"/>
        </w:rPr>
        <w:t>) и более раз меры дисциплинарного воздействия, предусмотренных Ф</w:t>
      </w:r>
      <w:r w:rsidRPr="008C58F2">
        <w:rPr>
          <w:sz w:val="24"/>
          <w:szCs w:val="24"/>
        </w:rPr>
        <w:t>З «Об оценочной деятельности в Р</w:t>
      </w:r>
      <w:r w:rsidRPr="008C58F2">
        <w:rPr>
          <w:sz w:val="24"/>
          <w:szCs w:val="24"/>
        </w:rPr>
        <w:t xml:space="preserve">Ф», а также внутренними документами саморегулируемых организаций оценщиков, и стаж осуществления оценочной деятельности которого составляет не менее </w:t>
      </w:r>
      <w:r w:rsidRPr="008C58F2">
        <w:rPr>
          <w:sz w:val="24"/>
          <w:szCs w:val="24"/>
        </w:rPr>
        <w:t>3 (Трёх) лет.</w:t>
      </w:r>
    </w:p>
    <w:p w14:paraId="2777D938" w14:textId="77777777" w:rsidR="00000000" w:rsidRPr="008C58F2" w:rsidRDefault="00000000" w:rsidP="00DF223E">
      <w:pPr>
        <w:spacing w:before="120"/>
        <w:rPr>
          <w:sz w:val="24"/>
          <w:szCs w:val="24"/>
        </w:rPr>
      </w:pPr>
      <w:r w:rsidRPr="008C58F2">
        <w:rPr>
          <w:sz w:val="24"/>
          <w:szCs w:val="24"/>
        </w:rPr>
        <w:t>Перечень активов, оцениваемых по отчету оценщика:</w:t>
      </w:r>
    </w:p>
    <w:p w14:paraId="3BD5071F" w14:textId="77777777" w:rsidR="00000000" w:rsidRPr="008C58F2" w:rsidRDefault="00000000" w:rsidP="00DF223E">
      <w:pPr>
        <w:spacing w:before="120"/>
        <w:rPr>
          <w:sz w:val="24"/>
          <w:szCs w:val="24"/>
        </w:rPr>
      </w:pPr>
    </w:p>
    <w:p w14:paraId="767EF891" w14:textId="77777777" w:rsidR="00000000" w:rsidRPr="008C58F2" w:rsidRDefault="00000000">
      <w:pPr>
        <w:pStyle w:val="a6"/>
        <w:numPr>
          <w:ilvl w:val="0"/>
          <w:numId w:val="38"/>
        </w:numPr>
        <w:autoSpaceDE w:val="0"/>
        <w:autoSpaceDN w:val="0"/>
        <w:adjustRightInd w:val="0"/>
        <w:spacing w:after="200" w:line="360" w:lineRule="auto"/>
        <w:ind w:left="709" w:firstLine="0"/>
        <w:rPr>
          <w:sz w:val="24"/>
          <w:szCs w:val="24"/>
        </w:rPr>
      </w:pPr>
      <w:r w:rsidRPr="008C58F2">
        <w:rPr>
          <w:sz w:val="24"/>
          <w:szCs w:val="24"/>
        </w:rPr>
        <w:t>Доли в уставных капиталах обществ с ограниченной ответственностью;</w:t>
      </w:r>
    </w:p>
    <w:p w14:paraId="0012B762" w14:textId="77777777" w:rsidR="00000000" w:rsidRPr="008C58F2" w:rsidRDefault="00000000">
      <w:pPr>
        <w:pStyle w:val="a6"/>
        <w:numPr>
          <w:ilvl w:val="0"/>
          <w:numId w:val="38"/>
        </w:numPr>
        <w:autoSpaceDE w:val="0"/>
        <w:autoSpaceDN w:val="0"/>
        <w:adjustRightInd w:val="0"/>
        <w:spacing w:after="200" w:line="360" w:lineRule="auto"/>
        <w:ind w:left="709" w:firstLine="0"/>
        <w:rPr>
          <w:sz w:val="24"/>
          <w:szCs w:val="24"/>
        </w:rPr>
      </w:pPr>
      <w:r w:rsidRPr="008C58F2">
        <w:rPr>
          <w:sz w:val="24"/>
          <w:szCs w:val="24"/>
        </w:rPr>
        <w:t>Права участия в уставных капиталах иностранных коммерческих организаций</w:t>
      </w:r>
      <w:r w:rsidRPr="008C58F2">
        <w:rPr>
          <w:sz w:val="24"/>
          <w:szCs w:val="24"/>
        </w:rPr>
        <w:t xml:space="preserve"> (за исключением ценных бумаг);</w:t>
      </w:r>
    </w:p>
    <w:p w14:paraId="6911E2DF" w14:textId="77777777" w:rsidR="00000000" w:rsidRPr="008C58F2" w:rsidRDefault="00000000">
      <w:pPr>
        <w:pStyle w:val="a6"/>
        <w:numPr>
          <w:ilvl w:val="0"/>
          <w:numId w:val="38"/>
        </w:numPr>
        <w:autoSpaceDE w:val="0"/>
        <w:autoSpaceDN w:val="0"/>
        <w:adjustRightInd w:val="0"/>
        <w:spacing w:after="200" w:line="360" w:lineRule="auto"/>
        <w:ind w:left="709" w:firstLine="0"/>
        <w:rPr>
          <w:sz w:val="24"/>
          <w:szCs w:val="24"/>
        </w:rPr>
      </w:pPr>
      <w:r w:rsidRPr="008C58F2">
        <w:rPr>
          <w:sz w:val="24"/>
          <w:szCs w:val="24"/>
        </w:rPr>
        <w:t>Ценные бумаги</w:t>
      </w:r>
      <w:r w:rsidRPr="008C58F2">
        <w:rPr>
          <w:sz w:val="24"/>
          <w:szCs w:val="24"/>
        </w:rPr>
        <w:t xml:space="preserve"> и финансовые инструменты, по которым невозможно определить справедливую стоимость иным способом;</w:t>
      </w:r>
    </w:p>
    <w:p w14:paraId="6E396EA9" w14:textId="77777777" w:rsidR="00000000" w:rsidRPr="008C58F2" w:rsidRDefault="00000000">
      <w:pPr>
        <w:pStyle w:val="a6"/>
        <w:numPr>
          <w:ilvl w:val="0"/>
          <w:numId w:val="38"/>
        </w:numPr>
        <w:autoSpaceDE w:val="0"/>
        <w:autoSpaceDN w:val="0"/>
        <w:adjustRightInd w:val="0"/>
        <w:spacing w:after="200" w:line="360" w:lineRule="auto"/>
        <w:ind w:left="709" w:firstLine="0"/>
        <w:rPr>
          <w:sz w:val="24"/>
          <w:szCs w:val="24"/>
        </w:rPr>
      </w:pPr>
      <w:r w:rsidRPr="008C58F2">
        <w:rPr>
          <w:sz w:val="24"/>
          <w:szCs w:val="24"/>
        </w:rPr>
        <w:t xml:space="preserve">Прочая дебиторская задолженность, в случае наличия признаков обесценения и </w:t>
      </w:r>
      <w:r w:rsidRPr="008C58F2">
        <w:rPr>
          <w:sz w:val="24"/>
          <w:szCs w:val="24"/>
        </w:rPr>
        <w:lastRenderedPageBreak/>
        <w:t>невозможности иных методов определения справедливой стоимости;</w:t>
      </w:r>
    </w:p>
    <w:p w14:paraId="2C573538" w14:textId="77777777" w:rsidR="00000000" w:rsidRPr="008C58F2" w:rsidRDefault="00000000">
      <w:pPr>
        <w:pStyle w:val="a6"/>
        <w:numPr>
          <w:ilvl w:val="0"/>
          <w:numId w:val="38"/>
        </w:numPr>
        <w:autoSpaceDE w:val="0"/>
        <w:autoSpaceDN w:val="0"/>
        <w:adjustRightInd w:val="0"/>
        <w:spacing w:after="200" w:line="360" w:lineRule="auto"/>
        <w:ind w:left="709" w:firstLine="0"/>
        <w:rPr>
          <w:sz w:val="24"/>
          <w:szCs w:val="24"/>
        </w:rPr>
      </w:pPr>
      <w:r w:rsidRPr="008C58F2">
        <w:rPr>
          <w:sz w:val="24"/>
          <w:szCs w:val="24"/>
        </w:rPr>
        <w:t xml:space="preserve">Недвижимое имущество; </w:t>
      </w:r>
    </w:p>
    <w:p w14:paraId="28A16782" w14:textId="77777777" w:rsidR="00000000" w:rsidRPr="008C58F2" w:rsidRDefault="00000000">
      <w:pPr>
        <w:pStyle w:val="a6"/>
        <w:numPr>
          <w:ilvl w:val="0"/>
          <w:numId w:val="38"/>
        </w:numPr>
        <w:autoSpaceDE w:val="0"/>
        <w:autoSpaceDN w:val="0"/>
        <w:adjustRightInd w:val="0"/>
        <w:spacing w:after="200" w:line="360" w:lineRule="auto"/>
        <w:ind w:left="709" w:firstLine="0"/>
        <w:rPr>
          <w:sz w:val="24"/>
          <w:szCs w:val="24"/>
        </w:rPr>
      </w:pPr>
      <w:r w:rsidRPr="008C58F2">
        <w:rPr>
          <w:sz w:val="24"/>
          <w:szCs w:val="24"/>
        </w:rPr>
        <w:t>Имущественные права на недвижимое имущество, в том числе права аренды недвижимого имущества;</w:t>
      </w:r>
    </w:p>
    <w:p w14:paraId="530CA89D" w14:textId="77777777" w:rsidR="00000000" w:rsidRPr="008C58F2" w:rsidRDefault="00000000">
      <w:pPr>
        <w:pStyle w:val="a6"/>
        <w:numPr>
          <w:ilvl w:val="0"/>
          <w:numId w:val="38"/>
        </w:numPr>
        <w:autoSpaceDE w:val="0"/>
        <w:autoSpaceDN w:val="0"/>
        <w:adjustRightInd w:val="0"/>
        <w:spacing w:after="200" w:line="360" w:lineRule="auto"/>
        <w:ind w:left="709" w:firstLine="0"/>
        <w:rPr>
          <w:sz w:val="24"/>
          <w:szCs w:val="24"/>
        </w:rPr>
      </w:pPr>
      <w:r w:rsidRPr="008C58F2">
        <w:rPr>
          <w:sz w:val="24"/>
          <w:szCs w:val="24"/>
        </w:rPr>
        <w:t>Имущественные права, связанные с возникновением права собственности на объект недвижимости (его часть) после завершения его строительства (создания);</w:t>
      </w:r>
    </w:p>
    <w:p w14:paraId="27AD6654" w14:textId="77777777" w:rsidR="00000000" w:rsidRPr="008C58F2" w:rsidRDefault="00000000">
      <w:pPr>
        <w:pStyle w:val="a6"/>
        <w:numPr>
          <w:ilvl w:val="0"/>
          <w:numId w:val="38"/>
        </w:numPr>
        <w:autoSpaceDE w:val="0"/>
        <w:autoSpaceDN w:val="0"/>
        <w:adjustRightInd w:val="0"/>
        <w:spacing w:after="200" w:line="360" w:lineRule="auto"/>
        <w:ind w:left="709" w:firstLine="0"/>
        <w:rPr>
          <w:sz w:val="24"/>
          <w:szCs w:val="24"/>
        </w:rPr>
      </w:pPr>
      <w:r w:rsidRPr="008C58F2">
        <w:rPr>
          <w:sz w:val="24"/>
          <w:szCs w:val="24"/>
        </w:rPr>
        <w:t>Имущественные права из договоров, на основании которых осуществляется реконструкция объектов недвижимости;</w:t>
      </w:r>
    </w:p>
    <w:p w14:paraId="423B6F72" w14:textId="77777777" w:rsidR="00000000" w:rsidRPr="008C58F2" w:rsidRDefault="00000000">
      <w:pPr>
        <w:pStyle w:val="a6"/>
        <w:numPr>
          <w:ilvl w:val="0"/>
          <w:numId w:val="38"/>
        </w:numPr>
        <w:autoSpaceDE w:val="0"/>
        <w:autoSpaceDN w:val="0"/>
        <w:adjustRightInd w:val="0"/>
        <w:spacing w:after="200" w:line="360" w:lineRule="auto"/>
        <w:ind w:left="709" w:firstLine="0"/>
        <w:rPr>
          <w:sz w:val="24"/>
          <w:szCs w:val="24"/>
        </w:rPr>
      </w:pPr>
      <w:r w:rsidRPr="008C58F2">
        <w:rPr>
          <w:sz w:val="24"/>
          <w:szCs w:val="24"/>
        </w:rPr>
        <w:t>Проектная документация для строительства или реконструкции объекта недвижимости;</w:t>
      </w:r>
    </w:p>
    <w:p w14:paraId="7D2F3476" w14:textId="77777777" w:rsidR="00000000" w:rsidRPr="008C58F2" w:rsidRDefault="00000000">
      <w:pPr>
        <w:pStyle w:val="a6"/>
        <w:numPr>
          <w:ilvl w:val="0"/>
          <w:numId w:val="38"/>
        </w:numPr>
        <w:autoSpaceDE w:val="0"/>
        <w:autoSpaceDN w:val="0"/>
        <w:adjustRightInd w:val="0"/>
        <w:spacing w:after="200" w:line="360" w:lineRule="auto"/>
        <w:ind w:left="709" w:firstLine="0"/>
        <w:rPr>
          <w:sz w:val="24"/>
          <w:szCs w:val="24"/>
        </w:rPr>
      </w:pPr>
      <w:r w:rsidRPr="008C58F2">
        <w:rPr>
          <w:sz w:val="24"/>
          <w:szCs w:val="24"/>
        </w:rPr>
        <w:t>Права аренды недвижимого имущества (операционная аренда);</w:t>
      </w:r>
    </w:p>
    <w:p w14:paraId="16FCA115" w14:textId="77777777" w:rsidR="00000000" w:rsidRPr="008C58F2" w:rsidRDefault="00000000">
      <w:pPr>
        <w:pStyle w:val="a6"/>
        <w:numPr>
          <w:ilvl w:val="0"/>
          <w:numId w:val="38"/>
        </w:numPr>
        <w:autoSpaceDE w:val="0"/>
        <w:autoSpaceDN w:val="0"/>
        <w:adjustRightInd w:val="0"/>
        <w:spacing w:after="200" w:line="360" w:lineRule="auto"/>
        <w:ind w:left="709" w:firstLine="0"/>
        <w:rPr>
          <w:sz w:val="24"/>
          <w:szCs w:val="24"/>
        </w:rPr>
      </w:pPr>
      <w:r w:rsidRPr="008C58F2">
        <w:rPr>
          <w:sz w:val="24"/>
          <w:szCs w:val="24"/>
        </w:rPr>
        <w:t>Права ограниченного пользования земельными участками (сервитуты);</w:t>
      </w:r>
    </w:p>
    <w:p w14:paraId="74BC732D" w14:textId="77777777" w:rsidR="00000000" w:rsidRPr="008C58F2" w:rsidRDefault="00000000">
      <w:pPr>
        <w:pStyle w:val="a6"/>
        <w:numPr>
          <w:ilvl w:val="0"/>
          <w:numId w:val="38"/>
        </w:numPr>
        <w:autoSpaceDE w:val="0"/>
        <w:autoSpaceDN w:val="0"/>
        <w:adjustRightInd w:val="0"/>
        <w:spacing w:before="120" w:after="200" w:line="360" w:lineRule="auto"/>
        <w:ind w:left="709" w:firstLine="0"/>
        <w:rPr>
          <w:sz w:val="24"/>
          <w:szCs w:val="24"/>
        </w:rPr>
      </w:pPr>
      <w:r w:rsidRPr="008C58F2">
        <w:rPr>
          <w:sz w:val="24"/>
          <w:szCs w:val="24"/>
        </w:rPr>
        <w:t>З</w:t>
      </w:r>
      <w:r w:rsidRPr="008C58F2">
        <w:rPr>
          <w:sz w:val="24"/>
          <w:szCs w:val="24"/>
        </w:rPr>
        <w:t>акладные, удостоверяющие права залогодержателя по обеспеченным ипотекой кредитным договорам или договорам займа и по договорам об ипотеке;</w:t>
      </w:r>
    </w:p>
    <w:p w14:paraId="7C9B694C" w14:textId="77777777" w:rsidR="00000000" w:rsidRPr="008C58F2" w:rsidRDefault="00000000" w:rsidP="00B23072">
      <w:pPr>
        <w:pStyle w:val="a6"/>
        <w:autoSpaceDE w:val="0"/>
        <w:autoSpaceDN w:val="0"/>
        <w:adjustRightInd w:val="0"/>
        <w:spacing w:before="120" w:after="200" w:line="360" w:lineRule="auto"/>
        <w:ind w:left="709"/>
        <w:rPr>
          <w:sz w:val="24"/>
          <w:szCs w:val="24"/>
        </w:rPr>
      </w:pPr>
      <w:r w:rsidRPr="008C58F2">
        <w:rPr>
          <w:sz w:val="24"/>
          <w:szCs w:val="24"/>
        </w:rPr>
        <w:t xml:space="preserve">       </w:t>
      </w:r>
      <w:r w:rsidRPr="008C58F2">
        <w:rPr>
          <w:sz w:val="24"/>
          <w:szCs w:val="24"/>
        </w:rPr>
        <w:t>При определении</w:t>
      </w:r>
      <w:r w:rsidRPr="008C58F2">
        <w:rPr>
          <w:sz w:val="24"/>
          <w:szCs w:val="24"/>
        </w:rPr>
        <w:t xml:space="preserve"> СЧА</w:t>
      </w:r>
      <w:r w:rsidRPr="008C58F2">
        <w:rPr>
          <w:sz w:val="24"/>
          <w:szCs w:val="24"/>
        </w:rPr>
        <w:t xml:space="preserve"> в состав </w:t>
      </w:r>
      <w:r w:rsidRPr="008C58F2">
        <w:rPr>
          <w:sz w:val="24"/>
          <w:szCs w:val="24"/>
        </w:rPr>
        <w:t>о</w:t>
      </w:r>
      <w:r w:rsidRPr="008C58F2">
        <w:rPr>
          <w:sz w:val="24"/>
          <w:szCs w:val="24"/>
        </w:rPr>
        <w:t xml:space="preserve">бязательств не включается резерв на выплату вознаграждения </w:t>
      </w:r>
      <w:r w:rsidRPr="008C58F2">
        <w:rPr>
          <w:sz w:val="24"/>
          <w:szCs w:val="24"/>
        </w:rPr>
        <w:t>У</w:t>
      </w:r>
      <w:r w:rsidRPr="008C58F2">
        <w:rPr>
          <w:sz w:val="24"/>
          <w:szCs w:val="24"/>
        </w:rPr>
        <w:t xml:space="preserve">правляющей компании, </w:t>
      </w:r>
      <w:r w:rsidRPr="008C58F2">
        <w:rPr>
          <w:sz w:val="24"/>
          <w:szCs w:val="24"/>
        </w:rPr>
        <w:t>С</w:t>
      </w:r>
      <w:r w:rsidRPr="008C58F2">
        <w:rPr>
          <w:sz w:val="24"/>
          <w:szCs w:val="24"/>
        </w:rPr>
        <w:t xml:space="preserve">пециализированному депозитарию, аудиторской организации, оценщику Фонда и лицу, осуществляющему ведение реестра владельцев инвестиционных паев паевого инвестиционного Фонда </w:t>
      </w:r>
      <w:r w:rsidRPr="008C58F2">
        <w:rPr>
          <w:i/>
          <w:sz w:val="24"/>
          <w:szCs w:val="24"/>
        </w:rPr>
        <w:t xml:space="preserve">(далее </w:t>
      </w:r>
      <w:r w:rsidRPr="008C58F2">
        <w:rPr>
          <w:i/>
          <w:sz w:val="24"/>
          <w:szCs w:val="24"/>
        </w:rPr>
        <w:t xml:space="preserve">именуется </w:t>
      </w:r>
      <w:r w:rsidRPr="008C58F2">
        <w:rPr>
          <w:i/>
          <w:sz w:val="24"/>
          <w:szCs w:val="24"/>
        </w:rPr>
        <w:t>р</w:t>
      </w:r>
      <w:r w:rsidRPr="008C58F2">
        <w:rPr>
          <w:i/>
          <w:sz w:val="24"/>
          <w:szCs w:val="24"/>
        </w:rPr>
        <w:t>езерв на выплату вознаграждени</w:t>
      </w:r>
      <w:r w:rsidRPr="008C58F2">
        <w:rPr>
          <w:i/>
          <w:sz w:val="24"/>
          <w:szCs w:val="24"/>
        </w:rPr>
        <w:t>й</w:t>
      </w:r>
      <w:r w:rsidRPr="008C58F2">
        <w:rPr>
          <w:i/>
          <w:sz w:val="24"/>
          <w:szCs w:val="24"/>
        </w:rPr>
        <w:t>)</w:t>
      </w:r>
      <w:r w:rsidRPr="008C58F2">
        <w:rPr>
          <w:sz w:val="24"/>
          <w:szCs w:val="24"/>
        </w:rPr>
        <w:t xml:space="preserve">, определенный исходя из размера вознаграждения, предусмотренного соответствующим лицам </w:t>
      </w:r>
      <w:r w:rsidRPr="008C58F2">
        <w:rPr>
          <w:sz w:val="24"/>
          <w:szCs w:val="24"/>
        </w:rPr>
        <w:t>Пр</w:t>
      </w:r>
      <w:r w:rsidRPr="008C58F2">
        <w:rPr>
          <w:sz w:val="24"/>
          <w:szCs w:val="24"/>
        </w:rPr>
        <w:t>авилами доверительного управления Фондом.</w:t>
      </w:r>
    </w:p>
    <w:p w14:paraId="712394CC" w14:textId="77777777" w:rsidR="00000000" w:rsidRPr="008C58F2" w:rsidRDefault="00000000" w:rsidP="00015D64">
      <w:pPr>
        <w:spacing w:before="120"/>
        <w:ind w:firstLine="426"/>
        <w:rPr>
          <w:sz w:val="24"/>
          <w:szCs w:val="24"/>
        </w:rPr>
      </w:pPr>
      <w:r w:rsidRPr="008C58F2">
        <w:rPr>
          <w:sz w:val="24"/>
          <w:szCs w:val="24"/>
        </w:rPr>
        <w:t>Не допускается в</w:t>
      </w:r>
      <w:r w:rsidRPr="008C58F2">
        <w:rPr>
          <w:sz w:val="24"/>
          <w:szCs w:val="24"/>
        </w:rPr>
        <w:t xml:space="preserve">ключение в состав </w:t>
      </w:r>
      <w:r w:rsidRPr="008C58F2">
        <w:rPr>
          <w:sz w:val="24"/>
          <w:szCs w:val="24"/>
        </w:rPr>
        <w:t>обязательств иных резервов, в том числе резерва на оплату расходов, связанных с доверительным управлением имуществом, составляющим Фонд.</w:t>
      </w:r>
    </w:p>
    <w:p w14:paraId="7D10509D" w14:textId="77777777" w:rsidR="00000000" w:rsidRPr="008C58F2" w:rsidRDefault="00000000" w:rsidP="00015D64">
      <w:pPr>
        <w:spacing w:before="120"/>
        <w:ind w:firstLine="426"/>
        <w:rPr>
          <w:b/>
          <w:i/>
          <w:sz w:val="24"/>
          <w:szCs w:val="24"/>
        </w:rPr>
      </w:pPr>
      <w:r w:rsidRPr="008C58F2">
        <w:rPr>
          <w:b/>
          <w:i/>
          <w:sz w:val="24"/>
          <w:szCs w:val="24"/>
        </w:rPr>
        <w:t>С</w:t>
      </w:r>
      <w:r w:rsidRPr="008C58F2">
        <w:rPr>
          <w:b/>
          <w:i/>
          <w:sz w:val="24"/>
          <w:szCs w:val="24"/>
        </w:rPr>
        <w:t>ЧА Фонда определяется:</w:t>
      </w:r>
    </w:p>
    <w:p w14:paraId="75F196A3" w14:textId="77777777" w:rsidR="00000000" w:rsidRPr="008C58F2" w:rsidRDefault="00000000" w:rsidP="002F7762">
      <w:pPr>
        <w:pStyle w:val="a6"/>
        <w:numPr>
          <w:ilvl w:val="0"/>
          <w:numId w:val="5"/>
        </w:numPr>
        <w:tabs>
          <w:tab w:val="num" w:pos="1560"/>
        </w:tabs>
        <w:rPr>
          <w:sz w:val="24"/>
          <w:szCs w:val="24"/>
        </w:rPr>
      </w:pPr>
      <w:r w:rsidRPr="008C58F2">
        <w:rPr>
          <w:sz w:val="24"/>
          <w:szCs w:val="24"/>
        </w:rPr>
        <w:t>на дату завершения (окончания) формирования Фонда;</w:t>
      </w:r>
    </w:p>
    <w:p w14:paraId="502CD1F1" w14:textId="77777777" w:rsidR="00000000" w:rsidRPr="008C58F2" w:rsidRDefault="00000000" w:rsidP="002F7762">
      <w:pPr>
        <w:pStyle w:val="a6"/>
        <w:numPr>
          <w:ilvl w:val="0"/>
          <w:numId w:val="5"/>
        </w:numPr>
        <w:tabs>
          <w:tab w:val="num" w:pos="1560"/>
        </w:tabs>
        <w:rPr>
          <w:sz w:val="24"/>
          <w:szCs w:val="24"/>
        </w:rPr>
      </w:pPr>
      <w:r w:rsidRPr="008C58F2">
        <w:rPr>
          <w:sz w:val="24"/>
          <w:szCs w:val="24"/>
        </w:rPr>
        <w:t xml:space="preserve">в случае приостановления выдачи, погашения и обмена инвестиционных паев </w:t>
      </w:r>
      <w:r w:rsidRPr="008C58F2">
        <w:rPr>
          <w:sz w:val="24"/>
          <w:szCs w:val="24"/>
        </w:rPr>
        <w:t>- на дату возобновления их выдачи, погашения и обмена;</w:t>
      </w:r>
    </w:p>
    <w:p w14:paraId="627EE596" w14:textId="77777777" w:rsidR="00000000" w:rsidRPr="008C58F2" w:rsidRDefault="00000000" w:rsidP="002F7762">
      <w:pPr>
        <w:pStyle w:val="a6"/>
        <w:numPr>
          <w:ilvl w:val="0"/>
          <w:numId w:val="5"/>
        </w:numPr>
        <w:tabs>
          <w:tab w:val="num" w:pos="1560"/>
        </w:tabs>
        <w:rPr>
          <w:sz w:val="24"/>
          <w:szCs w:val="24"/>
        </w:rPr>
      </w:pPr>
      <w:r w:rsidRPr="008C58F2">
        <w:rPr>
          <w:sz w:val="24"/>
          <w:szCs w:val="24"/>
        </w:rPr>
        <w:t xml:space="preserve">в случае прекращения Фонда </w:t>
      </w:r>
      <w:r w:rsidRPr="008C58F2">
        <w:rPr>
          <w:sz w:val="24"/>
          <w:szCs w:val="24"/>
        </w:rPr>
        <w:t>- на дату возникновения основания его прекращения;</w:t>
      </w:r>
    </w:p>
    <w:p w14:paraId="393A9FEE" w14:textId="77777777" w:rsidR="00000000" w:rsidRPr="008C58F2" w:rsidRDefault="00000000" w:rsidP="002F7762">
      <w:pPr>
        <w:pStyle w:val="a6"/>
        <w:numPr>
          <w:ilvl w:val="0"/>
          <w:numId w:val="5"/>
        </w:numPr>
        <w:tabs>
          <w:tab w:val="num" w:pos="1560"/>
        </w:tabs>
        <w:rPr>
          <w:sz w:val="24"/>
          <w:szCs w:val="24"/>
        </w:rPr>
      </w:pPr>
      <w:r w:rsidRPr="008C58F2">
        <w:rPr>
          <w:sz w:val="24"/>
          <w:szCs w:val="24"/>
        </w:rPr>
        <w:t xml:space="preserve">после завершения (окончания) формирования Фонда </w:t>
      </w:r>
      <w:r w:rsidRPr="008C58F2">
        <w:rPr>
          <w:sz w:val="24"/>
          <w:szCs w:val="24"/>
        </w:rPr>
        <w:t>- ежемесячно на последний рабочий день календарного месяца;</w:t>
      </w:r>
    </w:p>
    <w:p w14:paraId="191651A5" w14:textId="77777777" w:rsidR="00000000" w:rsidRPr="008C58F2" w:rsidRDefault="00000000" w:rsidP="002F7762">
      <w:pPr>
        <w:pStyle w:val="a6"/>
        <w:numPr>
          <w:ilvl w:val="0"/>
          <w:numId w:val="5"/>
        </w:numPr>
        <w:tabs>
          <w:tab w:val="num" w:pos="1560"/>
        </w:tabs>
        <w:rPr>
          <w:sz w:val="24"/>
          <w:szCs w:val="24"/>
        </w:rPr>
      </w:pPr>
      <w:r w:rsidRPr="008C58F2">
        <w:rPr>
          <w:sz w:val="24"/>
          <w:szCs w:val="24"/>
        </w:rPr>
        <w:t>на последний рабочий день срока приёма заявок на приобретение, погашение и обмен инвестиционных паёв;</w:t>
      </w:r>
    </w:p>
    <w:p w14:paraId="0846D4CD" w14:textId="77777777" w:rsidR="00000000" w:rsidRPr="008C58F2" w:rsidRDefault="00000000" w:rsidP="002F7762">
      <w:pPr>
        <w:pStyle w:val="a6"/>
        <w:numPr>
          <w:ilvl w:val="0"/>
          <w:numId w:val="5"/>
        </w:numPr>
        <w:tabs>
          <w:tab w:val="num" w:pos="1560"/>
        </w:tabs>
        <w:rPr>
          <w:sz w:val="24"/>
          <w:szCs w:val="24"/>
        </w:rPr>
      </w:pPr>
      <w:r w:rsidRPr="008C58F2">
        <w:rPr>
          <w:sz w:val="24"/>
          <w:szCs w:val="24"/>
        </w:rPr>
        <w:t>на дату составления списка владельцев инвестиционных паёв в случае частичного погашения инвестиционных паёв без заявления требований владельцев инвестиционных паёв об их погашении;</w:t>
      </w:r>
    </w:p>
    <w:p w14:paraId="205E763F" w14:textId="77777777" w:rsidR="00000000" w:rsidRPr="008C58F2" w:rsidRDefault="00000000" w:rsidP="00767796">
      <w:pPr>
        <w:pStyle w:val="a6"/>
        <w:numPr>
          <w:ilvl w:val="0"/>
          <w:numId w:val="5"/>
        </w:numPr>
        <w:tabs>
          <w:tab w:val="num" w:pos="1560"/>
        </w:tabs>
        <w:autoSpaceDE w:val="0"/>
        <w:autoSpaceDN w:val="0"/>
        <w:adjustRightInd w:val="0"/>
        <w:rPr>
          <w:sz w:val="24"/>
          <w:szCs w:val="24"/>
        </w:rPr>
      </w:pPr>
      <w:r w:rsidRPr="008C58F2">
        <w:rPr>
          <w:sz w:val="24"/>
          <w:szCs w:val="24"/>
        </w:rPr>
        <w:t>на дату, предшествующую дате передачи прав и обязанностей по договору новой управляющей компанией при смене управляющей компании Фонда</w:t>
      </w:r>
      <w:r w:rsidRPr="008C58F2">
        <w:rPr>
          <w:sz w:val="24"/>
          <w:szCs w:val="24"/>
        </w:rPr>
        <w:t>.</w:t>
      </w:r>
    </w:p>
    <w:p w14:paraId="62EB0416" w14:textId="77777777" w:rsidR="00000000" w:rsidRPr="008C58F2" w:rsidRDefault="00000000" w:rsidP="00015D64">
      <w:pPr>
        <w:spacing w:before="120"/>
        <w:ind w:firstLine="426"/>
        <w:rPr>
          <w:sz w:val="24"/>
          <w:szCs w:val="24"/>
        </w:rPr>
      </w:pPr>
      <w:r w:rsidRPr="008C58F2">
        <w:rPr>
          <w:sz w:val="24"/>
          <w:szCs w:val="24"/>
        </w:rPr>
        <w:lastRenderedPageBreak/>
        <w:t>С</w:t>
      </w:r>
      <w:r w:rsidRPr="008C58F2">
        <w:rPr>
          <w:sz w:val="24"/>
          <w:szCs w:val="24"/>
        </w:rPr>
        <w:t>ЧА определяется не позднее рабочего дня, следующего за днем, по состоянию на кото</w:t>
      </w:r>
      <w:r w:rsidRPr="008C58F2">
        <w:rPr>
          <w:sz w:val="24"/>
          <w:szCs w:val="24"/>
        </w:rPr>
        <w:t xml:space="preserve">рый осуществляется </w:t>
      </w:r>
      <w:r w:rsidRPr="008C58F2">
        <w:rPr>
          <w:sz w:val="24"/>
          <w:szCs w:val="24"/>
        </w:rPr>
        <w:t>расчёт</w:t>
      </w:r>
      <w:r w:rsidRPr="008C58F2">
        <w:rPr>
          <w:sz w:val="24"/>
          <w:szCs w:val="24"/>
        </w:rPr>
        <w:t xml:space="preserve"> СЧА.</w:t>
      </w:r>
      <w:r w:rsidRPr="008C58F2">
        <w:rPr>
          <w:sz w:val="24"/>
          <w:szCs w:val="24"/>
        </w:rPr>
        <w:t xml:space="preserve"> </w:t>
      </w:r>
    </w:p>
    <w:p w14:paraId="6D08987B" w14:textId="77777777" w:rsidR="00000000" w:rsidRPr="008C58F2" w:rsidRDefault="00000000" w:rsidP="00015D64">
      <w:pPr>
        <w:spacing w:before="120"/>
        <w:ind w:firstLine="426"/>
        <w:rPr>
          <w:sz w:val="24"/>
          <w:szCs w:val="24"/>
        </w:rPr>
      </w:pPr>
      <w:r w:rsidRPr="008C58F2">
        <w:rPr>
          <w:sz w:val="24"/>
          <w:szCs w:val="24"/>
        </w:rPr>
        <w:t>С</w:t>
      </w:r>
      <w:r w:rsidRPr="008C58F2">
        <w:rPr>
          <w:sz w:val="24"/>
          <w:szCs w:val="24"/>
        </w:rPr>
        <w:t xml:space="preserve">ЧА Фонда определяется по состоянию на час и минуты московского времени, соответствующие 23 час. 59 мин. даты, на которую рассчитывается </w:t>
      </w:r>
      <w:r w:rsidRPr="008C58F2">
        <w:rPr>
          <w:sz w:val="24"/>
          <w:szCs w:val="24"/>
        </w:rPr>
        <w:t xml:space="preserve">СЧА того часового пояса, </w:t>
      </w:r>
      <w:r w:rsidRPr="008C58F2">
        <w:rPr>
          <w:sz w:val="24"/>
          <w:szCs w:val="24"/>
        </w:rPr>
        <w:t xml:space="preserve">в котором </w:t>
      </w:r>
      <w:r w:rsidRPr="008C58F2">
        <w:rPr>
          <w:sz w:val="24"/>
          <w:szCs w:val="24"/>
        </w:rPr>
        <w:t xml:space="preserve">была совершена наиболее поздняя сделка (операция) с имуществом Фонда в дату расчета </w:t>
      </w:r>
      <w:r w:rsidRPr="008C58F2">
        <w:rPr>
          <w:sz w:val="24"/>
          <w:szCs w:val="24"/>
        </w:rPr>
        <w:t xml:space="preserve">СЧА, или раскрыты наиболее поздние данные (с учетом разницы во времени), требуемые для определения справедливой стоимости </w:t>
      </w:r>
      <w:r w:rsidRPr="008C58F2">
        <w:rPr>
          <w:sz w:val="24"/>
          <w:szCs w:val="24"/>
        </w:rPr>
        <w:t>активов</w:t>
      </w:r>
      <w:r w:rsidRPr="008C58F2">
        <w:rPr>
          <w:sz w:val="24"/>
          <w:szCs w:val="24"/>
        </w:rPr>
        <w:t xml:space="preserve"> (</w:t>
      </w:r>
      <w:r w:rsidRPr="008C58F2">
        <w:rPr>
          <w:sz w:val="24"/>
          <w:szCs w:val="24"/>
        </w:rPr>
        <w:t>обязательств</w:t>
      </w:r>
      <w:r w:rsidRPr="008C58F2">
        <w:rPr>
          <w:sz w:val="24"/>
          <w:szCs w:val="24"/>
        </w:rPr>
        <w:t>).</w:t>
      </w:r>
    </w:p>
    <w:p w14:paraId="7DCE9460" w14:textId="77777777" w:rsidR="00000000" w:rsidRPr="008C58F2" w:rsidRDefault="00000000" w:rsidP="00015D64">
      <w:pPr>
        <w:spacing w:before="120"/>
        <w:ind w:firstLine="426"/>
        <w:rPr>
          <w:sz w:val="24"/>
          <w:szCs w:val="24"/>
        </w:rPr>
      </w:pPr>
      <w:r w:rsidRPr="008C58F2">
        <w:rPr>
          <w:sz w:val="24"/>
          <w:szCs w:val="24"/>
        </w:rPr>
        <w:t>С</w:t>
      </w:r>
      <w:r w:rsidRPr="008C58F2">
        <w:rPr>
          <w:sz w:val="24"/>
          <w:szCs w:val="24"/>
        </w:rPr>
        <w:t xml:space="preserve">ЧА, в том числе среднегодовая </w:t>
      </w:r>
      <w:r w:rsidRPr="008C58F2">
        <w:rPr>
          <w:sz w:val="24"/>
          <w:szCs w:val="24"/>
        </w:rPr>
        <w:t xml:space="preserve">СЧА, а также расчётная стоимость инвестиционного пая Фонда определяются с точностью до </w:t>
      </w:r>
      <w:r w:rsidRPr="008C58F2">
        <w:rPr>
          <w:sz w:val="24"/>
          <w:szCs w:val="24"/>
        </w:rPr>
        <w:t>2 (Двух</w:t>
      </w:r>
      <w:r w:rsidRPr="008C58F2">
        <w:rPr>
          <w:sz w:val="24"/>
          <w:szCs w:val="24"/>
        </w:rPr>
        <w:t xml:space="preserve">) знаков после запятой, с применением правил математического округления в валюте, указанной в </w:t>
      </w:r>
      <w:r w:rsidRPr="008C58F2">
        <w:rPr>
          <w:sz w:val="24"/>
          <w:szCs w:val="24"/>
        </w:rPr>
        <w:t>Правилах доверительного управления Фондом.</w:t>
      </w:r>
    </w:p>
    <w:p w14:paraId="791F2414" w14:textId="77777777" w:rsidR="00000000" w:rsidRPr="008C58F2" w:rsidRDefault="00000000" w:rsidP="00015D64">
      <w:pPr>
        <w:spacing w:before="120"/>
        <w:ind w:firstLine="426"/>
        <w:rPr>
          <w:sz w:val="24"/>
          <w:szCs w:val="24"/>
        </w:rPr>
      </w:pPr>
      <w:r w:rsidRPr="008C58F2">
        <w:rPr>
          <w:sz w:val="24"/>
          <w:szCs w:val="24"/>
        </w:rPr>
        <w:t xml:space="preserve">В случае если в </w:t>
      </w:r>
      <w:r w:rsidRPr="008C58F2">
        <w:rPr>
          <w:sz w:val="24"/>
          <w:szCs w:val="24"/>
        </w:rPr>
        <w:t>Правилах доверительного управления Фондом не указана валюта, в которой определя</w:t>
      </w:r>
      <w:r w:rsidRPr="008C58F2">
        <w:rPr>
          <w:sz w:val="24"/>
          <w:szCs w:val="24"/>
        </w:rPr>
        <w:t xml:space="preserve">ется </w:t>
      </w:r>
      <w:r w:rsidRPr="008C58F2">
        <w:rPr>
          <w:sz w:val="24"/>
          <w:szCs w:val="24"/>
        </w:rPr>
        <w:t xml:space="preserve">СЧА, в том числе среднегодовая </w:t>
      </w:r>
      <w:r w:rsidRPr="008C58F2">
        <w:rPr>
          <w:sz w:val="24"/>
          <w:szCs w:val="24"/>
        </w:rPr>
        <w:t>СЧА</w:t>
      </w:r>
      <w:r w:rsidRPr="008C58F2">
        <w:rPr>
          <w:sz w:val="24"/>
          <w:szCs w:val="24"/>
        </w:rPr>
        <w:t xml:space="preserve"> и расчётная стоимость инвестиционного пая Фонда, то указанные стоимости определяются в рублях.</w:t>
      </w:r>
    </w:p>
    <w:p w14:paraId="3AB80130" w14:textId="77777777" w:rsidR="00000000" w:rsidRPr="008C58F2" w:rsidRDefault="00000000" w:rsidP="00015D64">
      <w:pPr>
        <w:spacing w:before="120"/>
        <w:ind w:firstLine="426"/>
        <w:rPr>
          <w:sz w:val="24"/>
          <w:szCs w:val="24"/>
        </w:rPr>
      </w:pPr>
      <w:r w:rsidRPr="008C58F2">
        <w:rPr>
          <w:sz w:val="24"/>
          <w:szCs w:val="24"/>
        </w:rPr>
        <w:t xml:space="preserve">В случаях изменения данных, на основании которых была определена </w:t>
      </w:r>
      <w:r w:rsidRPr="008C58F2">
        <w:rPr>
          <w:sz w:val="24"/>
          <w:szCs w:val="24"/>
        </w:rPr>
        <w:t xml:space="preserve">СЧА, </w:t>
      </w:r>
      <w:r w:rsidRPr="008C58F2">
        <w:rPr>
          <w:sz w:val="24"/>
          <w:szCs w:val="24"/>
        </w:rPr>
        <w:t xml:space="preserve">СЧА подлежит перерасчёту. Перерасчёт </w:t>
      </w:r>
      <w:r w:rsidRPr="008C58F2">
        <w:rPr>
          <w:sz w:val="24"/>
          <w:szCs w:val="24"/>
        </w:rPr>
        <w:t>СЧА не осуществля</w:t>
      </w:r>
      <w:r w:rsidRPr="008C58F2">
        <w:rPr>
          <w:sz w:val="24"/>
          <w:szCs w:val="24"/>
        </w:rPr>
        <w:t xml:space="preserve">ется только в случае, когда отклонение использованной в расчёте стоимости </w:t>
      </w:r>
      <w:r w:rsidRPr="008C58F2">
        <w:rPr>
          <w:sz w:val="24"/>
          <w:szCs w:val="24"/>
        </w:rPr>
        <w:t>актива (</w:t>
      </w:r>
      <w:r w:rsidRPr="008C58F2">
        <w:rPr>
          <w:sz w:val="24"/>
          <w:szCs w:val="24"/>
        </w:rPr>
        <w:t xml:space="preserve">обязательства) составляет менее чем 0,1% корректной </w:t>
      </w:r>
      <w:r w:rsidRPr="008C58F2">
        <w:rPr>
          <w:sz w:val="24"/>
          <w:szCs w:val="24"/>
        </w:rPr>
        <w:t xml:space="preserve">СЧА, и отклонение </w:t>
      </w:r>
      <w:r w:rsidRPr="008C58F2">
        <w:rPr>
          <w:sz w:val="24"/>
          <w:szCs w:val="24"/>
        </w:rPr>
        <w:t xml:space="preserve">СЧА на этот момент расчёта составляет менее 0,1% корректной </w:t>
      </w:r>
      <w:r w:rsidRPr="008C58F2">
        <w:rPr>
          <w:sz w:val="24"/>
          <w:szCs w:val="24"/>
        </w:rPr>
        <w:t>СЧА.</w:t>
      </w:r>
    </w:p>
    <w:p w14:paraId="401253E5" w14:textId="77777777" w:rsidR="00000000" w:rsidRPr="008C58F2" w:rsidRDefault="00000000" w:rsidP="00015D64">
      <w:pPr>
        <w:spacing w:before="120"/>
        <w:ind w:firstLine="426"/>
        <w:rPr>
          <w:sz w:val="24"/>
          <w:szCs w:val="24"/>
        </w:rPr>
      </w:pPr>
      <w:r w:rsidRPr="008C58F2">
        <w:rPr>
          <w:sz w:val="24"/>
          <w:szCs w:val="24"/>
        </w:rPr>
        <w:t>При расчете СЧА допустимо применение экспертного (мотивированного) суждения Управляющей компании в случаях, установленных настоящими Правилами, а так же в иных исключительных случаях, когда текущие методы  определения справедливой стоимости актива (обязательства) с учетом нестандартных внешних обстоятельств приводят к искажению справедливой стоимости, а применение мотивированного суждения обеспечивает надежное  определение справедливой стоимости соответствии с МСФО 13 и требованиям законодательства Российской Федерации. Экспертное (мотивированное) суждение – это документально оформленное профессиональное суждение Управляющей компании, согласованное со специализированным депозитарием, содержащее обоснованные расчеты и выводы об оценке справедливой стоимости активов и/или обязательств, о величинах, используемых в расчете справедливой стоимости, о выявленных основаниях признания/прекращения признания активов/обязательств, о выявленных признаках возникновения кредитных рисков и прочих обстоятельствах, которые влияют на оценку справедливой стоимости в соответствии с МСФО 13.</w:t>
      </w:r>
    </w:p>
    <w:p w14:paraId="1A2960A5" w14:textId="77777777" w:rsidR="00000000" w:rsidRPr="008C58F2" w:rsidRDefault="00000000" w:rsidP="00015D64">
      <w:pPr>
        <w:spacing w:before="120"/>
        <w:ind w:firstLine="426"/>
        <w:rPr>
          <w:sz w:val="24"/>
          <w:szCs w:val="24"/>
        </w:rPr>
      </w:pPr>
    </w:p>
    <w:p w14:paraId="406D555C" w14:textId="77777777" w:rsidR="00000000" w:rsidRPr="008C58F2" w:rsidRDefault="00000000">
      <w:pPr>
        <w:pStyle w:val="10"/>
        <w:numPr>
          <w:ilvl w:val="0"/>
          <w:numId w:val="59"/>
        </w:numPr>
        <w:autoSpaceDE/>
        <w:autoSpaceDN/>
        <w:adjustRightInd/>
        <w:spacing w:before="120" w:after="120" w:line="259" w:lineRule="auto"/>
        <w:ind w:left="0" w:firstLine="284"/>
        <w:rPr>
          <w:sz w:val="24"/>
        </w:rPr>
      </w:pPr>
      <w:r w:rsidRPr="008C58F2">
        <w:rPr>
          <w:sz w:val="24"/>
        </w:rPr>
        <w:t>ПРИЗНАНИЕ, ПРЕКРАЩЕНИЕ</w:t>
      </w:r>
      <w:r w:rsidRPr="008C58F2">
        <w:rPr>
          <w:sz w:val="24"/>
        </w:rPr>
        <w:t xml:space="preserve"> ПРИЗНАНИЯ И ОЦЕНКА ДЕНЕЖНЫХ СРЕДСТВ</w:t>
      </w:r>
      <w:r w:rsidRPr="008C58F2">
        <w:rPr>
          <w:sz w:val="24"/>
        </w:rPr>
        <w:t>, В ТОМ ЧИСЛЕ НА НЕСНИЖАЕМЫХ ОСТАТКАХ В КРЕДИТНОЙ ОРГАНИЗАЦИИ</w:t>
      </w:r>
    </w:p>
    <w:bookmarkEnd w:id="0"/>
    <w:p w14:paraId="3D7085D6" w14:textId="77777777" w:rsidR="00000000" w:rsidRPr="008C58F2" w:rsidRDefault="00000000" w:rsidP="00015D64">
      <w:pPr>
        <w:spacing w:before="120"/>
        <w:ind w:firstLine="426"/>
        <w:rPr>
          <w:sz w:val="24"/>
          <w:szCs w:val="24"/>
        </w:rPr>
      </w:pPr>
    </w:p>
    <w:p w14:paraId="20CB2D4C" w14:textId="77777777" w:rsidR="00000000" w:rsidRPr="008C58F2" w:rsidRDefault="00000000" w:rsidP="00015D64">
      <w:pPr>
        <w:spacing w:before="120"/>
        <w:ind w:firstLine="426"/>
        <w:rPr>
          <w:sz w:val="24"/>
          <w:szCs w:val="24"/>
        </w:rPr>
      </w:pPr>
      <w:r w:rsidRPr="008C58F2">
        <w:rPr>
          <w:sz w:val="24"/>
          <w:szCs w:val="24"/>
        </w:rPr>
        <w:t>Признание д</w:t>
      </w:r>
      <w:r w:rsidRPr="008C58F2">
        <w:rPr>
          <w:sz w:val="24"/>
          <w:szCs w:val="24"/>
        </w:rPr>
        <w:t>енежных</w:t>
      </w:r>
      <w:r w:rsidRPr="008C58F2">
        <w:rPr>
          <w:sz w:val="24"/>
          <w:szCs w:val="24"/>
        </w:rPr>
        <w:t xml:space="preserve">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8C58F2">
        <w:rPr>
          <w:sz w:val="24"/>
          <w:szCs w:val="24"/>
        </w:rPr>
        <w:t>, лицевой счет для учета покрытия по аккредитиву) на основании выписки с указанного счета.</w:t>
      </w:r>
      <w:r w:rsidRPr="008C58F2">
        <w:rPr>
          <w:sz w:val="24"/>
          <w:szCs w:val="24"/>
        </w:rPr>
        <w:t xml:space="preserve"> </w:t>
      </w:r>
    </w:p>
    <w:p w14:paraId="2D958C2F" w14:textId="77777777" w:rsidR="00000000" w:rsidRPr="008C58F2" w:rsidRDefault="00000000" w:rsidP="00015D64">
      <w:pPr>
        <w:spacing w:before="120"/>
        <w:ind w:firstLine="426"/>
        <w:rPr>
          <w:sz w:val="24"/>
          <w:szCs w:val="24"/>
        </w:rPr>
      </w:pPr>
      <w:r w:rsidRPr="008C58F2">
        <w:rPr>
          <w:sz w:val="24"/>
          <w:szCs w:val="24"/>
        </w:rPr>
        <w:t>Денежные средства</w:t>
      </w:r>
      <w:r w:rsidRPr="008C58F2">
        <w:rPr>
          <w:sz w:val="24"/>
          <w:szCs w:val="24"/>
        </w:rPr>
        <w:t>, в том числе размещенные на неснижаемом остатке на расчетном счете в кредитной организации,</w:t>
      </w:r>
      <w:r w:rsidRPr="008C58F2">
        <w:rPr>
          <w:rFonts w:ascii="Franklin Gothic Book" w:hAnsi="Franklin Gothic Book"/>
          <w:sz w:val="24"/>
          <w:szCs w:val="24"/>
        </w:rPr>
        <w:t xml:space="preserve"> </w:t>
      </w:r>
      <w:r w:rsidRPr="008C58F2">
        <w:rPr>
          <w:sz w:val="24"/>
          <w:szCs w:val="24"/>
        </w:rPr>
        <w:t xml:space="preserve">оцениваются в </w:t>
      </w:r>
      <w:r w:rsidRPr="008C58F2">
        <w:rPr>
          <w:sz w:val="24"/>
          <w:szCs w:val="24"/>
        </w:rPr>
        <w:t>номинальной сумме</w:t>
      </w:r>
      <w:r w:rsidRPr="008C58F2">
        <w:rPr>
          <w:sz w:val="24"/>
          <w:szCs w:val="24"/>
        </w:rPr>
        <w:t>.</w:t>
      </w:r>
    </w:p>
    <w:p w14:paraId="5D2FBD2A" w14:textId="77777777" w:rsidR="00000000" w:rsidRPr="008C58F2" w:rsidRDefault="00000000" w:rsidP="00015D64">
      <w:pPr>
        <w:spacing w:before="120"/>
        <w:ind w:firstLine="426"/>
        <w:rPr>
          <w:sz w:val="24"/>
          <w:szCs w:val="24"/>
        </w:rPr>
      </w:pPr>
      <w:r w:rsidRPr="008C58F2">
        <w:rPr>
          <w:sz w:val="24"/>
          <w:szCs w:val="24"/>
        </w:rPr>
        <w:t xml:space="preserve">При заключении соглашения с банком о неснижаемом остатке денежных средств на расчетном счете </w:t>
      </w:r>
      <w:r w:rsidRPr="008C58F2">
        <w:rPr>
          <w:i/>
          <w:sz w:val="24"/>
          <w:szCs w:val="24"/>
        </w:rPr>
        <w:t xml:space="preserve">(далее именуется Соглашение) </w:t>
      </w:r>
      <w:r w:rsidRPr="008C58F2">
        <w:rPr>
          <w:b/>
          <w:sz w:val="24"/>
          <w:szCs w:val="24"/>
        </w:rPr>
        <w:t>проценты на неснижаемый остаток</w:t>
      </w:r>
      <w:r w:rsidRPr="008C58F2">
        <w:rPr>
          <w:sz w:val="24"/>
          <w:szCs w:val="24"/>
        </w:rPr>
        <w:t xml:space="preserve"> признаются в качестве </w:t>
      </w:r>
      <w:r w:rsidRPr="008C58F2">
        <w:rPr>
          <w:sz w:val="24"/>
          <w:szCs w:val="24"/>
        </w:rPr>
        <w:lastRenderedPageBreak/>
        <w:t>дебиторской задолженности, начиная с д</w:t>
      </w:r>
      <w:r w:rsidRPr="008C58F2">
        <w:rPr>
          <w:sz w:val="24"/>
          <w:szCs w:val="24"/>
        </w:rPr>
        <w:t xml:space="preserve">аты вступления </w:t>
      </w:r>
      <w:r w:rsidRPr="008C58F2">
        <w:rPr>
          <w:sz w:val="24"/>
          <w:szCs w:val="24"/>
        </w:rPr>
        <w:t xml:space="preserve">в силу </w:t>
      </w:r>
      <w:r w:rsidRPr="008C58F2">
        <w:rPr>
          <w:sz w:val="24"/>
          <w:szCs w:val="24"/>
        </w:rPr>
        <w:t>Соглашения либо с даты, указанной в заявке на размещение</w:t>
      </w:r>
      <w:r w:rsidRPr="008C58F2">
        <w:rPr>
          <w:sz w:val="24"/>
          <w:szCs w:val="24"/>
        </w:rPr>
        <w:t xml:space="preserve"> к Соглашению.</w:t>
      </w:r>
    </w:p>
    <w:p w14:paraId="0B78E926" w14:textId="77777777" w:rsidR="00000000" w:rsidRPr="008C58F2" w:rsidRDefault="00000000" w:rsidP="00015D64">
      <w:pPr>
        <w:spacing w:before="120"/>
        <w:ind w:firstLine="426"/>
        <w:rPr>
          <w:sz w:val="24"/>
          <w:szCs w:val="24"/>
        </w:rPr>
      </w:pPr>
      <w:r w:rsidRPr="008C58F2">
        <w:rPr>
          <w:sz w:val="24"/>
          <w:szCs w:val="24"/>
        </w:rPr>
        <w:t>Прекращение признания процентов на неснижаемый остаток происходит в следующие даты:</w:t>
      </w:r>
    </w:p>
    <w:p w14:paraId="38951811" w14:textId="77777777" w:rsidR="00000000" w:rsidRPr="008C58F2" w:rsidRDefault="00000000" w:rsidP="00015D64">
      <w:pPr>
        <w:spacing w:before="120"/>
        <w:ind w:firstLine="426"/>
        <w:rPr>
          <w:sz w:val="24"/>
          <w:szCs w:val="24"/>
        </w:rPr>
      </w:pPr>
      <w:r w:rsidRPr="008C58F2">
        <w:rPr>
          <w:sz w:val="24"/>
          <w:szCs w:val="24"/>
        </w:rPr>
        <w:t>- дата</w:t>
      </w:r>
      <w:r w:rsidRPr="008C58F2">
        <w:rPr>
          <w:sz w:val="24"/>
          <w:szCs w:val="24"/>
        </w:rPr>
        <w:t xml:space="preserve"> их зачисления банком на расчетный счет;</w:t>
      </w:r>
    </w:p>
    <w:p w14:paraId="4AC92608" w14:textId="77777777" w:rsidR="00000000" w:rsidRPr="008C58F2" w:rsidRDefault="00000000" w:rsidP="00015D64">
      <w:pPr>
        <w:spacing w:before="120"/>
        <w:ind w:firstLine="426"/>
        <w:rPr>
          <w:sz w:val="24"/>
          <w:szCs w:val="24"/>
        </w:rPr>
      </w:pPr>
      <w:r w:rsidRPr="008C58F2">
        <w:rPr>
          <w:sz w:val="24"/>
          <w:szCs w:val="24"/>
        </w:rPr>
        <w:t xml:space="preserve">- дата ликвидации кредитной организации согласно информации, раскрытой в официальном доступном источнике (в том числе записи в ЕГРЮЛ о ликвидации кредитной организации в порядке, установленном </w:t>
      </w:r>
      <w:r w:rsidRPr="008C58F2">
        <w:rPr>
          <w:sz w:val="24"/>
          <w:szCs w:val="24"/>
        </w:rPr>
        <w:t>законодательством)</w:t>
      </w:r>
      <w:r w:rsidRPr="008C58F2">
        <w:rPr>
          <w:sz w:val="24"/>
          <w:szCs w:val="24"/>
        </w:rPr>
        <w:t xml:space="preserve">. </w:t>
      </w:r>
    </w:p>
    <w:p w14:paraId="21C4E34A" w14:textId="77777777" w:rsidR="00000000" w:rsidRPr="008C58F2" w:rsidRDefault="00000000" w:rsidP="00015D64">
      <w:pPr>
        <w:spacing w:before="120"/>
        <w:ind w:firstLine="426"/>
        <w:rPr>
          <w:sz w:val="24"/>
          <w:szCs w:val="24"/>
        </w:rPr>
      </w:pPr>
      <w:r w:rsidRPr="008C58F2">
        <w:rPr>
          <w:sz w:val="24"/>
          <w:szCs w:val="24"/>
        </w:rPr>
        <w:t xml:space="preserve">Дебиторская задолженность в сумме накопленных процентных доходов оценивается в сумме, исчисленной исходя из условий соответствующего соглашения с банком в отношении базы начисления процента и процентной ставки, за период, прошедший со дня </w:t>
      </w:r>
      <w:r w:rsidRPr="008C58F2">
        <w:rPr>
          <w:sz w:val="24"/>
          <w:szCs w:val="24"/>
        </w:rPr>
        <w:t xml:space="preserve">окончания предыдущего </w:t>
      </w:r>
      <w:r w:rsidRPr="008C58F2">
        <w:rPr>
          <w:sz w:val="24"/>
          <w:szCs w:val="24"/>
        </w:rPr>
        <w:t xml:space="preserve">процентного периода, или с момента начала действия такого </w:t>
      </w:r>
      <w:r w:rsidRPr="008C58F2">
        <w:rPr>
          <w:sz w:val="24"/>
          <w:szCs w:val="24"/>
        </w:rPr>
        <w:t xml:space="preserve">Соглашения, если проценты </w:t>
      </w:r>
      <w:r w:rsidRPr="008C58F2">
        <w:rPr>
          <w:sz w:val="24"/>
          <w:szCs w:val="24"/>
        </w:rPr>
        <w:t>не погашались.</w:t>
      </w:r>
    </w:p>
    <w:p w14:paraId="19505451" w14:textId="77777777" w:rsidR="00000000" w:rsidRPr="008C58F2" w:rsidRDefault="00000000" w:rsidP="00015D64">
      <w:pPr>
        <w:keepNext/>
        <w:spacing w:before="120"/>
        <w:ind w:firstLine="426"/>
        <w:rPr>
          <w:i/>
          <w:sz w:val="24"/>
          <w:szCs w:val="24"/>
        </w:rPr>
      </w:pPr>
      <w:r w:rsidRPr="008C58F2">
        <w:rPr>
          <w:i/>
          <w:sz w:val="24"/>
          <w:szCs w:val="24"/>
        </w:rPr>
        <w:t>Денежные средства:</w:t>
      </w:r>
    </w:p>
    <w:p w14:paraId="39BF7760" w14:textId="77777777" w:rsidR="00000000" w:rsidRPr="008C58F2" w:rsidRDefault="00000000" w:rsidP="00250949">
      <w:pPr>
        <w:pStyle w:val="a6"/>
        <w:numPr>
          <w:ilvl w:val="0"/>
          <w:numId w:val="8"/>
        </w:numPr>
        <w:tabs>
          <w:tab w:val="num" w:pos="1560"/>
        </w:tabs>
        <w:rPr>
          <w:sz w:val="24"/>
          <w:szCs w:val="24"/>
        </w:rPr>
      </w:pPr>
      <w:r w:rsidRPr="008C58F2">
        <w:rPr>
          <w:sz w:val="24"/>
          <w:szCs w:val="24"/>
        </w:rPr>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w:t>
      </w:r>
      <w:r w:rsidRPr="008C58F2">
        <w:rPr>
          <w:sz w:val="24"/>
          <w:szCs w:val="24"/>
        </w:rPr>
        <w:t>, а также</w:t>
      </w:r>
    </w:p>
    <w:p w14:paraId="01537073" w14:textId="77777777" w:rsidR="00000000" w:rsidRPr="008C58F2" w:rsidRDefault="00000000" w:rsidP="00250949">
      <w:pPr>
        <w:pStyle w:val="a6"/>
        <w:numPr>
          <w:ilvl w:val="0"/>
          <w:numId w:val="8"/>
        </w:numPr>
        <w:tabs>
          <w:tab w:val="num" w:pos="1560"/>
        </w:tabs>
        <w:rPr>
          <w:sz w:val="24"/>
          <w:szCs w:val="24"/>
        </w:rPr>
      </w:pPr>
      <w:r w:rsidRPr="008C58F2">
        <w:rPr>
          <w:sz w:val="24"/>
          <w:szCs w:val="24"/>
        </w:rPr>
        <w:t>перечисленные на другой расчетный счет Фонда, в отношении которых на дату оценки не получена выписка из банка, подтверждающая зачисление ден</w:t>
      </w:r>
      <w:r w:rsidRPr="008C58F2">
        <w:rPr>
          <w:sz w:val="24"/>
          <w:szCs w:val="24"/>
        </w:rPr>
        <w:t>ежных средств на расчетный счет</w:t>
      </w:r>
      <w:r w:rsidRPr="008C58F2">
        <w:rPr>
          <w:sz w:val="24"/>
          <w:szCs w:val="24"/>
        </w:rPr>
        <w:t>,</w:t>
      </w:r>
    </w:p>
    <w:p w14:paraId="790DA5B2" w14:textId="77777777" w:rsidR="00000000" w:rsidRPr="008C58F2" w:rsidRDefault="00000000" w:rsidP="003A1302">
      <w:pPr>
        <w:ind w:firstLine="426"/>
        <w:rPr>
          <w:sz w:val="24"/>
          <w:szCs w:val="24"/>
        </w:rPr>
      </w:pPr>
      <w:r w:rsidRPr="008C58F2">
        <w:rPr>
          <w:sz w:val="24"/>
          <w:szCs w:val="24"/>
        </w:rPr>
        <w:t>признаются в качестве переводов в пути</w:t>
      </w:r>
      <w:r w:rsidRPr="008C58F2">
        <w:rPr>
          <w:sz w:val="24"/>
          <w:szCs w:val="24"/>
        </w:rPr>
        <w:t>/дебиторской задолженности и оцениваются в сумме перечисленных средств.</w:t>
      </w:r>
    </w:p>
    <w:p w14:paraId="1B9A872B" w14:textId="77777777" w:rsidR="00000000" w:rsidRPr="008C58F2" w:rsidRDefault="00000000" w:rsidP="00025655">
      <w:pPr>
        <w:ind w:firstLine="426"/>
        <w:rPr>
          <w:sz w:val="24"/>
          <w:szCs w:val="24"/>
        </w:rPr>
      </w:pPr>
    </w:p>
    <w:p w14:paraId="1240320C" w14:textId="77777777" w:rsidR="00000000" w:rsidRPr="008C58F2" w:rsidRDefault="00000000" w:rsidP="00025655">
      <w:pPr>
        <w:ind w:firstLine="426"/>
        <w:rPr>
          <w:sz w:val="24"/>
          <w:szCs w:val="24"/>
        </w:rPr>
      </w:pPr>
      <w:r w:rsidRPr="008C58F2">
        <w:rPr>
          <w:sz w:val="24"/>
          <w:szCs w:val="24"/>
        </w:rPr>
        <w:t xml:space="preserve">Справедливая стоимость денежных средств в случае необходимости корректируется в соответствии с порядком, предусмотренным </w:t>
      </w:r>
      <w:hyperlink w:anchor="_Приложение_№2" w:history="1">
        <w:r w:rsidRPr="008C58F2">
          <w:rPr>
            <w:rStyle w:val="af0"/>
            <w:sz w:val="24"/>
            <w:szCs w:val="24"/>
          </w:rPr>
          <w:t>Приложением 2</w:t>
        </w:r>
      </w:hyperlink>
      <w:r w:rsidRPr="008C58F2">
        <w:rPr>
          <w:sz w:val="24"/>
          <w:szCs w:val="24"/>
        </w:rPr>
        <w:t>.</w:t>
      </w:r>
    </w:p>
    <w:p w14:paraId="43CCBD64" w14:textId="77777777" w:rsidR="00000000" w:rsidRPr="008C58F2" w:rsidRDefault="00000000" w:rsidP="00025655">
      <w:pPr>
        <w:ind w:firstLine="426"/>
        <w:rPr>
          <w:sz w:val="24"/>
          <w:szCs w:val="24"/>
        </w:rPr>
      </w:pPr>
    </w:p>
    <w:p w14:paraId="208A86AA" w14:textId="77777777" w:rsidR="00000000" w:rsidRPr="008C58F2" w:rsidRDefault="00000000" w:rsidP="00025655">
      <w:pPr>
        <w:ind w:firstLine="426"/>
        <w:rPr>
          <w:b/>
          <w:i/>
          <w:sz w:val="24"/>
          <w:szCs w:val="24"/>
        </w:rPr>
      </w:pPr>
      <w:r w:rsidRPr="008C58F2">
        <w:rPr>
          <w:b/>
          <w:i/>
          <w:sz w:val="24"/>
          <w:szCs w:val="24"/>
        </w:rPr>
        <w:t>Прекращение признания денежных средств происходит в следующие даты:</w:t>
      </w:r>
    </w:p>
    <w:p w14:paraId="7D5CD95B" w14:textId="77777777" w:rsidR="00000000" w:rsidRPr="008C58F2" w:rsidRDefault="00000000" w:rsidP="00A80F7C">
      <w:pPr>
        <w:pStyle w:val="a6"/>
        <w:numPr>
          <w:ilvl w:val="0"/>
          <w:numId w:val="5"/>
        </w:numPr>
        <w:tabs>
          <w:tab w:val="num" w:pos="1560"/>
        </w:tabs>
        <w:rPr>
          <w:sz w:val="24"/>
          <w:szCs w:val="24"/>
        </w:rPr>
      </w:pPr>
      <w:r w:rsidRPr="008C58F2">
        <w:rPr>
          <w:sz w:val="24"/>
          <w:szCs w:val="24"/>
        </w:rPr>
        <w:t xml:space="preserve">дата исполнения кредитной организацией обязательств по перечислению денежных средств со счета; </w:t>
      </w:r>
    </w:p>
    <w:p w14:paraId="6E0B81B3" w14:textId="77777777" w:rsidR="00000000" w:rsidRPr="008C58F2" w:rsidRDefault="00000000" w:rsidP="00A80F7C">
      <w:pPr>
        <w:pStyle w:val="a6"/>
        <w:numPr>
          <w:ilvl w:val="0"/>
          <w:numId w:val="5"/>
        </w:numPr>
        <w:tabs>
          <w:tab w:val="num" w:pos="1560"/>
        </w:tabs>
        <w:rPr>
          <w:sz w:val="24"/>
          <w:szCs w:val="24"/>
        </w:rPr>
      </w:pPr>
      <w:r w:rsidRPr="008C58F2">
        <w:rPr>
          <w:sz w:val="24"/>
          <w:szCs w:val="24"/>
        </w:rPr>
        <w:t>дата решения Банка России об отзыве лицензии банка (денежные средства переходят в актив «прочая дебиторская задолженность</w:t>
      </w:r>
      <w:r w:rsidRPr="008C58F2">
        <w:rPr>
          <w:sz w:val="24"/>
          <w:szCs w:val="24"/>
        </w:rPr>
        <w:t>»);</w:t>
      </w:r>
    </w:p>
    <w:p w14:paraId="4A7BA3CB" w14:textId="77777777" w:rsidR="00000000" w:rsidRPr="008C58F2" w:rsidRDefault="00000000" w:rsidP="00A80F7C">
      <w:pPr>
        <w:pStyle w:val="a6"/>
        <w:numPr>
          <w:ilvl w:val="0"/>
          <w:numId w:val="5"/>
        </w:numPr>
        <w:tabs>
          <w:tab w:val="num" w:pos="1560"/>
        </w:tabs>
        <w:rPr>
          <w:sz w:val="24"/>
          <w:szCs w:val="24"/>
        </w:rPr>
      </w:pPr>
      <w:r w:rsidRPr="008C58F2">
        <w:rPr>
          <w:sz w:val="24"/>
          <w:szCs w:val="24"/>
        </w:rPr>
        <w:t xml:space="preserve">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w:t>
      </w:r>
      <w:r w:rsidRPr="008C58F2">
        <w:rPr>
          <w:sz w:val="24"/>
          <w:szCs w:val="24"/>
        </w:rPr>
        <w:t>действующим законодательством).</w:t>
      </w:r>
    </w:p>
    <w:p w14:paraId="04476EA7" w14:textId="77777777" w:rsidR="00000000" w:rsidRPr="008C58F2" w:rsidRDefault="00000000" w:rsidP="00C36E71">
      <w:pPr>
        <w:tabs>
          <w:tab w:val="num" w:pos="1560"/>
        </w:tabs>
        <w:rPr>
          <w:sz w:val="24"/>
          <w:szCs w:val="24"/>
        </w:rPr>
      </w:pPr>
    </w:p>
    <w:p w14:paraId="436CB038" w14:textId="77777777" w:rsidR="00000000" w:rsidRPr="008C58F2" w:rsidRDefault="00000000">
      <w:pPr>
        <w:pStyle w:val="10"/>
        <w:numPr>
          <w:ilvl w:val="0"/>
          <w:numId w:val="59"/>
        </w:numPr>
        <w:autoSpaceDE/>
        <w:autoSpaceDN/>
        <w:adjustRightInd/>
        <w:spacing w:before="120" w:after="120" w:line="259" w:lineRule="auto"/>
        <w:ind w:left="0" w:firstLine="284"/>
        <w:rPr>
          <w:sz w:val="24"/>
        </w:rPr>
      </w:pPr>
      <w:bookmarkStart w:id="2" w:name="_Ref181820340"/>
      <w:r w:rsidRPr="008C58F2">
        <w:rPr>
          <w:sz w:val="24"/>
        </w:rPr>
        <w:t>ПРИЗНАНИЕ, ПРЕКРАЩЕНИЕ ПРИЗНАНИЯ И ОЦЕНКА ДЕПОЗИТОВ</w:t>
      </w:r>
      <w:bookmarkEnd w:id="2"/>
    </w:p>
    <w:p w14:paraId="3BB12CFC" w14:textId="77777777" w:rsidR="00000000" w:rsidRPr="008C58F2" w:rsidRDefault="00000000">
      <w:pPr>
        <w:pStyle w:val="20"/>
        <w:keepNext/>
        <w:keepLines/>
        <w:numPr>
          <w:ilvl w:val="1"/>
          <w:numId w:val="59"/>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Признание и прекращение признания депозитов</w:t>
      </w:r>
    </w:p>
    <w:p w14:paraId="171794D1" w14:textId="77777777" w:rsidR="00000000" w:rsidRPr="008C58F2" w:rsidRDefault="00000000" w:rsidP="00C36E71">
      <w:pPr>
        <w:spacing w:before="120"/>
        <w:ind w:firstLine="426"/>
        <w:rPr>
          <w:i/>
          <w:sz w:val="24"/>
          <w:szCs w:val="24"/>
        </w:rPr>
      </w:pPr>
      <w:r w:rsidRPr="008C58F2">
        <w:rPr>
          <w:i/>
          <w:sz w:val="24"/>
          <w:szCs w:val="24"/>
        </w:rPr>
        <w:t xml:space="preserve">Депозит в банке признается в качестве </w:t>
      </w:r>
      <w:r w:rsidRPr="008C58F2">
        <w:rPr>
          <w:i/>
          <w:sz w:val="24"/>
          <w:szCs w:val="24"/>
        </w:rPr>
        <w:t xml:space="preserve">актива с: </w:t>
      </w:r>
    </w:p>
    <w:p w14:paraId="7EB4E486" w14:textId="77777777" w:rsidR="00000000" w:rsidRPr="008C58F2" w:rsidRDefault="00000000" w:rsidP="00A80F7C">
      <w:pPr>
        <w:pStyle w:val="a6"/>
        <w:numPr>
          <w:ilvl w:val="0"/>
          <w:numId w:val="5"/>
        </w:numPr>
        <w:tabs>
          <w:tab w:val="num" w:pos="1560"/>
        </w:tabs>
        <w:rPr>
          <w:sz w:val="24"/>
          <w:szCs w:val="24"/>
        </w:rPr>
      </w:pPr>
      <w:r w:rsidRPr="008C58F2">
        <w:rPr>
          <w:sz w:val="24"/>
          <w:szCs w:val="24"/>
        </w:rPr>
        <w:t>даты поступления денежной суммы на депозитный счет, открытый в целях размещения денежных активов Фонда в кредитной организации;</w:t>
      </w:r>
    </w:p>
    <w:p w14:paraId="7CAFD745" w14:textId="77777777" w:rsidR="00000000" w:rsidRPr="008C58F2" w:rsidRDefault="00000000" w:rsidP="00A80F7C">
      <w:pPr>
        <w:pStyle w:val="a6"/>
        <w:numPr>
          <w:ilvl w:val="0"/>
          <w:numId w:val="5"/>
        </w:numPr>
        <w:tabs>
          <w:tab w:val="num" w:pos="1560"/>
        </w:tabs>
        <w:rPr>
          <w:sz w:val="24"/>
          <w:szCs w:val="24"/>
        </w:rPr>
      </w:pPr>
      <w:r w:rsidRPr="008C58F2">
        <w:rPr>
          <w:sz w:val="24"/>
          <w:szCs w:val="24"/>
        </w:rPr>
        <w:t xml:space="preserve">даты переуступки права требования о выплате вклада и начисленных процентов на основании договора уступки. </w:t>
      </w:r>
    </w:p>
    <w:p w14:paraId="00E2762B" w14:textId="77777777" w:rsidR="00000000" w:rsidRPr="008C58F2" w:rsidRDefault="00000000" w:rsidP="00C36E71">
      <w:pPr>
        <w:spacing w:before="120"/>
        <w:ind w:left="426"/>
        <w:rPr>
          <w:i/>
          <w:sz w:val="24"/>
          <w:szCs w:val="24"/>
        </w:rPr>
      </w:pPr>
      <w:r w:rsidRPr="008C58F2">
        <w:rPr>
          <w:i/>
          <w:sz w:val="24"/>
          <w:szCs w:val="24"/>
        </w:rPr>
        <w:t>Датой прекращения признания депозита является:</w:t>
      </w:r>
    </w:p>
    <w:p w14:paraId="0ADC0C18" w14:textId="77777777" w:rsidR="00000000" w:rsidRPr="008C58F2" w:rsidRDefault="00000000" w:rsidP="00A80F7C">
      <w:pPr>
        <w:pStyle w:val="a6"/>
        <w:numPr>
          <w:ilvl w:val="0"/>
          <w:numId w:val="5"/>
        </w:numPr>
        <w:tabs>
          <w:tab w:val="num" w:pos="1560"/>
        </w:tabs>
        <w:rPr>
          <w:sz w:val="24"/>
          <w:szCs w:val="24"/>
        </w:rPr>
      </w:pPr>
      <w:r w:rsidRPr="008C58F2">
        <w:rPr>
          <w:sz w:val="24"/>
          <w:szCs w:val="24"/>
        </w:rPr>
        <w:t xml:space="preserve">дата возврата кредитной организацией </w:t>
      </w:r>
      <w:r w:rsidRPr="008C58F2">
        <w:rPr>
          <w:sz w:val="24"/>
          <w:szCs w:val="24"/>
        </w:rPr>
        <w:t>суммы вклада на расчетный счет Фонда;</w:t>
      </w:r>
    </w:p>
    <w:p w14:paraId="36C8983D" w14:textId="77777777" w:rsidR="00000000" w:rsidRPr="008C58F2" w:rsidRDefault="00000000" w:rsidP="00A80F7C">
      <w:pPr>
        <w:pStyle w:val="a6"/>
        <w:numPr>
          <w:ilvl w:val="0"/>
          <w:numId w:val="5"/>
        </w:numPr>
        <w:tabs>
          <w:tab w:val="num" w:pos="1560"/>
        </w:tabs>
        <w:rPr>
          <w:sz w:val="24"/>
          <w:szCs w:val="24"/>
        </w:rPr>
      </w:pPr>
      <w:r w:rsidRPr="008C58F2">
        <w:rPr>
          <w:sz w:val="24"/>
          <w:szCs w:val="24"/>
        </w:rPr>
        <w:t>дата фактической переуступки права требования о выплате вклада и начисленных процентах на основании договора уступки;</w:t>
      </w:r>
    </w:p>
    <w:p w14:paraId="48851EE2" w14:textId="77777777" w:rsidR="00000000" w:rsidRPr="008C58F2" w:rsidRDefault="00000000" w:rsidP="00A80F7C">
      <w:pPr>
        <w:pStyle w:val="a6"/>
        <w:numPr>
          <w:ilvl w:val="0"/>
          <w:numId w:val="5"/>
        </w:numPr>
        <w:tabs>
          <w:tab w:val="num" w:pos="1560"/>
        </w:tabs>
        <w:rPr>
          <w:sz w:val="24"/>
          <w:szCs w:val="24"/>
        </w:rPr>
      </w:pPr>
      <w:r w:rsidRPr="008C58F2">
        <w:rPr>
          <w:sz w:val="24"/>
          <w:szCs w:val="24"/>
        </w:rPr>
        <w:t xml:space="preserve"> 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5FEA79B" w14:textId="77777777" w:rsidR="00000000" w:rsidRPr="008C58F2" w:rsidRDefault="00000000" w:rsidP="00A80F7C">
      <w:pPr>
        <w:pStyle w:val="a6"/>
        <w:numPr>
          <w:ilvl w:val="0"/>
          <w:numId w:val="5"/>
        </w:numPr>
        <w:tabs>
          <w:tab w:val="num" w:pos="1560"/>
        </w:tabs>
        <w:rPr>
          <w:sz w:val="24"/>
          <w:szCs w:val="24"/>
        </w:rPr>
      </w:pPr>
      <w:r w:rsidRPr="008C58F2">
        <w:rPr>
          <w:sz w:val="24"/>
          <w:szCs w:val="24"/>
        </w:rPr>
        <w:t>дата решения Банка России об отзыве лицензии кредитной организации на официальном сайте Банка России</w:t>
      </w:r>
      <w:r w:rsidRPr="008C58F2">
        <w:rPr>
          <w:sz w:val="24"/>
          <w:szCs w:val="24"/>
        </w:rPr>
        <w:t xml:space="preserve"> (сумма депозита признается в активе «прочая дебиторская задолженность</w:t>
      </w:r>
      <w:r w:rsidRPr="008C58F2">
        <w:rPr>
          <w:sz w:val="24"/>
          <w:szCs w:val="24"/>
        </w:rPr>
        <w:t>»</w:t>
      </w:r>
      <w:r w:rsidRPr="008C58F2">
        <w:rPr>
          <w:sz w:val="24"/>
          <w:szCs w:val="24"/>
        </w:rPr>
        <w:t>).</w:t>
      </w:r>
    </w:p>
    <w:p w14:paraId="0570C78B" w14:textId="77777777" w:rsidR="00000000" w:rsidRPr="008C58F2" w:rsidRDefault="00000000">
      <w:pPr>
        <w:pStyle w:val="20"/>
        <w:keepNext/>
        <w:keepLines/>
        <w:numPr>
          <w:ilvl w:val="1"/>
          <w:numId w:val="59"/>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 xml:space="preserve"> Порядок оценки депозитов </w:t>
      </w:r>
    </w:p>
    <w:p w14:paraId="52A3D7FE" w14:textId="77777777" w:rsidR="00000000" w:rsidRPr="008C58F2" w:rsidRDefault="00000000" w:rsidP="00C36E71">
      <w:pPr>
        <w:spacing w:before="120"/>
        <w:ind w:firstLine="426"/>
        <w:rPr>
          <w:sz w:val="24"/>
          <w:szCs w:val="24"/>
        </w:rPr>
      </w:pPr>
      <w:r w:rsidRPr="008C58F2">
        <w:rPr>
          <w:sz w:val="24"/>
          <w:szCs w:val="24"/>
        </w:rPr>
        <w:t>Справедливая стоимость депозита определяется</w:t>
      </w:r>
      <w:r w:rsidRPr="008C58F2">
        <w:rPr>
          <w:sz w:val="24"/>
          <w:szCs w:val="24"/>
        </w:rPr>
        <w:t>, как номинальная стоимость депозита (сумма денежных средств, находящихся на депозитном счете) плюс начисленные исходя из процентной ставки по депозиту проценты на дату оценки в следующих случаях:</w:t>
      </w:r>
    </w:p>
    <w:p w14:paraId="72A20376" w14:textId="77777777" w:rsidR="00000000" w:rsidRPr="008C58F2" w:rsidRDefault="00000000" w:rsidP="00A80F7C">
      <w:pPr>
        <w:pStyle w:val="a6"/>
        <w:numPr>
          <w:ilvl w:val="0"/>
          <w:numId w:val="6"/>
        </w:numPr>
        <w:spacing w:before="120"/>
        <w:ind w:hanging="437"/>
        <w:rPr>
          <w:sz w:val="24"/>
          <w:szCs w:val="24"/>
        </w:rPr>
      </w:pPr>
      <w:r w:rsidRPr="008C58F2">
        <w:rPr>
          <w:sz w:val="24"/>
          <w:szCs w:val="24"/>
        </w:rPr>
        <w:t>срок депозита «до востребования» или менее 90 (Девяноста) дней с даты размещения денежных средств</w:t>
      </w:r>
      <w:r w:rsidRPr="008C58F2">
        <w:rPr>
          <w:sz w:val="24"/>
          <w:szCs w:val="24"/>
        </w:rPr>
        <w:t xml:space="preserve"> на депозит, и процентная ставка по депозиту признана рыночной </w:t>
      </w:r>
      <w:r w:rsidRPr="008C58F2">
        <w:rPr>
          <w:i/>
          <w:sz w:val="24"/>
          <w:szCs w:val="24"/>
        </w:rPr>
        <w:t>(</w:t>
      </w:r>
      <w:r w:rsidRPr="008C58F2">
        <w:rPr>
          <w:i/>
          <w:sz w:val="24"/>
          <w:szCs w:val="24"/>
        </w:rPr>
        <w:t>в соответствии с п</w:t>
      </w:r>
      <w:r w:rsidRPr="008C58F2">
        <w:rPr>
          <w:i/>
          <w:sz w:val="24"/>
          <w:szCs w:val="24"/>
        </w:rPr>
        <w:t xml:space="preserve"> </w:t>
      </w:r>
      <w:hyperlink w:anchor="_Порядок_признания_процентной" w:history="1">
        <w:r w:rsidRPr="008C58F2">
          <w:rPr>
            <w:rStyle w:val="af0"/>
            <w:i/>
            <w:sz w:val="24"/>
            <w:szCs w:val="24"/>
          </w:rPr>
          <w:fldChar w:fldCharType="begin"/>
        </w:r>
        <w:r w:rsidRPr="008C58F2">
          <w:rPr>
            <w:i/>
            <w:sz w:val="24"/>
            <w:szCs w:val="24"/>
          </w:rPr>
          <w:instrText xml:space="preserve"> REF _Ref181819975 \r \h </w:instrText>
        </w:r>
        <w:r>
          <w:rPr>
            <w:rStyle w:val="af0"/>
            <w:i/>
            <w:sz w:val="24"/>
            <w:szCs w:val="24"/>
          </w:rPr>
          <w:instrText xml:space="preserve"> \* MERGEFORMAT </w:instrText>
        </w:r>
        <w:r w:rsidRPr="008C58F2">
          <w:rPr>
            <w:rStyle w:val="af0"/>
            <w:i/>
            <w:sz w:val="24"/>
            <w:szCs w:val="24"/>
          </w:rPr>
        </w:r>
        <w:r w:rsidRPr="008C58F2">
          <w:rPr>
            <w:rStyle w:val="af0"/>
            <w:i/>
            <w:sz w:val="24"/>
            <w:szCs w:val="24"/>
          </w:rPr>
          <w:fldChar w:fldCharType="separate"/>
        </w:r>
        <w:r w:rsidRPr="008C58F2">
          <w:rPr>
            <w:i/>
            <w:sz w:val="24"/>
            <w:szCs w:val="24"/>
          </w:rPr>
          <w:t>4.3</w:t>
        </w:r>
        <w:r w:rsidRPr="008C58F2">
          <w:rPr>
            <w:rStyle w:val="af0"/>
            <w:i/>
            <w:sz w:val="24"/>
            <w:szCs w:val="24"/>
          </w:rPr>
          <w:fldChar w:fldCharType="end"/>
        </w:r>
        <w:r w:rsidRPr="008C58F2">
          <w:rPr>
            <w:rStyle w:val="af0"/>
            <w:i/>
            <w:sz w:val="24"/>
            <w:szCs w:val="24"/>
          </w:rPr>
          <w:t>.</w:t>
        </w:r>
      </w:hyperlink>
      <w:r w:rsidRPr="008C58F2">
        <w:rPr>
          <w:i/>
          <w:sz w:val="24"/>
          <w:szCs w:val="24"/>
        </w:rPr>
        <w:t xml:space="preserve"> настоящих Правил)</w:t>
      </w:r>
      <w:r w:rsidRPr="008C58F2">
        <w:rPr>
          <w:sz w:val="24"/>
          <w:szCs w:val="24"/>
        </w:rPr>
        <w:t>;</w:t>
      </w:r>
    </w:p>
    <w:p w14:paraId="4C6BBE0D" w14:textId="77777777" w:rsidR="00000000" w:rsidRPr="008C58F2" w:rsidRDefault="00000000" w:rsidP="00A80F7C">
      <w:pPr>
        <w:pStyle w:val="a6"/>
        <w:numPr>
          <w:ilvl w:val="0"/>
          <w:numId w:val="6"/>
        </w:numPr>
        <w:spacing w:before="120"/>
        <w:ind w:hanging="437"/>
        <w:rPr>
          <w:sz w:val="24"/>
          <w:szCs w:val="24"/>
        </w:rPr>
      </w:pPr>
      <w:r w:rsidRPr="008C58F2">
        <w:rPr>
          <w:sz w:val="24"/>
          <w:szCs w:val="24"/>
        </w:rPr>
        <w:t>договор банковского вклада</w:t>
      </w:r>
      <w:r w:rsidRPr="008C58F2">
        <w:rPr>
          <w:sz w:val="24"/>
          <w:szCs w:val="24"/>
        </w:rPr>
        <w:t xml:space="preserve"> (депозита</w:t>
      </w:r>
      <w:r w:rsidRPr="008C58F2">
        <w:rPr>
          <w:sz w:val="24"/>
          <w:szCs w:val="24"/>
        </w:rPr>
        <w:t>) может быть расторгнут вкладчиком в любой день без потери начисленных на дату расторжения процентов, и процентная ставка по депозиту признана рыночной.</w:t>
      </w:r>
    </w:p>
    <w:p w14:paraId="5C66E00C" w14:textId="77777777" w:rsidR="00000000" w:rsidRPr="008C58F2" w:rsidRDefault="00000000" w:rsidP="00C36E71">
      <w:pPr>
        <w:spacing w:before="120"/>
        <w:ind w:firstLine="426"/>
        <w:rPr>
          <w:sz w:val="24"/>
          <w:szCs w:val="24"/>
        </w:rPr>
      </w:pPr>
      <w:r w:rsidRPr="008C58F2">
        <w:rPr>
          <w:sz w:val="24"/>
          <w:szCs w:val="24"/>
        </w:rPr>
        <w:t>В остальных случаях справедливая стоимость депозита определяется как приведенная к дате оценки стоимость</w:t>
      </w:r>
      <w:r w:rsidRPr="008C58F2">
        <w:rPr>
          <w:sz w:val="24"/>
          <w:szCs w:val="24"/>
        </w:rPr>
        <w:t xml:space="preserve"> оставшихся до момента погашения денежных потоков по депозиту (учитываются платежи процентов и основной суммы депозита), рассчитанная с использованием в качестве ставки </w:t>
      </w:r>
      <w:r w:rsidRPr="008C58F2">
        <w:rPr>
          <w:sz w:val="24"/>
          <w:szCs w:val="24"/>
        </w:rPr>
        <w:t xml:space="preserve">доходности </w:t>
      </w:r>
      <w:r w:rsidRPr="008C58F2">
        <w:rPr>
          <w:sz w:val="24"/>
          <w:szCs w:val="24"/>
        </w:rPr>
        <w:t>(</w:t>
      </w:r>
      <m:oMath>
        <m:r>
          <w:rPr>
            <w:rFonts w:ascii="Cambria Math" w:hAnsi="Cambria Math"/>
            <w:sz w:val="24"/>
            <w:szCs w:val="24"/>
            <w:lang w:val="en-US"/>
          </w:rPr>
          <m:t>r</m:t>
        </m:r>
      </m:oMath>
      <w:r w:rsidRPr="008C58F2">
        <w:rPr>
          <w:sz w:val="24"/>
          <w:szCs w:val="24"/>
        </w:rPr>
        <w:t xml:space="preserve"> ) выбранной процентной ставки:</w:t>
      </w:r>
    </w:p>
    <w:p w14:paraId="71AE18B4" w14:textId="77777777" w:rsidR="00000000" w:rsidRPr="008C58F2" w:rsidRDefault="00000000">
      <w:pPr>
        <w:pStyle w:val="a6"/>
        <w:numPr>
          <w:ilvl w:val="0"/>
          <w:numId w:val="26"/>
        </w:numPr>
        <w:spacing w:before="120"/>
        <w:rPr>
          <w:sz w:val="24"/>
          <w:szCs w:val="24"/>
        </w:rPr>
      </w:pPr>
      <w:r w:rsidRPr="008C58F2">
        <w:rPr>
          <w:sz w:val="24"/>
          <w:szCs w:val="24"/>
        </w:rPr>
        <w:t>либо ставки, предусмотренной депозитным договором;</w:t>
      </w:r>
    </w:p>
    <w:p w14:paraId="3EF6A442" w14:textId="77777777" w:rsidR="00000000" w:rsidRPr="008C58F2" w:rsidRDefault="00000000">
      <w:pPr>
        <w:pStyle w:val="a6"/>
        <w:numPr>
          <w:ilvl w:val="0"/>
          <w:numId w:val="26"/>
        </w:numPr>
        <w:spacing w:before="120"/>
        <w:rPr>
          <w:sz w:val="24"/>
          <w:szCs w:val="24"/>
        </w:rPr>
      </w:pPr>
      <w:r w:rsidRPr="008C58F2">
        <w:rPr>
          <w:sz w:val="24"/>
          <w:szCs w:val="24"/>
        </w:rPr>
        <w:t>либо</w:t>
      </w:r>
      <w:r w:rsidRPr="008C58F2">
        <w:rPr>
          <w:sz w:val="24"/>
          <w:szCs w:val="24"/>
        </w:rPr>
        <w:t xml:space="preserve"> рыночной ставки </w:t>
      </w:r>
      <w:r w:rsidRPr="008C58F2">
        <w:rPr>
          <w:sz w:val="24"/>
          <w:szCs w:val="24"/>
        </w:rPr>
        <w:t>(</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 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oMath>
      <w:r w:rsidRPr="008C58F2">
        <w:rPr>
          <w:sz w:val="24"/>
          <w:szCs w:val="24"/>
        </w:rPr>
        <w:t>.</w:t>
      </w:r>
      <w:r w:rsidRPr="008C58F2">
        <w:rPr>
          <w:sz w:val="24"/>
          <w:szCs w:val="24"/>
        </w:rPr>
        <w:t xml:space="preserve"> </w:t>
      </w:r>
    </w:p>
    <w:p w14:paraId="17083CFD" w14:textId="77777777" w:rsidR="00000000" w:rsidRPr="008C58F2" w:rsidRDefault="00000000" w:rsidP="00CA1F3A">
      <w:pPr>
        <w:spacing w:before="120"/>
        <w:ind w:firstLine="426"/>
        <w:rPr>
          <w:sz w:val="24"/>
          <w:szCs w:val="24"/>
        </w:rPr>
      </w:pPr>
      <w:r w:rsidRPr="008C58F2">
        <w:rPr>
          <w:sz w:val="24"/>
          <w:szCs w:val="24"/>
        </w:rPr>
        <w:t xml:space="preserve">Порядок выбора ставки аналогичен порядку, описанному в п. </w:t>
      </w:r>
      <w:hyperlink w:anchor="_Порядок_признания_процентной" w:history="1">
        <w:r w:rsidRPr="008C58F2">
          <w:rPr>
            <w:rStyle w:val="af0"/>
            <w:sz w:val="24"/>
            <w:szCs w:val="24"/>
          </w:rPr>
          <w:fldChar w:fldCharType="begin"/>
        </w:r>
        <w:r w:rsidRPr="008C58F2">
          <w:rPr>
            <w:sz w:val="24"/>
            <w:szCs w:val="24"/>
          </w:rPr>
          <w:instrText xml:space="preserve"> REF _Ref181819975 \r \h </w:instrText>
        </w:r>
        <w:r>
          <w:rPr>
            <w:rStyle w:val="af0"/>
            <w:sz w:val="24"/>
            <w:szCs w:val="24"/>
          </w:rPr>
          <w:instrText xml:space="preserve"> \* MERGEFORMAT </w:instrText>
        </w:r>
        <w:r w:rsidRPr="008C58F2">
          <w:rPr>
            <w:rStyle w:val="af0"/>
            <w:sz w:val="24"/>
            <w:szCs w:val="24"/>
          </w:rPr>
        </w:r>
        <w:r w:rsidRPr="008C58F2">
          <w:rPr>
            <w:rStyle w:val="af0"/>
            <w:sz w:val="24"/>
            <w:szCs w:val="24"/>
          </w:rPr>
          <w:fldChar w:fldCharType="separate"/>
        </w:r>
        <w:r w:rsidRPr="008C58F2">
          <w:rPr>
            <w:sz w:val="24"/>
            <w:szCs w:val="24"/>
          </w:rPr>
          <w:t>4.3</w:t>
        </w:r>
        <w:r w:rsidRPr="008C58F2">
          <w:rPr>
            <w:rStyle w:val="af0"/>
            <w:sz w:val="24"/>
            <w:szCs w:val="24"/>
          </w:rPr>
          <w:fldChar w:fldCharType="end"/>
        </w:r>
      </w:hyperlink>
    </w:p>
    <w:p w14:paraId="3218748D" w14:textId="77777777" w:rsidR="00000000" w:rsidRPr="008C58F2" w:rsidRDefault="00000000" w:rsidP="00CA1F3A">
      <w:pPr>
        <w:spacing w:before="120"/>
        <w:ind w:firstLine="426"/>
        <w:rPr>
          <w:sz w:val="24"/>
          <w:szCs w:val="24"/>
        </w:rPr>
      </w:pPr>
      <w:r w:rsidRPr="008C58F2">
        <w:rPr>
          <w:sz w:val="24"/>
          <w:szCs w:val="24"/>
        </w:rPr>
        <w:t>Формула расчета приведенной стоимости (</w:t>
      </w:r>
      <w:r w:rsidRPr="008C58F2">
        <w:rPr>
          <w:sz w:val="24"/>
          <w:szCs w:val="24"/>
        </w:rPr>
        <w:t>PV):</w:t>
      </w:r>
    </w:p>
    <w:p w14:paraId="6F3C195D" w14:textId="77777777" w:rsidR="00000000" w:rsidRPr="008C58F2" w:rsidRDefault="00000000" w:rsidP="00927140">
      <w:pPr>
        <w:spacing w:before="120" w:after="120"/>
        <w:ind w:firstLine="426"/>
        <w:rPr>
          <w:i/>
          <w:sz w:val="24"/>
          <w:szCs w:val="24"/>
          <w:lang w:val="en-US"/>
        </w:rPr>
      </w:pPr>
      <m:oMathPara>
        <m:oMath>
          <m:r>
            <w:rPr>
              <w:rFonts w:ascii="Cambria Math" w:hAnsi="Cambria Math"/>
              <w:sz w:val="24"/>
              <w:szCs w:val="24"/>
            </w:rPr>
            <m:t xml:space="preserve">PV= </m:t>
          </m:r>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rPr>
                        <m:t>(1+</m:t>
                      </m:r>
                      <m:r>
                        <w:rPr>
                          <w:rFonts w:ascii="Cambria Math" w:hAnsi="Cambria Math"/>
                          <w:sz w:val="24"/>
                          <w:szCs w:val="24"/>
                          <w:lang w:val="en-US"/>
                        </w:rPr>
                        <m:t>r</m:t>
                      </m:r>
                      <m:r>
                        <w:rPr>
                          <w:rFonts w:ascii="Cambria Math" w:hAnsi="Cambria Math"/>
                          <w:sz w:val="24"/>
                          <w:szCs w:val="24"/>
                        </w:rPr>
                        <m:t>)</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r>
                                <w:rPr>
                                  <w:rFonts w:ascii="Cambria Math" w:hAnsi="Cambria Math"/>
                                  <w:sz w:val="24"/>
                                  <w:szCs w:val="24"/>
                                </w:rPr>
                                <m:t>-</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rPr>
                                <m:t>0</m:t>
                              </m:r>
                            </m:sub>
                          </m:sSub>
                        </m:num>
                        <m:den>
                          <m:r>
                            <w:rPr>
                              <w:rFonts w:ascii="Cambria Math" w:hAnsi="Cambria Math"/>
                              <w:sz w:val="24"/>
                              <w:szCs w:val="24"/>
                            </w:rPr>
                            <m:t>365</m:t>
                          </m:r>
                        </m:den>
                      </m:f>
                    </m:sup>
                  </m:sSup>
                </m:den>
              </m:f>
            </m:e>
          </m:nary>
        </m:oMath>
      </m:oMathPara>
    </w:p>
    <w:p w14:paraId="6FA6044F" w14:textId="77777777" w:rsidR="00000000" w:rsidRPr="008C58F2" w:rsidRDefault="00000000" w:rsidP="00927140">
      <w:pPr>
        <w:spacing w:before="120" w:after="120"/>
        <w:ind w:firstLine="426"/>
        <w:rPr>
          <w:i/>
          <w:sz w:val="24"/>
          <w:szCs w:val="24"/>
          <w:lang w:val="en-US"/>
        </w:rPr>
      </w:pPr>
    </w:p>
    <w:p w14:paraId="4F0050E5" w14:textId="77777777" w:rsidR="00000000" w:rsidRPr="008C58F2" w:rsidRDefault="00000000" w:rsidP="00F4587C">
      <w:pPr>
        <w:ind w:firstLine="426"/>
        <w:rPr>
          <w:i/>
          <w:sz w:val="24"/>
          <w:szCs w:val="24"/>
        </w:rPr>
      </w:pPr>
      <w:r w:rsidRPr="008C58F2">
        <w:rPr>
          <w:i/>
          <w:sz w:val="24"/>
          <w:szCs w:val="24"/>
        </w:rPr>
        <w:t>где:</w:t>
      </w:r>
    </w:p>
    <w:p w14:paraId="5A2C4751" w14:textId="77777777" w:rsidR="00000000" w:rsidRPr="008C58F2" w:rsidRDefault="00000000" w:rsidP="00F4587C">
      <w:pPr>
        <w:ind w:firstLine="426"/>
        <w:rPr>
          <w:sz w:val="24"/>
          <w:szCs w:val="24"/>
        </w:rPr>
      </w:pPr>
      <m:oMath>
        <m:r>
          <w:rPr>
            <w:rFonts w:ascii="Cambria Math" w:hAnsi="Cambria Math"/>
            <w:sz w:val="24"/>
            <w:szCs w:val="24"/>
          </w:rPr>
          <m:t>r</m:t>
        </m:r>
      </m:oMath>
      <w:r w:rsidRPr="008C58F2">
        <w:rPr>
          <w:sz w:val="24"/>
          <w:szCs w:val="24"/>
        </w:rPr>
        <w:t xml:space="preserve"> - ставка </w:t>
      </w:r>
      <w:r w:rsidRPr="008C58F2">
        <w:rPr>
          <w:sz w:val="24"/>
          <w:szCs w:val="24"/>
        </w:rPr>
        <w:t>доходности;</w:t>
      </w:r>
    </w:p>
    <w:p w14:paraId="6FB8DE5E" w14:textId="77777777" w:rsidR="00000000" w:rsidRPr="008C58F2" w:rsidRDefault="00000000" w:rsidP="00F4587C">
      <w:pPr>
        <w:ind w:firstLine="426"/>
        <w:rPr>
          <w:sz w:val="24"/>
          <w:szCs w:val="24"/>
        </w:rPr>
      </w:pPr>
      <m:oMath>
        <m:r>
          <w:rPr>
            <w:rFonts w:ascii="Cambria Math" w:hAnsi="Cambria Math"/>
            <w:sz w:val="24"/>
            <w:szCs w:val="24"/>
          </w:rPr>
          <m:t>N</m:t>
        </m:r>
      </m:oMath>
      <w:r w:rsidRPr="008C58F2">
        <w:rPr>
          <w:sz w:val="24"/>
          <w:szCs w:val="24"/>
        </w:rPr>
        <w:t xml:space="preserve"> - количество оставшихся на дату оценки платежей процентов и/или основной суммы долга по договору (депозиту);</w:t>
      </w:r>
    </w:p>
    <w:p w14:paraId="2237A43A" w14:textId="77777777" w:rsidR="00000000" w:rsidRPr="008C58F2" w:rsidRDefault="00000000" w:rsidP="00F4587C">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Pr="008C58F2">
        <w:rPr>
          <w:sz w:val="24"/>
          <w:szCs w:val="24"/>
        </w:rPr>
        <w:t xml:space="preserve"> - величина i-го платежа;</w:t>
      </w:r>
    </w:p>
    <w:p w14:paraId="4BA40416" w14:textId="77777777" w:rsidR="00000000" w:rsidRPr="008C58F2" w:rsidRDefault="00000000" w:rsidP="00F4587C">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Pr="008C58F2">
        <w:rPr>
          <w:sz w:val="24"/>
          <w:szCs w:val="24"/>
        </w:rPr>
        <w:t xml:space="preserve"> - дата i-го платежа;</w:t>
      </w:r>
    </w:p>
    <w:p w14:paraId="6E3D909D" w14:textId="77777777" w:rsidR="00000000" w:rsidRPr="008C58F2" w:rsidRDefault="00000000" w:rsidP="00F4587C">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Pr="008C58F2">
        <w:rPr>
          <w:sz w:val="24"/>
          <w:szCs w:val="24"/>
        </w:rPr>
        <w:t xml:space="preserve"> - дата оценки.</w:t>
      </w:r>
    </w:p>
    <w:p w14:paraId="4AE1C1F5" w14:textId="77777777" w:rsidR="00000000" w:rsidRPr="008C58F2" w:rsidRDefault="00000000" w:rsidP="00927140">
      <w:pPr>
        <w:spacing w:before="120" w:after="120"/>
        <w:ind w:firstLine="426"/>
        <w:rPr>
          <w:i/>
          <w:sz w:val="24"/>
          <w:szCs w:val="24"/>
        </w:rPr>
      </w:pPr>
    </w:p>
    <w:p w14:paraId="51DAB5A2" w14:textId="77777777" w:rsidR="00000000" w:rsidRPr="008C58F2" w:rsidRDefault="00000000" w:rsidP="00CA1F3A">
      <w:pPr>
        <w:spacing w:before="120"/>
        <w:ind w:firstLine="426"/>
        <w:rPr>
          <w:sz w:val="24"/>
          <w:szCs w:val="24"/>
        </w:rPr>
      </w:pPr>
      <w:r w:rsidRPr="008C58F2">
        <w:rPr>
          <w:sz w:val="24"/>
          <w:szCs w:val="24"/>
        </w:rPr>
        <w:t xml:space="preserve"> </w:t>
      </w:r>
    </w:p>
    <w:p w14:paraId="4E76FBB1" w14:textId="77777777" w:rsidR="00000000" w:rsidRPr="008C58F2" w:rsidRDefault="00000000" w:rsidP="00C36E71">
      <w:pPr>
        <w:spacing w:before="120"/>
        <w:ind w:firstLine="426"/>
        <w:rPr>
          <w:sz w:val="24"/>
          <w:szCs w:val="24"/>
        </w:rPr>
      </w:pPr>
      <w:r w:rsidRPr="008C58F2">
        <w:rPr>
          <w:sz w:val="24"/>
          <w:szCs w:val="24"/>
        </w:rPr>
        <w:t xml:space="preserve">В любом случае справедливая стоимость депозита не может быть ниже суммы денежных средств, которые получил бы Фонд в случае досрочного </w:t>
      </w:r>
      <w:r w:rsidRPr="008C58F2">
        <w:rPr>
          <w:sz w:val="24"/>
          <w:szCs w:val="24"/>
        </w:rPr>
        <w:t xml:space="preserve">востребования </w:t>
      </w:r>
      <w:r w:rsidRPr="008C58F2">
        <w:rPr>
          <w:sz w:val="24"/>
          <w:szCs w:val="24"/>
        </w:rPr>
        <w:t xml:space="preserve">суммы вклада </w:t>
      </w:r>
      <w:r w:rsidRPr="008C58F2">
        <w:rPr>
          <w:sz w:val="24"/>
          <w:szCs w:val="24"/>
        </w:rPr>
        <w:t xml:space="preserve">или расторжения </w:t>
      </w:r>
      <w:r w:rsidRPr="008C58F2">
        <w:rPr>
          <w:sz w:val="24"/>
          <w:szCs w:val="24"/>
        </w:rPr>
        <w:t>договора банковского вклада (депозита</w:t>
      </w:r>
      <w:r w:rsidRPr="008C58F2">
        <w:rPr>
          <w:sz w:val="24"/>
          <w:szCs w:val="24"/>
        </w:rPr>
        <w:t>) на дату оценки.</w:t>
      </w:r>
    </w:p>
    <w:p w14:paraId="45A28819" w14:textId="77777777" w:rsidR="00000000" w:rsidRPr="008C58F2" w:rsidRDefault="00000000" w:rsidP="00AA5C21">
      <w:pPr>
        <w:spacing w:before="120"/>
        <w:ind w:firstLine="426"/>
        <w:rPr>
          <w:sz w:val="24"/>
          <w:szCs w:val="24"/>
        </w:rPr>
      </w:pPr>
      <w:r w:rsidRPr="008C58F2">
        <w:rPr>
          <w:sz w:val="24"/>
          <w:szCs w:val="24"/>
        </w:rPr>
        <w:t xml:space="preserve">В случае невозможности определения справедливой стоимости по методам, указанным выше, в том числе в случае невозможности проверки ставки на соответствие рыночным условиям, а также в случае наличия признаков обесценения, справедливая стоимость депозитов определяется с учетом корректировки в соответствии с порядком, предусмотренным </w:t>
      </w:r>
      <w:hyperlink w:anchor="_Приложение_№2" w:history="1">
        <w:r w:rsidRPr="008C58F2">
          <w:rPr>
            <w:rStyle w:val="af0"/>
            <w:sz w:val="24"/>
            <w:szCs w:val="24"/>
          </w:rPr>
          <w:t>Приложением 2</w:t>
        </w:r>
      </w:hyperlink>
      <w:r w:rsidRPr="008C58F2">
        <w:rPr>
          <w:sz w:val="24"/>
          <w:szCs w:val="24"/>
        </w:rPr>
        <w:t>.</w:t>
      </w:r>
    </w:p>
    <w:p w14:paraId="074BF5E9" w14:textId="77777777" w:rsidR="00000000" w:rsidRPr="008C58F2" w:rsidRDefault="00000000" w:rsidP="00C36E71">
      <w:pPr>
        <w:spacing w:before="120"/>
        <w:ind w:firstLine="426"/>
        <w:rPr>
          <w:sz w:val="24"/>
          <w:szCs w:val="24"/>
        </w:rPr>
      </w:pPr>
    </w:p>
    <w:p w14:paraId="0825A26C" w14:textId="77777777" w:rsidR="00000000" w:rsidRPr="008C58F2" w:rsidRDefault="00000000">
      <w:pPr>
        <w:pStyle w:val="20"/>
        <w:keepNext/>
        <w:keepLines/>
        <w:numPr>
          <w:ilvl w:val="1"/>
          <w:numId w:val="59"/>
        </w:numPr>
        <w:autoSpaceDE/>
        <w:autoSpaceDN/>
        <w:adjustRightInd/>
        <w:spacing w:after="120" w:line="259" w:lineRule="auto"/>
        <w:ind w:left="1134" w:hanging="567"/>
        <w:jc w:val="left"/>
        <w:rPr>
          <w:rFonts w:eastAsia="Calibri"/>
          <w:b/>
          <w:bCs w:val="0"/>
          <w:sz w:val="24"/>
          <w:lang w:eastAsia="en-US"/>
        </w:rPr>
      </w:pPr>
      <w:bookmarkStart w:id="3" w:name="_Порядок_признания_процентной"/>
      <w:bookmarkStart w:id="4" w:name="_Ref181819975"/>
      <w:bookmarkEnd w:id="3"/>
      <w:r w:rsidRPr="008C58F2">
        <w:rPr>
          <w:rFonts w:eastAsia="Calibri"/>
          <w:b/>
          <w:bCs w:val="0"/>
          <w:sz w:val="24"/>
          <w:lang w:eastAsia="en-US"/>
        </w:rPr>
        <w:t>Порядок признания процентной ставки рыночной</w:t>
      </w:r>
      <w:bookmarkEnd w:id="4"/>
      <w:r w:rsidRPr="008C58F2">
        <w:rPr>
          <w:rFonts w:eastAsia="Calibri"/>
          <w:b/>
          <w:bCs w:val="0"/>
          <w:sz w:val="24"/>
          <w:lang w:eastAsia="en-US"/>
        </w:rPr>
        <w:t xml:space="preserve"> </w:t>
      </w:r>
    </w:p>
    <w:p w14:paraId="26D4B43F" w14:textId="77777777" w:rsidR="00000000" w:rsidRPr="008C58F2" w:rsidRDefault="00000000" w:rsidP="00C36E71">
      <w:pPr>
        <w:spacing w:before="120"/>
        <w:ind w:firstLine="426"/>
        <w:rPr>
          <w:sz w:val="24"/>
          <w:szCs w:val="24"/>
        </w:rPr>
      </w:pPr>
      <w:r w:rsidRPr="008C58F2">
        <w:rPr>
          <w:sz w:val="24"/>
          <w:szCs w:val="24"/>
        </w:rPr>
        <w:t xml:space="preserve"> На дату оценки производится проверка соответствия процентной ставки по депозиту, определенной в договоре банковского вклада, рыночным условиям.</w:t>
      </w:r>
    </w:p>
    <w:p w14:paraId="49139267" w14:textId="77777777" w:rsidR="00000000" w:rsidRPr="008C58F2" w:rsidRDefault="00000000" w:rsidP="00482986">
      <w:pPr>
        <w:spacing w:before="120"/>
        <w:ind w:firstLine="426"/>
        <w:rPr>
          <w:sz w:val="24"/>
          <w:szCs w:val="24"/>
        </w:rPr>
      </w:pPr>
      <w:r w:rsidRPr="008C58F2">
        <w:rPr>
          <w:sz w:val="24"/>
          <w:szCs w:val="24"/>
        </w:rPr>
        <w:t>Процентная ставка по рублевому депозиту признается рыночной, если выполнено условие:</w:t>
      </w:r>
    </w:p>
    <w:p w14:paraId="0EE45821" w14:textId="77777777" w:rsidR="00000000" w:rsidRPr="008C58F2" w:rsidRDefault="00000000" w:rsidP="00482986">
      <w:pPr>
        <w:spacing w:before="120"/>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Pr="008C58F2">
        <w:rPr>
          <w:sz w:val="24"/>
          <w:szCs w:val="24"/>
        </w:rPr>
        <w:t>,</w:t>
      </w:r>
    </w:p>
    <w:p w14:paraId="6915B43D" w14:textId="77777777" w:rsidR="00000000" w:rsidRPr="008C58F2" w:rsidRDefault="00000000" w:rsidP="00482986">
      <w:pPr>
        <w:ind w:firstLine="426"/>
        <w:rPr>
          <w:i/>
          <w:sz w:val="24"/>
          <w:szCs w:val="24"/>
        </w:rPr>
      </w:pPr>
      <w:r w:rsidRPr="008C58F2">
        <w:rPr>
          <w:i/>
          <w:sz w:val="24"/>
          <w:szCs w:val="24"/>
        </w:rPr>
        <w:t>где:</w:t>
      </w:r>
    </w:p>
    <w:p w14:paraId="00B08897" w14:textId="77777777" w:rsidR="00000000" w:rsidRPr="008C58F2" w:rsidRDefault="00000000" w:rsidP="00482986">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8C58F2">
        <w:rPr>
          <w:sz w:val="24"/>
          <w:szCs w:val="24"/>
        </w:rPr>
        <w:t xml:space="preserve"> - ставка по депозиту в процентах;</w:t>
      </w:r>
    </w:p>
    <w:p w14:paraId="0F74C913" w14:textId="77777777" w:rsidR="00000000" w:rsidRPr="008C58F2" w:rsidRDefault="00000000" w:rsidP="00482986">
      <w:pPr>
        <w:ind w:firstLine="426"/>
        <w:rPr>
          <w:sz w:val="24"/>
          <w:szCs w:val="24"/>
        </w:rPr>
      </w:pPr>
      <w:r w:rsidRPr="008C58F2">
        <w:rPr>
          <w:sz w:val="24"/>
          <w:szCs w:val="24"/>
          <w:lang w:val="en-US"/>
        </w:rPr>
        <w:t>KV</w:t>
      </w:r>
      <w:r w:rsidRPr="008C58F2">
        <w:rPr>
          <w:sz w:val="24"/>
          <w:szCs w:val="24"/>
        </w:rPr>
        <w:t xml:space="preserve"> – коэффициент </w:t>
      </w:r>
      <w:r w:rsidRPr="008C58F2">
        <w:rPr>
          <w:sz w:val="24"/>
          <w:szCs w:val="24"/>
        </w:rPr>
        <w:t>колебаний (волатильности</w:t>
      </w:r>
      <w:r w:rsidRPr="008C58F2">
        <w:rPr>
          <w:sz w:val="24"/>
          <w:szCs w:val="24"/>
        </w:rPr>
        <w:t>) рыночной ставки на горизонте 12 месяцев, определяемый по формуле</w:t>
      </w:r>
      <w:r w:rsidRPr="008C58F2">
        <w:rPr>
          <w:sz w:val="24"/>
          <w:szCs w:val="24"/>
        </w:rPr>
        <w:t xml:space="preserve"> (с округлением до 4 знаков):</w:t>
      </w:r>
    </w:p>
    <w:p w14:paraId="0E528492" w14:textId="77777777" w:rsidR="00000000" w:rsidRPr="008C58F2" w:rsidRDefault="00000000" w:rsidP="00482986">
      <w:pPr>
        <w:ind w:firstLine="426"/>
        <w:jc w:val="center"/>
        <w:rPr>
          <w:sz w:val="28"/>
          <w:szCs w:val="28"/>
          <w:lang w:val="en-US"/>
        </w:rPr>
      </w:pPr>
      <w:r w:rsidRPr="008C58F2">
        <w:rPr>
          <w:sz w:val="24"/>
          <w:szCs w:val="24"/>
          <w:lang w:val="en-US"/>
        </w:rPr>
        <w:t>KV=</w:t>
      </w:r>
      <m:oMath>
        <m:f>
          <m:fPr>
            <m:ctrlPr>
              <w:rPr>
                <w:rFonts w:ascii="Cambria Math" w:hAnsi="Cambria Math"/>
                <w:i/>
                <w:sz w:val="28"/>
                <w:szCs w:val="28"/>
              </w:rPr>
            </m:ctrlPr>
          </m:fPr>
          <m:num>
            <m:r>
              <w:rPr>
                <w:rFonts w:ascii="Cambria Math" w:hAnsi="Cambria Math"/>
                <w:sz w:val="28"/>
                <w:szCs w:val="28"/>
              </w:rPr>
              <m:t>max</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ср</m:t>
                </m:r>
                <m:r>
                  <w:rPr>
                    <w:rFonts w:ascii="Cambria Math" w:hAnsi="Cambria Math"/>
                    <w:sz w:val="28"/>
                    <w:szCs w:val="28"/>
                    <w:lang w:val="en-US"/>
                  </w:rPr>
                  <m:t>.</m:t>
                </m:r>
                <m:r>
                  <w:rPr>
                    <w:rFonts w:ascii="Cambria Math" w:hAnsi="Cambria Math"/>
                    <w:sz w:val="28"/>
                    <w:szCs w:val="28"/>
                  </w:rPr>
                  <m:t>рын</m:t>
                </m:r>
                <m:r>
                  <w:rPr>
                    <w:rFonts w:ascii="Cambria Math" w:hAnsi="Cambria Math"/>
                    <w:sz w:val="28"/>
                    <w:szCs w:val="28"/>
                    <w:lang w:val="en-US"/>
                  </w:rPr>
                  <m:t>.</m:t>
                </m:r>
              </m:sub>
            </m:sSub>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lang w:val="en-US"/>
                  </w:rPr>
                  <m:t>min</m:t>
                </m:r>
                <m:r>
                  <w:rPr>
                    <w:rFonts w:ascii="Cambria Math" w:hAnsi="Cambria Math"/>
                    <w:sz w:val="28"/>
                    <w:szCs w:val="28"/>
                  </w:rPr>
                  <m:t>r</m:t>
                </m:r>
              </m:e>
              <m:sub>
                <m:r>
                  <w:rPr>
                    <w:rFonts w:ascii="Cambria Math" w:hAnsi="Cambria Math"/>
                    <w:sz w:val="28"/>
                    <w:szCs w:val="28"/>
                  </w:rPr>
                  <m:t>ср</m:t>
                </m:r>
                <m:r>
                  <w:rPr>
                    <w:rFonts w:ascii="Cambria Math" w:hAnsi="Cambria Math"/>
                    <w:sz w:val="28"/>
                    <w:szCs w:val="28"/>
                    <w:lang w:val="en-US"/>
                  </w:rPr>
                  <m:t>.</m:t>
                </m:r>
                <m:r>
                  <w:rPr>
                    <w:rFonts w:ascii="Cambria Math" w:hAnsi="Cambria Math"/>
                    <w:sz w:val="28"/>
                    <w:szCs w:val="28"/>
                  </w:rPr>
                  <m:t>рын</m:t>
                </m:r>
                <m:r>
                  <w:rPr>
                    <w:rFonts w:ascii="Cambria Math" w:hAnsi="Cambria Math"/>
                    <w:sz w:val="28"/>
                    <w:szCs w:val="28"/>
                    <w:lang w:val="en-US"/>
                  </w:rPr>
                  <m:t>.</m:t>
                </m:r>
              </m:sub>
            </m:sSub>
          </m:num>
          <m:den>
            <m:sSub>
              <m:sSubPr>
                <m:ctrlPr>
                  <w:rPr>
                    <w:rFonts w:ascii="Cambria Math" w:hAnsi="Cambria Math"/>
                    <w:i/>
                    <w:sz w:val="28"/>
                    <w:szCs w:val="28"/>
                  </w:rPr>
                </m:ctrlPr>
              </m:sSubPr>
              <m:e>
                <m:r>
                  <w:rPr>
                    <w:rFonts w:ascii="Cambria Math" w:hAnsi="Cambria Math"/>
                    <w:sz w:val="28"/>
                    <w:szCs w:val="28"/>
                    <w:lang w:val="en-US"/>
                  </w:rPr>
                  <m:t>min</m:t>
                </m:r>
                <m:r>
                  <w:rPr>
                    <w:rFonts w:ascii="Cambria Math" w:hAnsi="Cambria Math"/>
                    <w:sz w:val="28"/>
                    <w:szCs w:val="28"/>
                  </w:rPr>
                  <m:t>r</m:t>
                </m:r>
              </m:e>
              <m:sub>
                <m:r>
                  <w:rPr>
                    <w:rFonts w:ascii="Cambria Math" w:hAnsi="Cambria Math"/>
                    <w:sz w:val="28"/>
                    <w:szCs w:val="28"/>
                  </w:rPr>
                  <m:t>ср</m:t>
                </m:r>
                <m:r>
                  <w:rPr>
                    <w:rFonts w:ascii="Cambria Math" w:hAnsi="Cambria Math"/>
                    <w:sz w:val="28"/>
                    <w:szCs w:val="28"/>
                    <w:lang w:val="en-US"/>
                  </w:rPr>
                  <m:t>.</m:t>
                </m:r>
                <m:r>
                  <w:rPr>
                    <w:rFonts w:ascii="Cambria Math" w:hAnsi="Cambria Math"/>
                    <w:sz w:val="28"/>
                    <w:szCs w:val="28"/>
                  </w:rPr>
                  <m:t>рын</m:t>
                </m:r>
                <m:r>
                  <w:rPr>
                    <w:rFonts w:ascii="Cambria Math" w:hAnsi="Cambria Math"/>
                    <w:sz w:val="28"/>
                    <w:szCs w:val="28"/>
                    <w:lang w:val="en-US"/>
                  </w:rPr>
                  <m:t>.</m:t>
                </m:r>
              </m:sub>
            </m:sSub>
          </m:den>
        </m:f>
      </m:oMath>
      <w:r w:rsidRPr="008C58F2">
        <w:rPr>
          <w:sz w:val="28"/>
          <w:szCs w:val="28"/>
          <w:lang w:val="en-US"/>
        </w:rPr>
        <w:t xml:space="preserve"> ,</w:t>
      </w:r>
    </w:p>
    <w:p w14:paraId="0EB48988" w14:textId="77777777" w:rsidR="00000000" w:rsidRPr="008C58F2" w:rsidRDefault="00000000" w:rsidP="00482986">
      <w:pPr>
        <w:ind w:firstLine="426"/>
        <w:rPr>
          <w:i/>
          <w:sz w:val="24"/>
          <w:szCs w:val="24"/>
        </w:rPr>
      </w:pPr>
      <w:r w:rsidRPr="008C58F2">
        <w:rPr>
          <w:i/>
          <w:sz w:val="24"/>
          <w:szCs w:val="24"/>
        </w:rPr>
        <w:t>где:</w:t>
      </w:r>
    </w:p>
    <w:p w14:paraId="3F0CCFE1" w14:textId="77777777" w:rsidR="00000000" w:rsidRPr="008C58F2" w:rsidRDefault="00000000" w:rsidP="00482986">
      <w:pPr>
        <w:ind w:firstLine="426"/>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8C58F2">
        <w:rPr>
          <w:sz w:val="24"/>
          <w:szCs w:val="24"/>
        </w:rPr>
        <w:t xml:space="preserve"> – максимальная средневзвешенная процентная ставка по привлеченным кредитными организациями вкладам (депозитам) нефинансовых организаций в рублях </w:t>
      </w:r>
      <w:r w:rsidRPr="008C58F2">
        <w:rPr>
          <w:sz w:val="24"/>
          <w:szCs w:val="24"/>
        </w:rPr>
        <w:t>в целом по Российской Федерации с сопоставимым сроком, публикуемая на официальном сайте ЦБ РФ</w:t>
      </w:r>
      <w:r w:rsidRPr="008C58F2">
        <w:rPr>
          <w:sz w:val="24"/>
          <w:szCs w:val="24"/>
        </w:rPr>
        <w:t xml:space="preserve"> по развернутой шкале, на горизонте 12 месяцев, начиная от последней раскрытой на сайте Банка России ставки;</w:t>
      </w:r>
    </w:p>
    <w:p w14:paraId="698FC609" w14:textId="77777777" w:rsidR="00000000" w:rsidRPr="008C58F2" w:rsidRDefault="00000000" w:rsidP="00482986">
      <w:pPr>
        <w:ind w:firstLine="426"/>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Pr="008C58F2">
        <w:rPr>
          <w:sz w:val="24"/>
          <w:szCs w:val="24"/>
        </w:rPr>
        <w:t xml:space="preserve"> – минимальная средневзвешенная процентная ставка по привлеченным кредитными организациями вкладам (депозитам) нефинансовых организаций в рублях </w:t>
      </w:r>
      <w:r w:rsidRPr="008C58F2">
        <w:rPr>
          <w:sz w:val="24"/>
          <w:szCs w:val="24"/>
        </w:rPr>
        <w:t>в целом по Российской Федерации с сопоставимым сроком, публикуемая на официальном сайте ЦБ РФ</w:t>
      </w:r>
      <w:r w:rsidRPr="008C58F2">
        <w:rPr>
          <w:sz w:val="24"/>
          <w:szCs w:val="24"/>
        </w:rPr>
        <w:t xml:space="preserve"> по развернутой шкале, на горизонте 12 месяцев, начиная от последней раскрытой на сайте Банка России ставки;</w:t>
      </w:r>
    </w:p>
    <w:p w14:paraId="4BAD40F4" w14:textId="77777777" w:rsidR="00000000" w:rsidRPr="008C58F2" w:rsidRDefault="00000000" w:rsidP="00482986">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Pr="008C58F2">
        <w:rPr>
          <w:sz w:val="24"/>
          <w:szCs w:val="24"/>
        </w:rPr>
        <w:t xml:space="preserve"> - оценка средневзвешенной рыночной процентной ставки, определенная по формуле</w:t>
      </w:r>
      <w:r w:rsidRPr="008C58F2">
        <w:rPr>
          <w:sz w:val="24"/>
          <w:szCs w:val="24"/>
        </w:rPr>
        <w:t xml:space="preserve"> (с округлением до 2 знаков):</w:t>
      </w:r>
    </w:p>
    <w:p w14:paraId="50A1A9E1" w14:textId="77777777" w:rsidR="00000000" w:rsidRPr="008C58F2" w:rsidRDefault="00000000" w:rsidP="00482986">
      <w:pPr>
        <w:spacing w:before="120"/>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Pr="008C58F2">
        <w:rPr>
          <w:sz w:val="24"/>
          <w:szCs w:val="24"/>
        </w:rPr>
        <w:t>,</w:t>
      </w:r>
    </w:p>
    <w:p w14:paraId="64FF0363" w14:textId="77777777" w:rsidR="00000000" w:rsidRPr="008C58F2" w:rsidRDefault="00000000" w:rsidP="00482986">
      <w:pPr>
        <w:ind w:firstLine="426"/>
        <w:rPr>
          <w:i/>
          <w:sz w:val="24"/>
          <w:szCs w:val="24"/>
        </w:rPr>
      </w:pPr>
      <w:r w:rsidRPr="008C58F2">
        <w:rPr>
          <w:i/>
          <w:sz w:val="24"/>
          <w:szCs w:val="24"/>
        </w:rPr>
        <w:t>где:</w:t>
      </w:r>
    </w:p>
    <w:p w14:paraId="2631E753" w14:textId="77777777" w:rsidR="00000000" w:rsidRPr="008C58F2" w:rsidRDefault="00000000" w:rsidP="00482986">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8C58F2">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w:t>
      </w:r>
      <w:r w:rsidRPr="008C58F2">
        <w:rPr>
          <w:sz w:val="24"/>
          <w:szCs w:val="24"/>
        </w:rPr>
        <w:t xml:space="preserve"> в целом по Российской Федерации, публикуемая на официальном сайте ЦБ РФ</w:t>
      </w:r>
      <w:r w:rsidRPr="008C58F2">
        <w:rPr>
          <w:sz w:val="24"/>
          <w:szCs w:val="24"/>
        </w:rPr>
        <w:t xml:space="preserve"> по развернутой шкале,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оцениваемого депозита;</w:t>
      </w:r>
    </w:p>
    <w:p w14:paraId="63842661" w14:textId="77777777" w:rsidR="00000000" w:rsidRPr="008C58F2" w:rsidRDefault="00000000" w:rsidP="00482986">
      <w:pPr>
        <w:ind w:firstLine="426"/>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Pr="008C58F2">
        <w:rPr>
          <w:sz w:val="24"/>
          <w:szCs w:val="24"/>
        </w:rPr>
        <w:t xml:space="preserve"> - ключевая ставка ЦБ РФ, установленная на дату оценки;</w:t>
      </w:r>
    </w:p>
    <w:p w14:paraId="5FC13F2A" w14:textId="77777777" w:rsidR="00000000" w:rsidRPr="008C58F2" w:rsidRDefault="00000000" w:rsidP="00482986">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Pr="008C58F2">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8C58F2">
        <w:rPr>
          <w:sz w:val="24"/>
          <w:szCs w:val="24"/>
        </w:rPr>
        <w:t>.</w:t>
      </w:r>
    </w:p>
    <w:p w14:paraId="13A105A1" w14:textId="77777777" w:rsidR="00000000" w:rsidRPr="008C58F2" w:rsidRDefault="00000000" w:rsidP="00482986">
      <w:pPr>
        <w:spacing w:before="120"/>
        <w:ind w:firstLine="426"/>
        <w:rPr>
          <w:sz w:val="24"/>
          <w:szCs w:val="24"/>
        </w:rPr>
      </w:pPr>
      <w:r w:rsidRPr="008C58F2">
        <w:rPr>
          <w:sz w:val="24"/>
          <w:szCs w:val="24"/>
        </w:rPr>
        <w:t>Средняя за календарный месяц ключевая ставка ЦБ РФ рассчитывается по формуле:</w:t>
      </w:r>
    </w:p>
    <w:p w14:paraId="23619D06" w14:textId="77777777" w:rsidR="00000000" w:rsidRPr="008C58F2" w:rsidRDefault="00000000" w:rsidP="00482986">
      <w:pPr>
        <w:spacing w:before="120"/>
        <w:ind w:firstLine="426"/>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72D1B71C" w14:textId="77777777" w:rsidR="00000000" w:rsidRPr="008C58F2" w:rsidRDefault="00000000" w:rsidP="00482986">
      <w:pPr>
        <w:ind w:firstLine="426"/>
        <w:rPr>
          <w:i/>
          <w:sz w:val="24"/>
          <w:szCs w:val="24"/>
        </w:rPr>
      </w:pPr>
      <w:r w:rsidRPr="008C58F2">
        <w:rPr>
          <w:i/>
          <w:sz w:val="24"/>
          <w:szCs w:val="24"/>
        </w:rPr>
        <w:t>где:</w:t>
      </w:r>
    </w:p>
    <w:p w14:paraId="726A9565" w14:textId="77777777" w:rsidR="00000000" w:rsidRPr="008C58F2" w:rsidRDefault="00000000" w:rsidP="00482986">
      <w:pPr>
        <w:ind w:firstLine="426"/>
        <w:rPr>
          <w:sz w:val="24"/>
          <w:szCs w:val="24"/>
        </w:rPr>
      </w:pPr>
      <m:oMath>
        <m:r>
          <m:rPr>
            <m:sty m:val="p"/>
          </m:rPr>
          <w:rPr>
            <w:rFonts w:ascii="Cambria Math" w:hAnsi="Cambria Math"/>
            <w:sz w:val="24"/>
            <w:szCs w:val="24"/>
          </w:rPr>
          <m:t>T</m:t>
        </m:r>
      </m:oMath>
      <w:r w:rsidRPr="008C58F2">
        <w:rPr>
          <w:sz w:val="24"/>
          <w:szCs w:val="24"/>
        </w:rPr>
        <w:t xml:space="preserve"> - количество дней в календарном месяце, за который рассчитывается процентная ставка;</w:t>
      </w:r>
    </w:p>
    <w:p w14:paraId="7DF23701" w14:textId="77777777" w:rsidR="00000000" w:rsidRPr="008C58F2" w:rsidRDefault="00000000" w:rsidP="00482986">
      <w:pPr>
        <w:ind w:firstLine="426"/>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Pr="008C58F2">
        <w:rPr>
          <w:sz w:val="24"/>
          <w:szCs w:val="24"/>
        </w:rPr>
        <w:t xml:space="preserve"> - ключевая ставка ЦБ РФ, действовавшая в </w:t>
      </w:r>
      <w:r w:rsidRPr="008C58F2">
        <w:rPr>
          <w:sz w:val="24"/>
          <w:szCs w:val="24"/>
          <w:lang w:val="en-US"/>
        </w:rPr>
        <w:t>i</w:t>
      </w:r>
      <w:r w:rsidRPr="008C58F2">
        <w:rPr>
          <w:sz w:val="24"/>
          <w:szCs w:val="24"/>
        </w:rPr>
        <w:t>-ом периоде календарного месяца,</w:t>
      </w:r>
    </w:p>
    <w:p w14:paraId="5035102E" w14:textId="77777777" w:rsidR="00000000" w:rsidRPr="008C58F2" w:rsidRDefault="00000000" w:rsidP="00482986">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Pr="008C58F2">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Pr="008C58F2">
        <w:rPr>
          <w:sz w:val="24"/>
          <w:szCs w:val="24"/>
        </w:rPr>
        <w:t>.</w:t>
      </w:r>
    </w:p>
    <w:p w14:paraId="1EBAA76E" w14:textId="77777777" w:rsidR="00000000" w:rsidRPr="008C58F2" w:rsidRDefault="00000000" w:rsidP="00482986">
      <w:pPr>
        <w:spacing w:before="120"/>
        <w:ind w:firstLine="426"/>
        <w:rPr>
          <w:sz w:val="24"/>
          <w:szCs w:val="24"/>
        </w:rPr>
      </w:pPr>
      <w:r w:rsidRPr="008C58F2">
        <w:rPr>
          <w:sz w:val="24"/>
          <w:szCs w:val="24"/>
        </w:rPr>
        <w:t>В том случае, если процентная ставка по рублевому депозиту признается рыночной, в качестве выбранной рыночной ставки признается ставка по депозитному договору.</w:t>
      </w:r>
    </w:p>
    <w:p w14:paraId="79B5DDF5" w14:textId="77777777" w:rsidR="00000000" w:rsidRPr="008C58F2" w:rsidRDefault="00000000" w:rsidP="00482986">
      <w:pPr>
        <w:spacing w:before="120"/>
        <w:ind w:firstLine="426"/>
        <w:rPr>
          <w:sz w:val="24"/>
          <w:szCs w:val="24"/>
        </w:rPr>
      </w:pPr>
      <w:r w:rsidRPr="008C58F2">
        <w:rPr>
          <w:sz w:val="24"/>
          <w:szCs w:val="24"/>
        </w:rPr>
        <w:t>В том случае, если процентная ставка по рублевому депозиту не признается рыночной, в качестве рыночной признается ставка</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Pr="008C58F2">
        <w:rPr>
          <w:sz w:val="24"/>
          <w:szCs w:val="24"/>
        </w:rPr>
        <w:t>.</w:t>
      </w:r>
    </w:p>
    <w:p w14:paraId="5110E648" w14:textId="77777777" w:rsidR="00000000" w:rsidRPr="008C58F2" w:rsidRDefault="00000000" w:rsidP="00482986">
      <w:pPr>
        <w:spacing w:before="120"/>
        <w:ind w:firstLine="426"/>
        <w:rPr>
          <w:sz w:val="24"/>
          <w:szCs w:val="24"/>
        </w:rPr>
      </w:pPr>
    </w:p>
    <w:p w14:paraId="105F2FC0" w14:textId="77777777" w:rsidR="00000000" w:rsidRPr="008C58F2" w:rsidRDefault="00000000" w:rsidP="00482986">
      <w:pPr>
        <w:spacing w:before="120"/>
        <w:ind w:firstLine="426"/>
        <w:rPr>
          <w:sz w:val="24"/>
          <w:szCs w:val="24"/>
        </w:rPr>
      </w:pPr>
      <w:r w:rsidRPr="008C58F2">
        <w:rPr>
          <w:sz w:val="24"/>
          <w:szCs w:val="24"/>
        </w:rPr>
        <w:t>Процентная ставка по депозиту в долларах США или Евро признается рыночной, если выполнено условие:</w:t>
      </w:r>
    </w:p>
    <w:p w14:paraId="2EB79931" w14:textId="77777777" w:rsidR="00000000" w:rsidRPr="008C58F2" w:rsidRDefault="00000000" w:rsidP="00482986">
      <w:pPr>
        <w:spacing w:before="120"/>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Pr="008C58F2">
        <w:rPr>
          <w:sz w:val="24"/>
          <w:szCs w:val="24"/>
        </w:rPr>
        <w:t>,</w:t>
      </w:r>
    </w:p>
    <w:p w14:paraId="547CA85E" w14:textId="77777777" w:rsidR="00000000" w:rsidRPr="008C58F2" w:rsidRDefault="00000000" w:rsidP="00482986">
      <w:pPr>
        <w:ind w:firstLine="426"/>
        <w:rPr>
          <w:i/>
          <w:sz w:val="24"/>
          <w:szCs w:val="24"/>
        </w:rPr>
      </w:pPr>
      <w:r w:rsidRPr="008C58F2">
        <w:rPr>
          <w:i/>
          <w:sz w:val="24"/>
          <w:szCs w:val="24"/>
        </w:rPr>
        <w:t>где:</w:t>
      </w:r>
    </w:p>
    <w:p w14:paraId="4D54077F" w14:textId="77777777" w:rsidR="00000000" w:rsidRPr="008C58F2" w:rsidRDefault="00000000" w:rsidP="00482986">
      <w:pPr>
        <w:ind w:firstLine="426"/>
        <w:rPr>
          <w:sz w:val="24"/>
          <w:szCs w:val="24"/>
        </w:rPr>
      </w:pPr>
      <w:r w:rsidRPr="008C58F2">
        <w:rPr>
          <w:sz w:val="24"/>
          <w:szCs w:val="24"/>
          <w:lang w:val="en-US"/>
        </w:rPr>
        <w:t>KV</w:t>
      </w:r>
      <w:r w:rsidRPr="008C58F2">
        <w:rPr>
          <w:sz w:val="24"/>
          <w:szCs w:val="24"/>
        </w:rPr>
        <w:t xml:space="preserve"> – коэффициент </w:t>
      </w:r>
      <w:r w:rsidRPr="008C58F2">
        <w:rPr>
          <w:sz w:val="24"/>
          <w:szCs w:val="24"/>
        </w:rPr>
        <w:t>колебаний (волатильности</w:t>
      </w:r>
      <w:r w:rsidRPr="008C58F2">
        <w:rPr>
          <w:sz w:val="24"/>
          <w:szCs w:val="24"/>
        </w:rPr>
        <w:t xml:space="preserve">) рыночной ставки на горизонте 12 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8C58F2">
        <w:rPr>
          <w:sz w:val="24"/>
          <w:szCs w:val="24"/>
        </w:rPr>
        <w:t>, аналогично определению коэффициента волатильности по рублевым ставкам;</w:t>
      </w:r>
    </w:p>
    <w:p w14:paraId="2BB07BD0" w14:textId="77777777" w:rsidR="00000000" w:rsidRPr="008C58F2" w:rsidRDefault="00000000" w:rsidP="00482986">
      <w:pPr>
        <w:ind w:firstLine="426"/>
        <w:rPr>
          <w:sz w:val="24"/>
          <w:szCs w:val="24"/>
        </w:rPr>
      </w:pPr>
      <w:r w:rsidRPr="008C58F2">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8C58F2">
        <w:rPr>
          <w:sz w:val="24"/>
          <w:szCs w:val="24"/>
        </w:rPr>
        <w:t xml:space="preserve"> - ставка по депозиту в процентах;</w:t>
      </w:r>
    </w:p>
    <w:p w14:paraId="2C8AAAE3" w14:textId="77777777" w:rsidR="00000000" w:rsidRPr="008C58F2" w:rsidRDefault="00000000" w:rsidP="00482986">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8C58F2">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w:t>
      </w:r>
      <w:r w:rsidRPr="008C58F2">
        <w:rPr>
          <w:sz w:val="24"/>
          <w:szCs w:val="24"/>
        </w:rPr>
        <w:t>в целом по Российской Федерации, публикуемая на официальном сайте ЦБ РФ</w:t>
      </w:r>
      <w:r w:rsidRPr="008C58F2">
        <w:rPr>
          <w:sz w:val="24"/>
          <w:szCs w:val="24"/>
        </w:rPr>
        <w:t xml:space="preserve"> по развернутой шкале,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оцениваемого депозита.</w:t>
      </w:r>
    </w:p>
    <w:p w14:paraId="5ECA9583" w14:textId="77777777" w:rsidR="00000000" w:rsidRPr="008C58F2" w:rsidRDefault="00000000" w:rsidP="00482986">
      <w:pPr>
        <w:spacing w:before="120"/>
        <w:ind w:firstLine="426"/>
        <w:rPr>
          <w:sz w:val="24"/>
          <w:szCs w:val="24"/>
        </w:rPr>
      </w:pPr>
      <w:r w:rsidRPr="008C58F2">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CD6B4A2" w14:textId="77777777" w:rsidR="00000000" w:rsidRPr="008C58F2" w:rsidRDefault="00000000" w:rsidP="00482986">
      <w:pPr>
        <w:spacing w:before="120"/>
        <w:ind w:firstLine="426"/>
        <w:rPr>
          <w:sz w:val="24"/>
          <w:szCs w:val="24"/>
        </w:rPr>
      </w:pPr>
      <w:r w:rsidRPr="008C58F2">
        <w:rPr>
          <w:sz w:val="24"/>
          <w:szCs w:val="24"/>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8C58F2">
        <w:rPr>
          <w:sz w:val="24"/>
          <w:szCs w:val="24"/>
        </w:rPr>
        <w:t>.</w:t>
      </w:r>
    </w:p>
    <w:p w14:paraId="73DC6FDC" w14:textId="77777777" w:rsidR="00000000" w:rsidRPr="008C58F2" w:rsidRDefault="00000000" w:rsidP="00C36E71">
      <w:pPr>
        <w:ind w:firstLine="426"/>
        <w:rPr>
          <w:sz w:val="24"/>
          <w:szCs w:val="24"/>
        </w:rPr>
      </w:pPr>
    </w:p>
    <w:p w14:paraId="6ABC2FEC" w14:textId="77777777" w:rsidR="00000000" w:rsidRPr="008C58F2" w:rsidRDefault="00000000">
      <w:pPr>
        <w:pStyle w:val="10"/>
        <w:numPr>
          <w:ilvl w:val="0"/>
          <w:numId w:val="59"/>
        </w:numPr>
        <w:autoSpaceDE/>
        <w:autoSpaceDN/>
        <w:adjustRightInd/>
        <w:spacing w:before="120" w:after="120" w:line="259" w:lineRule="auto"/>
        <w:ind w:left="0" w:firstLine="284"/>
        <w:rPr>
          <w:sz w:val="24"/>
        </w:rPr>
      </w:pPr>
      <w:r w:rsidRPr="008C58F2">
        <w:rPr>
          <w:sz w:val="24"/>
        </w:rPr>
        <w:t>ПРИЗНАНИЕ, ПРЕКРАЩЕНИЕ ПРИЗНАНИЯ И ОЦЕНКА ЦЕННЫХ БУМАГ</w:t>
      </w:r>
    </w:p>
    <w:p w14:paraId="50876B3E" w14:textId="77777777" w:rsidR="00000000" w:rsidRPr="008C58F2" w:rsidRDefault="00000000">
      <w:pPr>
        <w:pStyle w:val="20"/>
        <w:keepNext/>
        <w:keepLines/>
        <w:numPr>
          <w:ilvl w:val="1"/>
          <w:numId w:val="59"/>
        </w:numPr>
        <w:autoSpaceDE/>
        <w:autoSpaceDN/>
        <w:adjustRightInd/>
        <w:spacing w:after="120" w:line="259" w:lineRule="auto"/>
        <w:ind w:left="1134" w:hanging="567"/>
        <w:jc w:val="left"/>
        <w:rPr>
          <w:rFonts w:eastAsia="Calibri"/>
          <w:b/>
          <w:bCs w:val="0"/>
          <w:sz w:val="24"/>
          <w:lang w:eastAsia="en-US"/>
        </w:rPr>
      </w:pPr>
      <w:bookmarkStart w:id="5" w:name="_Ref435010666"/>
      <w:r w:rsidRPr="008C58F2">
        <w:rPr>
          <w:rFonts w:eastAsia="Calibri"/>
          <w:b/>
          <w:bCs w:val="0"/>
          <w:sz w:val="24"/>
          <w:lang w:eastAsia="en-US"/>
        </w:rPr>
        <w:t>Первоначальное признание</w:t>
      </w:r>
      <w:bookmarkEnd w:id="5"/>
      <w:r w:rsidRPr="008C58F2">
        <w:rPr>
          <w:rFonts w:eastAsia="Calibri"/>
          <w:b/>
          <w:bCs w:val="0"/>
          <w:sz w:val="24"/>
          <w:lang w:eastAsia="en-US"/>
        </w:rPr>
        <w:t xml:space="preserve"> ценных бумаг</w:t>
      </w:r>
    </w:p>
    <w:p w14:paraId="762A02AF" w14:textId="77777777" w:rsidR="00000000" w:rsidRPr="008C58F2" w:rsidRDefault="00000000" w:rsidP="00B042FC">
      <w:pPr>
        <w:spacing w:before="120"/>
        <w:ind w:firstLine="426"/>
        <w:rPr>
          <w:sz w:val="24"/>
          <w:szCs w:val="24"/>
        </w:rPr>
      </w:pPr>
      <w:r w:rsidRPr="008C58F2">
        <w:rPr>
          <w:sz w:val="24"/>
          <w:szCs w:val="24"/>
        </w:rPr>
        <w:t>Датой</w:t>
      </w:r>
      <w:r w:rsidRPr="008C58F2">
        <w:rPr>
          <w:sz w:val="24"/>
          <w:szCs w:val="24"/>
        </w:rPr>
        <w:t xml:space="preserve"> первоначального признания ценной бумаги</w:t>
      </w:r>
      <w:r w:rsidRPr="008C58F2">
        <w:rPr>
          <w:sz w:val="24"/>
          <w:szCs w:val="24"/>
        </w:rPr>
        <w:t xml:space="preserve"> </w:t>
      </w:r>
      <w:r w:rsidRPr="008C58F2">
        <w:rPr>
          <w:sz w:val="24"/>
          <w:szCs w:val="24"/>
        </w:rPr>
        <w:t>является дата</w:t>
      </w:r>
      <w:r w:rsidRPr="008C58F2">
        <w:rPr>
          <w:sz w:val="24"/>
          <w:szCs w:val="24"/>
        </w:rPr>
        <w:t xml:space="preserve"> перехода к Фонду прав собственности на ценную бумагу, определяемый в соответствии со с</w:t>
      </w:r>
      <w:r w:rsidRPr="008C58F2">
        <w:rPr>
          <w:sz w:val="24"/>
          <w:szCs w:val="24"/>
        </w:rPr>
        <w:t>т.</w:t>
      </w:r>
      <w:r w:rsidRPr="008C58F2">
        <w:rPr>
          <w:sz w:val="24"/>
          <w:szCs w:val="24"/>
        </w:rPr>
        <w:t xml:space="preserve">29 </w:t>
      </w:r>
      <w:r w:rsidRPr="008C58F2">
        <w:rPr>
          <w:sz w:val="24"/>
          <w:szCs w:val="24"/>
        </w:rPr>
        <w:t>Федерального закона от 22 апреля 1996 г</w:t>
      </w:r>
      <w:r w:rsidRPr="008C58F2">
        <w:rPr>
          <w:sz w:val="24"/>
          <w:szCs w:val="24"/>
        </w:rPr>
        <w:t xml:space="preserve">. </w:t>
      </w:r>
      <w:r w:rsidRPr="008C58F2">
        <w:rPr>
          <w:sz w:val="24"/>
          <w:szCs w:val="24"/>
        </w:rPr>
        <w:t>№39-ФЗ «О рынке ценных бумаг»</w:t>
      </w:r>
      <w:r w:rsidRPr="008C58F2">
        <w:rPr>
          <w:sz w:val="24"/>
          <w:szCs w:val="24"/>
        </w:rPr>
        <w:t xml:space="preserve"> и </w:t>
      </w:r>
      <w:r w:rsidRPr="008C58F2">
        <w:rPr>
          <w:rFonts w:ascii="Arial" w:hAnsi="Arial" w:cs="Arial"/>
          <w:color w:val="333333"/>
          <w:shd w:val="clear" w:color="auto" w:fill="FFFFFF"/>
        </w:rPr>
        <w:t xml:space="preserve">ст. </w:t>
      </w:r>
      <w:r w:rsidRPr="008C58F2">
        <w:rPr>
          <w:sz w:val="24"/>
          <w:szCs w:val="24"/>
        </w:rPr>
        <w:t>149.2 Гражданского Кодекса РФ</w:t>
      </w:r>
      <w:r w:rsidRPr="008C58F2">
        <w:rPr>
          <w:sz w:val="24"/>
          <w:szCs w:val="24"/>
        </w:rPr>
        <w:t>.</w:t>
      </w:r>
    </w:p>
    <w:p w14:paraId="44B5F99F" w14:textId="77777777" w:rsidR="00000000" w:rsidRPr="008C58F2" w:rsidRDefault="00000000" w:rsidP="00B042FC">
      <w:pPr>
        <w:spacing w:before="120"/>
        <w:ind w:firstLine="426"/>
        <w:rPr>
          <w:sz w:val="24"/>
          <w:szCs w:val="24"/>
        </w:rPr>
      </w:pPr>
      <w:r w:rsidRPr="008C58F2">
        <w:rPr>
          <w:sz w:val="24"/>
          <w:szCs w:val="24"/>
        </w:rPr>
        <w:t xml:space="preserve">При этом приобретение прав собственности на ценные бумаги по операциям, совершаемым на условиях срочности, возвратности и платности </w:t>
      </w:r>
      <w:r w:rsidRPr="008C58F2">
        <w:rPr>
          <w:i/>
          <w:sz w:val="24"/>
          <w:szCs w:val="24"/>
        </w:rPr>
        <w:t>(далее</w:t>
      </w:r>
      <w:r w:rsidRPr="008C58F2">
        <w:rPr>
          <w:i/>
          <w:sz w:val="24"/>
          <w:szCs w:val="24"/>
        </w:rPr>
        <w:t xml:space="preserve"> именуются </w:t>
      </w:r>
      <w:r w:rsidRPr="008C58F2">
        <w:rPr>
          <w:i/>
          <w:sz w:val="24"/>
          <w:szCs w:val="24"/>
        </w:rPr>
        <w:t>операции, совершаемые на возвратной основе)</w:t>
      </w:r>
      <w:r w:rsidRPr="008C58F2">
        <w:rPr>
          <w:sz w:val="24"/>
          <w:szCs w:val="24"/>
        </w:rPr>
        <w:t xml:space="preserve">, является основанием для первоначального признания ценных бумаг в случае, если это влечет переход всех рисков и выгод, связанных с владением переданной ценной бумагой. </w:t>
      </w:r>
    </w:p>
    <w:p w14:paraId="143620F5" w14:textId="77777777" w:rsidR="00000000" w:rsidRPr="008C58F2" w:rsidRDefault="00000000" w:rsidP="00B042FC">
      <w:pPr>
        <w:spacing w:before="120"/>
        <w:ind w:firstLine="426"/>
        <w:rPr>
          <w:i/>
          <w:sz w:val="24"/>
          <w:szCs w:val="24"/>
        </w:rPr>
      </w:pPr>
      <w:r w:rsidRPr="008C58F2">
        <w:rPr>
          <w:i/>
          <w:sz w:val="24"/>
          <w:szCs w:val="24"/>
        </w:rPr>
        <w:t>Операциями, совершаемыми на возвратной основе, не влекущими за собой переход всех рисков и выгод, связанных с владением переданной ценной бумагой, в целях данных Правил принимаются:</w:t>
      </w:r>
    </w:p>
    <w:p w14:paraId="7B9B0276" w14:textId="77777777" w:rsidR="00000000" w:rsidRPr="008C58F2" w:rsidRDefault="00000000" w:rsidP="00A80F7C">
      <w:pPr>
        <w:pStyle w:val="a6"/>
        <w:numPr>
          <w:ilvl w:val="0"/>
          <w:numId w:val="7"/>
        </w:numPr>
        <w:spacing w:before="120"/>
        <w:rPr>
          <w:sz w:val="24"/>
          <w:szCs w:val="24"/>
        </w:rPr>
      </w:pPr>
      <w:r w:rsidRPr="008C58F2">
        <w:rPr>
          <w:sz w:val="24"/>
          <w:szCs w:val="24"/>
        </w:rPr>
        <w:t>договоры типа РЕПО и обратного РЕПО, если цена обратной покупки является фиксированной или равна цене продажи плюс сумма, соответствующая процентному доходу</w:t>
      </w:r>
      <w:r w:rsidRPr="008C58F2">
        <w:rPr>
          <w:sz w:val="24"/>
          <w:szCs w:val="24"/>
        </w:rPr>
        <w:t>, а также операции «специального» РЕПО с брокером по переносу обязательств клиента;</w:t>
      </w:r>
    </w:p>
    <w:p w14:paraId="04BA5032" w14:textId="77777777" w:rsidR="00000000" w:rsidRPr="008C58F2" w:rsidRDefault="00000000" w:rsidP="00A80F7C">
      <w:pPr>
        <w:pStyle w:val="a6"/>
        <w:numPr>
          <w:ilvl w:val="0"/>
          <w:numId w:val="7"/>
        </w:numPr>
        <w:spacing w:before="120"/>
        <w:rPr>
          <w:sz w:val="24"/>
          <w:szCs w:val="24"/>
        </w:rPr>
      </w:pPr>
      <w:r w:rsidRPr="008C58F2">
        <w:rPr>
          <w:sz w:val="24"/>
          <w:szCs w:val="24"/>
        </w:rPr>
        <w:t>договоры займа ценных бумаг</w:t>
      </w:r>
      <w:r w:rsidRPr="008C58F2">
        <w:rPr>
          <w:sz w:val="24"/>
          <w:szCs w:val="24"/>
        </w:rPr>
        <w:t xml:space="preserve"> при условии, что   Управляющая компания </w:t>
      </w:r>
      <w:r w:rsidRPr="008C58F2">
        <w:rPr>
          <w:sz w:val="24"/>
          <w:szCs w:val="24"/>
        </w:rPr>
        <w:t xml:space="preserve"> </w:t>
      </w:r>
      <w:r w:rsidRPr="008C58F2">
        <w:rPr>
          <w:sz w:val="24"/>
          <w:szCs w:val="24"/>
        </w:rPr>
        <w:t>не находится в статусе обесценения, дефолта или банкротства и права собственности по ценным бумагам, полученным по такому договору, не переданы по иным основаниям.</w:t>
      </w:r>
    </w:p>
    <w:p w14:paraId="7AA35438" w14:textId="77777777" w:rsidR="00000000" w:rsidRPr="008C58F2" w:rsidRDefault="00000000">
      <w:pPr>
        <w:pStyle w:val="20"/>
        <w:keepNext/>
        <w:keepLines/>
        <w:numPr>
          <w:ilvl w:val="1"/>
          <w:numId w:val="59"/>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 xml:space="preserve"> </w:t>
      </w:r>
      <w:r w:rsidRPr="008C58F2">
        <w:rPr>
          <w:rFonts w:eastAsia="Calibri"/>
          <w:b/>
          <w:bCs w:val="0"/>
          <w:sz w:val="24"/>
          <w:lang w:eastAsia="en-US"/>
        </w:rPr>
        <w:t>Прекращение признания</w:t>
      </w:r>
      <w:r w:rsidRPr="008C58F2">
        <w:rPr>
          <w:rFonts w:eastAsia="Calibri"/>
          <w:b/>
          <w:bCs w:val="0"/>
          <w:sz w:val="24"/>
          <w:lang w:eastAsia="en-US"/>
        </w:rPr>
        <w:t xml:space="preserve"> ценных бумаг</w:t>
      </w:r>
    </w:p>
    <w:p w14:paraId="66E2E22D" w14:textId="77777777" w:rsidR="00000000" w:rsidRPr="008C58F2" w:rsidRDefault="00000000" w:rsidP="00F813AD">
      <w:pPr>
        <w:spacing w:before="120"/>
        <w:ind w:firstLine="426"/>
        <w:rPr>
          <w:i/>
          <w:sz w:val="24"/>
          <w:szCs w:val="24"/>
        </w:rPr>
      </w:pPr>
      <w:r w:rsidRPr="008C58F2">
        <w:rPr>
          <w:i/>
          <w:sz w:val="24"/>
          <w:szCs w:val="24"/>
        </w:rPr>
        <w:t>Прекращение признания ценной бумаги</w:t>
      </w:r>
      <w:r w:rsidRPr="008C58F2">
        <w:rPr>
          <w:i/>
          <w:sz w:val="24"/>
          <w:szCs w:val="24"/>
        </w:rPr>
        <w:t xml:space="preserve"> происходит:</w:t>
      </w:r>
    </w:p>
    <w:p w14:paraId="290BBFAD" w14:textId="77777777" w:rsidR="00000000" w:rsidRPr="008C58F2" w:rsidRDefault="00000000" w:rsidP="00A80F7C">
      <w:pPr>
        <w:pStyle w:val="a6"/>
        <w:numPr>
          <w:ilvl w:val="0"/>
          <w:numId w:val="7"/>
        </w:numPr>
        <w:spacing w:before="120"/>
        <w:rPr>
          <w:sz w:val="24"/>
          <w:szCs w:val="24"/>
        </w:rPr>
      </w:pPr>
      <w:r w:rsidRPr="008C58F2">
        <w:rPr>
          <w:sz w:val="24"/>
          <w:szCs w:val="24"/>
        </w:rPr>
        <w:t xml:space="preserve">в </w:t>
      </w:r>
      <w:r w:rsidRPr="008C58F2">
        <w:rPr>
          <w:sz w:val="24"/>
          <w:szCs w:val="24"/>
        </w:rPr>
        <w:t>дату передачи Фондом прав собственности на ценную бумагу другому лицу;</w:t>
      </w:r>
    </w:p>
    <w:p w14:paraId="42C515D5" w14:textId="77777777" w:rsidR="00000000" w:rsidRPr="008C58F2" w:rsidRDefault="00000000" w:rsidP="00A80F7C">
      <w:pPr>
        <w:pStyle w:val="a6"/>
        <w:numPr>
          <w:ilvl w:val="0"/>
          <w:numId w:val="7"/>
        </w:numPr>
        <w:spacing w:before="120"/>
        <w:rPr>
          <w:sz w:val="24"/>
          <w:szCs w:val="24"/>
        </w:rPr>
      </w:pPr>
      <w:r w:rsidRPr="008C58F2">
        <w:rPr>
          <w:sz w:val="24"/>
          <w:szCs w:val="24"/>
        </w:rPr>
        <w:t xml:space="preserve">в </w:t>
      </w:r>
      <w:r w:rsidRPr="008C58F2">
        <w:rPr>
          <w:sz w:val="24"/>
          <w:szCs w:val="24"/>
        </w:rPr>
        <w:t>дату погашения ценной бумаги;</w:t>
      </w:r>
    </w:p>
    <w:p w14:paraId="1DE358E2" w14:textId="77777777" w:rsidR="00000000" w:rsidRPr="008C58F2" w:rsidRDefault="00000000" w:rsidP="00A80F7C">
      <w:pPr>
        <w:pStyle w:val="a6"/>
        <w:numPr>
          <w:ilvl w:val="0"/>
          <w:numId w:val="7"/>
        </w:numPr>
        <w:spacing w:before="120"/>
        <w:rPr>
          <w:sz w:val="24"/>
          <w:szCs w:val="24"/>
        </w:rPr>
      </w:pPr>
      <w:r w:rsidRPr="008C58F2">
        <w:rPr>
          <w:sz w:val="24"/>
          <w:szCs w:val="24"/>
        </w:rPr>
        <w:t>при ликвидации эмитента;</w:t>
      </w:r>
    </w:p>
    <w:p w14:paraId="35D59B09" w14:textId="77777777" w:rsidR="00000000" w:rsidRPr="008C58F2" w:rsidRDefault="00000000" w:rsidP="00A80F7C">
      <w:pPr>
        <w:pStyle w:val="a6"/>
        <w:numPr>
          <w:ilvl w:val="0"/>
          <w:numId w:val="7"/>
        </w:numPr>
        <w:spacing w:before="120"/>
        <w:rPr>
          <w:sz w:val="24"/>
          <w:szCs w:val="24"/>
        </w:rPr>
      </w:pPr>
      <w:r w:rsidRPr="008C58F2">
        <w:rPr>
          <w:sz w:val="24"/>
          <w:szCs w:val="24"/>
        </w:rPr>
        <w:t>при невозможности реализации прав, закрепленных ценной бумагой;</w:t>
      </w:r>
    </w:p>
    <w:p w14:paraId="5EA9864E" w14:textId="77777777" w:rsidR="00000000" w:rsidRPr="008C58F2" w:rsidRDefault="00000000" w:rsidP="00A80F7C">
      <w:pPr>
        <w:pStyle w:val="a6"/>
        <w:numPr>
          <w:ilvl w:val="0"/>
          <w:numId w:val="7"/>
        </w:numPr>
        <w:spacing w:before="120"/>
        <w:rPr>
          <w:sz w:val="24"/>
          <w:szCs w:val="24"/>
        </w:rPr>
      </w:pPr>
      <w:r w:rsidRPr="008C58F2">
        <w:rPr>
          <w:sz w:val="24"/>
          <w:szCs w:val="24"/>
        </w:rPr>
        <w:t>при возникновении признака обесценения, дефолта или банкротства контрагента по договору выданного займа ценных бумаг в отношении таких ценных бумаг;</w:t>
      </w:r>
    </w:p>
    <w:p w14:paraId="2892369A" w14:textId="77777777" w:rsidR="00000000" w:rsidRPr="008C58F2" w:rsidRDefault="00000000" w:rsidP="00A80F7C">
      <w:pPr>
        <w:pStyle w:val="a6"/>
        <w:numPr>
          <w:ilvl w:val="0"/>
          <w:numId w:val="7"/>
        </w:numPr>
        <w:spacing w:before="120"/>
        <w:rPr>
          <w:sz w:val="24"/>
          <w:szCs w:val="24"/>
        </w:rPr>
      </w:pPr>
      <w:r w:rsidRPr="008C58F2">
        <w:rPr>
          <w:sz w:val="24"/>
          <w:szCs w:val="24"/>
        </w:rPr>
        <w:t>при выдаче займа ценными бумагами, полученными по договору займа</w:t>
      </w:r>
      <w:r w:rsidRPr="008C58F2">
        <w:rPr>
          <w:sz w:val="24"/>
          <w:szCs w:val="24"/>
        </w:rPr>
        <w:t>.</w:t>
      </w:r>
    </w:p>
    <w:p w14:paraId="0C458ABD" w14:textId="77777777" w:rsidR="00000000" w:rsidRPr="008C58F2" w:rsidRDefault="00000000" w:rsidP="00F813AD">
      <w:pPr>
        <w:spacing w:before="120"/>
        <w:ind w:firstLine="426"/>
        <w:rPr>
          <w:i/>
          <w:sz w:val="24"/>
          <w:szCs w:val="24"/>
        </w:rPr>
      </w:pPr>
      <w:r w:rsidRPr="008C58F2">
        <w:rPr>
          <w:sz w:val="24"/>
          <w:szCs w:val="24"/>
        </w:rPr>
        <w:t xml:space="preserve">При этом передача прав собственности на ценные бумаги по </w:t>
      </w:r>
      <w:r w:rsidRPr="008C58F2">
        <w:rPr>
          <w:sz w:val="24"/>
          <w:szCs w:val="24"/>
        </w:rPr>
        <w:t xml:space="preserve">операциям, совершаемым на возвратной основе, является основанием для прекращения признания ценных бумаг в случае, если это влечет переход всех рисков и выгод, связанных с владением переданной ценной бумагой </w:t>
      </w:r>
      <w:r w:rsidRPr="008C58F2">
        <w:rPr>
          <w:i/>
          <w:sz w:val="24"/>
          <w:szCs w:val="24"/>
        </w:rPr>
        <w:t>(</w:t>
      </w:r>
      <w:r w:rsidRPr="008C58F2">
        <w:rPr>
          <w:i/>
          <w:sz w:val="24"/>
          <w:szCs w:val="24"/>
        </w:rPr>
        <w:t xml:space="preserve">в соответствии с </w:t>
      </w:r>
      <w:r w:rsidRPr="008C58F2">
        <w:rPr>
          <w:i/>
          <w:sz w:val="24"/>
          <w:szCs w:val="24"/>
        </w:rPr>
        <w:t xml:space="preserve">п. </w:t>
      </w:r>
      <w:r w:rsidRPr="008C58F2">
        <w:fldChar w:fldCharType="begin"/>
      </w:r>
      <w:r w:rsidRPr="008C58F2">
        <w:rPr>
          <w:sz w:val="24"/>
          <w:szCs w:val="24"/>
        </w:rPr>
        <w:instrText xml:space="preserve"> REF _Ref181820113 \r \h </w:instrText>
      </w:r>
      <w:r w:rsidRPr="008C58F2">
        <w:instrText xml:space="preserve"> \* MERGEFORMAT </w:instrText>
      </w:r>
      <w:r w:rsidRPr="008C58F2">
        <w:fldChar w:fldCharType="separate"/>
      </w:r>
      <w:r w:rsidRPr="008C58F2">
        <w:rPr>
          <w:sz w:val="24"/>
          <w:szCs w:val="24"/>
        </w:rPr>
        <w:t>5.4</w:t>
      </w:r>
      <w:r w:rsidRPr="008C58F2">
        <w:fldChar w:fldCharType="end"/>
      </w:r>
      <w:r w:rsidRPr="008C58F2">
        <w:rPr>
          <w:i/>
          <w:sz w:val="24"/>
          <w:szCs w:val="24"/>
        </w:rPr>
        <w:t xml:space="preserve"> </w:t>
      </w:r>
      <w:r w:rsidRPr="008C58F2">
        <w:rPr>
          <w:i/>
          <w:sz w:val="24"/>
          <w:szCs w:val="24"/>
        </w:rPr>
        <w:t>настоящих Правил).</w:t>
      </w:r>
    </w:p>
    <w:p w14:paraId="62E83180" w14:textId="77777777" w:rsidR="00000000" w:rsidRPr="008C58F2" w:rsidRDefault="00000000">
      <w:pPr>
        <w:pStyle w:val="20"/>
        <w:keepNext/>
        <w:keepLines/>
        <w:numPr>
          <w:ilvl w:val="1"/>
          <w:numId w:val="59"/>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 xml:space="preserve">Договор на приобретение (реализацию) ценных бумаг </w:t>
      </w:r>
      <w:r w:rsidRPr="008C58F2">
        <w:rPr>
          <w:rFonts w:eastAsia="Calibri"/>
          <w:b/>
          <w:bCs w:val="0"/>
          <w:sz w:val="24"/>
          <w:lang w:eastAsia="en-US"/>
        </w:rPr>
        <w:t xml:space="preserve"> </w:t>
      </w:r>
    </w:p>
    <w:p w14:paraId="00BFE83A" w14:textId="77777777" w:rsidR="00000000" w:rsidRPr="008C58F2" w:rsidRDefault="00000000" w:rsidP="00F813AD">
      <w:pPr>
        <w:spacing w:before="120"/>
        <w:ind w:firstLine="426"/>
        <w:rPr>
          <w:sz w:val="24"/>
          <w:szCs w:val="24"/>
        </w:rPr>
      </w:pPr>
      <w:r w:rsidRPr="008C58F2">
        <w:rPr>
          <w:sz w:val="24"/>
          <w:szCs w:val="24"/>
        </w:rPr>
        <w:t>При несовпадении даты перехода прав собственности на ценные бумаги, определенной условиями договора, с датой заключения договора по приобретению (реализации) ценных бумаг, такой договор на дату оценки признается</w:t>
      </w:r>
      <w:r w:rsidRPr="008C58F2">
        <w:rPr>
          <w:sz w:val="24"/>
          <w:szCs w:val="24"/>
        </w:rPr>
        <w:t xml:space="preserve">, как </w:t>
      </w:r>
      <w:r w:rsidRPr="008C58F2">
        <w:rPr>
          <w:sz w:val="24"/>
          <w:szCs w:val="24"/>
        </w:rPr>
        <w:t xml:space="preserve">актив или </w:t>
      </w:r>
      <w:r w:rsidRPr="008C58F2">
        <w:rPr>
          <w:sz w:val="24"/>
          <w:szCs w:val="24"/>
        </w:rPr>
        <w:t>обязательство</w:t>
      </w:r>
      <w:r w:rsidRPr="008C58F2">
        <w:rPr>
          <w:sz w:val="24"/>
          <w:szCs w:val="24"/>
        </w:rPr>
        <w:t>, в зависимости от изменения справедливой стоимости приобретаемых (реализуемых) ценных бумаг. Прекращение признания договора</w:t>
      </w:r>
      <w:r w:rsidRPr="008C58F2">
        <w:rPr>
          <w:sz w:val="24"/>
          <w:szCs w:val="24"/>
        </w:rPr>
        <w:t>, как отдельного актива или обязательства</w:t>
      </w:r>
      <w:r w:rsidRPr="008C58F2">
        <w:rPr>
          <w:sz w:val="24"/>
          <w:szCs w:val="24"/>
        </w:rPr>
        <w:t>, происходит в момент исполнения продавцом по договору обязательства по переводу прав собственности на ценные бумаги либо в момент расторжения договора.</w:t>
      </w:r>
    </w:p>
    <w:p w14:paraId="5D3C9BB0" w14:textId="77777777" w:rsidR="00000000" w:rsidRPr="008C58F2" w:rsidRDefault="00000000" w:rsidP="00F813AD">
      <w:pPr>
        <w:spacing w:before="120"/>
        <w:ind w:firstLine="426"/>
        <w:rPr>
          <w:sz w:val="24"/>
          <w:szCs w:val="24"/>
        </w:rPr>
      </w:pPr>
      <w:r w:rsidRPr="008C58F2">
        <w:rPr>
          <w:sz w:val="24"/>
          <w:szCs w:val="24"/>
        </w:rPr>
        <w:t xml:space="preserve">Договор на приобретение </w:t>
      </w:r>
      <w:r w:rsidRPr="008C58F2">
        <w:rPr>
          <w:sz w:val="24"/>
          <w:szCs w:val="24"/>
        </w:rPr>
        <w:t>ценных бумаг признается активом, а договор на реализацию</w:t>
      </w:r>
      <w:r w:rsidRPr="008C58F2">
        <w:rPr>
          <w:sz w:val="24"/>
          <w:szCs w:val="24"/>
        </w:rPr>
        <w:t xml:space="preserve"> ценных бумаг признается обязательством,</w:t>
      </w:r>
      <w:r w:rsidRPr="008C58F2">
        <w:rPr>
          <w:sz w:val="24"/>
          <w:szCs w:val="24"/>
        </w:rPr>
        <w:t xml:space="preserve"> в случае</w:t>
      </w:r>
      <w:r w:rsidRPr="008C58F2">
        <w:rPr>
          <w:sz w:val="24"/>
          <w:szCs w:val="24"/>
        </w:rPr>
        <w:t>,</w:t>
      </w:r>
      <w:r w:rsidRPr="008C58F2">
        <w:rPr>
          <w:sz w:val="24"/>
          <w:szCs w:val="24"/>
        </w:rPr>
        <w:t xml:space="preserve"> если на дату оценки справедливая стоимость ценных бумаг, являющихся предметом договора, выше, чем стоимость </w:t>
      </w:r>
      <w:r w:rsidRPr="008C58F2">
        <w:rPr>
          <w:sz w:val="24"/>
          <w:szCs w:val="24"/>
        </w:rPr>
        <w:t>ценных бумаг</w:t>
      </w:r>
      <w:r w:rsidRPr="008C58F2">
        <w:rPr>
          <w:sz w:val="24"/>
          <w:szCs w:val="24"/>
        </w:rPr>
        <w:t>, зафиксированн</w:t>
      </w:r>
      <w:r w:rsidRPr="008C58F2">
        <w:rPr>
          <w:sz w:val="24"/>
          <w:szCs w:val="24"/>
        </w:rPr>
        <w:t>ая в договоре. Справедливая стоимость данного актива (обязательства) определяется следующим образом:</w:t>
      </w:r>
    </w:p>
    <w:p w14:paraId="792D85A1" w14:textId="77777777" w:rsidR="00000000" w:rsidRPr="008C58F2" w:rsidRDefault="00000000" w:rsidP="00F813AD">
      <w:pPr>
        <w:spacing w:before="120"/>
        <w:ind w:firstLine="426"/>
        <w:jc w:val="center"/>
        <w:rPr>
          <w:b/>
          <w:sz w:val="24"/>
          <w:szCs w:val="24"/>
        </w:rPr>
      </w:pPr>
      <w:r w:rsidRPr="008C58F2">
        <w:rPr>
          <w:b/>
          <w:sz w:val="24"/>
          <w:szCs w:val="24"/>
        </w:rPr>
        <w:t>СС договора = СС ценных бумаг – Стоимость бумаг, зафиксированная в договоре</w:t>
      </w:r>
    </w:p>
    <w:p w14:paraId="626C5CDC" w14:textId="77777777" w:rsidR="00000000" w:rsidRPr="008C58F2" w:rsidRDefault="00000000" w:rsidP="00F813AD">
      <w:pPr>
        <w:spacing w:before="120"/>
        <w:ind w:firstLine="426"/>
        <w:rPr>
          <w:sz w:val="24"/>
          <w:szCs w:val="24"/>
        </w:rPr>
      </w:pPr>
      <w:r w:rsidRPr="008C58F2">
        <w:rPr>
          <w:sz w:val="24"/>
          <w:szCs w:val="24"/>
        </w:rPr>
        <w:t xml:space="preserve">Договор на приобретение </w:t>
      </w:r>
      <w:r w:rsidRPr="008C58F2">
        <w:rPr>
          <w:sz w:val="24"/>
          <w:szCs w:val="24"/>
        </w:rPr>
        <w:t xml:space="preserve">ценных бумаг признается обязательством, а договор на реализацию </w:t>
      </w:r>
      <w:r w:rsidRPr="008C58F2">
        <w:rPr>
          <w:sz w:val="24"/>
          <w:szCs w:val="24"/>
        </w:rPr>
        <w:t>ценных бумаг признается активом, в случае</w:t>
      </w:r>
      <w:r w:rsidRPr="008C58F2">
        <w:rPr>
          <w:sz w:val="24"/>
          <w:szCs w:val="24"/>
        </w:rPr>
        <w:t xml:space="preserve">, если на дату оценки справедливая стоимость ценных бумаг, являющихся предметом договора, ниже, чем стоимость </w:t>
      </w:r>
      <w:r w:rsidRPr="008C58F2">
        <w:rPr>
          <w:sz w:val="24"/>
          <w:szCs w:val="24"/>
        </w:rPr>
        <w:t>ценных бумаг</w:t>
      </w:r>
      <w:r w:rsidRPr="008C58F2">
        <w:rPr>
          <w:sz w:val="24"/>
          <w:szCs w:val="24"/>
        </w:rPr>
        <w:t>, зафиксированн</w:t>
      </w:r>
      <w:r w:rsidRPr="008C58F2">
        <w:rPr>
          <w:sz w:val="24"/>
          <w:szCs w:val="24"/>
        </w:rPr>
        <w:t>ая в договоре. Справедливая стоимость данного обязательства (актива) определяется следующим образом:</w:t>
      </w:r>
    </w:p>
    <w:p w14:paraId="723348FF" w14:textId="77777777" w:rsidR="00000000" w:rsidRPr="008C58F2" w:rsidRDefault="00000000" w:rsidP="00F813AD">
      <w:pPr>
        <w:spacing w:before="120"/>
        <w:ind w:firstLine="426"/>
        <w:jc w:val="center"/>
        <w:rPr>
          <w:b/>
          <w:sz w:val="24"/>
          <w:szCs w:val="24"/>
        </w:rPr>
      </w:pPr>
      <w:r w:rsidRPr="008C58F2">
        <w:rPr>
          <w:b/>
          <w:sz w:val="24"/>
          <w:szCs w:val="24"/>
        </w:rPr>
        <w:t>СС договора = Стоимость бумаг, зафиксированная в договоре - СС ценных бумаг</w:t>
      </w:r>
    </w:p>
    <w:p w14:paraId="3484601D" w14:textId="77777777" w:rsidR="00000000" w:rsidRPr="008C58F2" w:rsidRDefault="00000000" w:rsidP="00D954B5">
      <w:pPr>
        <w:spacing w:before="120"/>
        <w:ind w:firstLine="426"/>
        <w:rPr>
          <w:sz w:val="24"/>
          <w:szCs w:val="24"/>
        </w:rPr>
      </w:pPr>
      <w:r w:rsidRPr="008C58F2">
        <w:rPr>
          <w:sz w:val="24"/>
          <w:szCs w:val="24"/>
        </w:rPr>
        <w:t>Справедливая стоимость долговой ценной бумаги определяется с учетом накопленного купонного дохода.</w:t>
      </w:r>
    </w:p>
    <w:p w14:paraId="55680D94" w14:textId="77777777" w:rsidR="00000000" w:rsidRPr="008C58F2" w:rsidRDefault="00000000" w:rsidP="00D954B5">
      <w:pPr>
        <w:spacing w:before="120"/>
        <w:ind w:firstLine="426"/>
        <w:rPr>
          <w:sz w:val="24"/>
          <w:szCs w:val="24"/>
        </w:rPr>
      </w:pPr>
      <w:r w:rsidRPr="008C58F2">
        <w:rPr>
          <w:sz w:val="24"/>
          <w:szCs w:val="24"/>
        </w:rPr>
        <w:t>Величина накопленного купонного дохода по ценным бумагам на дату оценки актива(обязательства) оценивается в сумме, исчисленной исходя из ставки купонного дохода, установленной в решении о выпуске (дополнительном выпуске) или проспекте эмиссионных ценных бумаг до момента их выплаты.</w:t>
      </w:r>
    </w:p>
    <w:p w14:paraId="13DDC6D4" w14:textId="77777777" w:rsidR="00000000" w:rsidRPr="008C58F2" w:rsidRDefault="00000000" w:rsidP="00D954B5">
      <w:pPr>
        <w:spacing w:before="120"/>
        <w:ind w:firstLine="426"/>
        <w:rPr>
          <w:sz w:val="24"/>
          <w:szCs w:val="24"/>
        </w:rPr>
      </w:pPr>
      <w:r w:rsidRPr="008C58F2">
        <w:rPr>
          <w:sz w:val="24"/>
          <w:szCs w:val="24"/>
        </w:rPr>
        <w:t xml:space="preserve">Справедливая стоимость </w:t>
      </w:r>
      <w:r w:rsidRPr="008C58F2">
        <w:rPr>
          <w:sz w:val="24"/>
          <w:szCs w:val="24"/>
        </w:rPr>
        <w:t xml:space="preserve">актива, </w:t>
      </w:r>
      <w:r w:rsidRPr="008C58F2">
        <w:rPr>
          <w:sz w:val="24"/>
          <w:szCs w:val="24"/>
        </w:rPr>
        <w:t>возникшего в результате совершения сделок с ценными бумагами, заключенных на условиях Т+</w:t>
      </w:r>
      <w:r w:rsidRPr="008C58F2">
        <w:rPr>
          <w:sz w:val="24"/>
          <w:szCs w:val="24"/>
        </w:rPr>
        <w:t xml:space="preserve"> (за исключением биржевых операций в режиме безадресных торгов), </w:t>
      </w:r>
      <w:r w:rsidRPr="008C58F2">
        <w:rPr>
          <w:sz w:val="24"/>
          <w:szCs w:val="24"/>
        </w:rPr>
        <w:t xml:space="preserve">определяется с учетом </w:t>
      </w:r>
      <w:r w:rsidRPr="008C58F2">
        <w:rPr>
          <w:sz w:val="24"/>
          <w:szCs w:val="24"/>
        </w:rPr>
        <w:t>порядка, предусмотренн</w:t>
      </w:r>
      <w:r w:rsidRPr="008C58F2">
        <w:rPr>
          <w:sz w:val="24"/>
          <w:szCs w:val="24"/>
        </w:rPr>
        <w:t xml:space="preserve">ого </w:t>
      </w:r>
      <w:hyperlink w:anchor="_Приложение_№2" w:history="1">
        <w:r w:rsidRPr="008C58F2">
          <w:rPr>
            <w:rStyle w:val="af0"/>
            <w:sz w:val="24"/>
            <w:szCs w:val="24"/>
          </w:rPr>
          <w:t>Приложением 2</w:t>
        </w:r>
      </w:hyperlink>
      <w:r w:rsidRPr="008C58F2">
        <w:rPr>
          <w:sz w:val="24"/>
          <w:szCs w:val="24"/>
        </w:rPr>
        <w:t>.</w:t>
      </w:r>
    </w:p>
    <w:p w14:paraId="3E21613F" w14:textId="77777777" w:rsidR="00000000" w:rsidRPr="008C58F2" w:rsidRDefault="00000000" w:rsidP="00D954B5">
      <w:pPr>
        <w:spacing w:before="120"/>
        <w:ind w:firstLine="426"/>
        <w:rPr>
          <w:sz w:val="24"/>
          <w:szCs w:val="24"/>
        </w:rPr>
      </w:pPr>
    </w:p>
    <w:p w14:paraId="219C8A80" w14:textId="77777777" w:rsidR="00000000" w:rsidRPr="008C58F2" w:rsidRDefault="00000000">
      <w:pPr>
        <w:pStyle w:val="20"/>
        <w:keepNext/>
        <w:keepLines/>
        <w:numPr>
          <w:ilvl w:val="1"/>
          <w:numId w:val="59"/>
        </w:numPr>
        <w:autoSpaceDE/>
        <w:autoSpaceDN/>
        <w:adjustRightInd/>
        <w:spacing w:after="120" w:line="259" w:lineRule="auto"/>
        <w:ind w:left="1134" w:hanging="567"/>
        <w:jc w:val="left"/>
        <w:rPr>
          <w:rFonts w:eastAsia="Calibri"/>
          <w:b/>
          <w:bCs w:val="0"/>
          <w:sz w:val="24"/>
          <w:lang w:eastAsia="en-US"/>
        </w:rPr>
      </w:pPr>
      <w:bookmarkStart w:id="6" w:name="_Операции,_совершаемые_на"/>
      <w:bookmarkEnd w:id="6"/>
      <w:r w:rsidRPr="008C58F2">
        <w:rPr>
          <w:rFonts w:eastAsia="Calibri"/>
          <w:b/>
          <w:bCs w:val="0"/>
          <w:sz w:val="24"/>
          <w:lang w:eastAsia="en-US"/>
        </w:rPr>
        <w:t xml:space="preserve"> </w:t>
      </w:r>
      <w:bookmarkStart w:id="7" w:name="_Ref181820113"/>
      <w:r w:rsidRPr="008C58F2">
        <w:rPr>
          <w:rFonts w:eastAsia="Calibri"/>
          <w:b/>
          <w:bCs w:val="0"/>
          <w:sz w:val="24"/>
          <w:lang w:eastAsia="en-US"/>
        </w:rPr>
        <w:t>Операции, совершаемые на возвратной основе</w:t>
      </w:r>
      <w:bookmarkEnd w:id="7"/>
    </w:p>
    <w:p w14:paraId="0D7A1776" w14:textId="77777777" w:rsidR="00000000" w:rsidRPr="008C58F2" w:rsidRDefault="00000000">
      <w:pPr>
        <w:pStyle w:val="a6"/>
        <w:numPr>
          <w:ilvl w:val="2"/>
          <w:numId w:val="59"/>
        </w:numPr>
        <w:spacing w:before="120" w:after="120" w:line="259" w:lineRule="auto"/>
        <w:ind w:left="1702" w:hanging="851"/>
        <w:contextualSpacing w:val="0"/>
        <w:jc w:val="left"/>
        <w:rPr>
          <w:b/>
          <w:sz w:val="24"/>
          <w:szCs w:val="24"/>
        </w:rPr>
      </w:pPr>
      <w:r w:rsidRPr="008C58F2">
        <w:rPr>
          <w:b/>
          <w:sz w:val="24"/>
          <w:szCs w:val="24"/>
        </w:rPr>
        <w:t>Общие положения</w:t>
      </w:r>
    </w:p>
    <w:p w14:paraId="1FE2BDDF" w14:textId="77777777" w:rsidR="00000000" w:rsidRPr="008C58F2" w:rsidRDefault="00000000" w:rsidP="00DF3584">
      <w:pPr>
        <w:ind w:firstLine="426"/>
        <w:rPr>
          <w:sz w:val="24"/>
          <w:szCs w:val="24"/>
        </w:rPr>
      </w:pPr>
      <w:r w:rsidRPr="008C58F2">
        <w:rPr>
          <w:sz w:val="24"/>
          <w:szCs w:val="24"/>
        </w:rPr>
        <w:t>При передаче ценных бумаг по операциям, совершаемым на возвратной основе, не влекущим за собой переход всех рисков и выгод, связанных с владением переданной ценной бумаг</w:t>
      </w:r>
      <w:r w:rsidRPr="008C58F2">
        <w:rPr>
          <w:sz w:val="24"/>
          <w:szCs w:val="24"/>
        </w:rPr>
        <w:t xml:space="preserve">и, прекращение признания переданных ценных бумаг не происходит. При этом денежные средства, полученные по таким операциям, с момента их поступления и до момента возврата признаются в качестве обязательства. </w:t>
      </w:r>
    </w:p>
    <w:p w14:paraId="589AC9BC" w14:textId="77777777" w:rsidR="00000000" w:rsidRPr="008C58F2" w:rsidRDefault="00000000" w:rsidP="00EB6A5A">
      <w:pPr>
        <w:ind w:firstLine="426"/>
        <w:rPr>
          <w:sz w:val="24"/>
          <w:szCs w:val="24"/>
        </w:rPr>
      </w:pPr>
      <w:r w:rsidRPr="008C58F2">
        <w:rPr>
          <w:sz w:val="24"/>
          <w:szCs w:val="24"/>
        </w:rPr>
        <w:t>Такие обязательства оцениваются следующим образом:</w:t>
      </w:r>
    </w:p>
    <w:p w14:paraId="453A1434" w14:textId="77777777" w:rsidR="00000000" w:rsidRPr="008C58F2" w:rsidRDefault="00000000">
      <w:pPr>
        <w:pStyle w:val="a6"/>
        <w:numPr>
          <w:ilvl w:val="0"/>
          <w:numId w:val="41"/>
        </w:numPr>
        <w:rPr>
          <w:sz w:val="24"/>
          <w:szCs w:val="24"/>
        </w:rPr>
      </w:pPr>
      <w:r w:rsidRPr="008C58F2">
        <w:rPr>
          <w:sz w:val="24"/>
          <w:szCs w:val="24"/>
        </w:rPr>
        <w:t xml:space="preserve">обязательства, возникшие по операциям РЕПО с </w:t>
      </w:r>
      <w:r w:rsidRPr="008C58F2">
        <w:rPr>
          <w:sz w:val="24"/>
          <w:szCs w:val="24"/>
        </w:rPr>
        <w:t xml:space="preserve">кредитными организациями, заключенным на торгах ПАО «Московская биржа» - по методике, описанной в разделе </w:t>
      </w:r>
      <w:r w:rsidRPr="008C58F2">
        <w:rPr>
          <w:sz w:val="24"/>
          <w:szCs w:val="24"/>
        </w:rPr>
        <w:fldChar w:fldCharType="begin"/>
      </w:r>
      <w:r w:rsidRPr="008C58F2">
        <w:rPr>
          <w:sz w:val="24"/>
          <w:szCs w:val="24"/>
        </w:rPr>
        <w:instrText xml:space="preserve"> REF _Ref181820244 \r \h </w:instrText>
      </w:r>
      <w:r>
        <w:rPr>
          <w:sz w:val="24"/>
          <w:szCs w:val="24"/>
        </w:rPr>
        <w:instrText xml:space="preserve"> \* MERGEFORMAT </w:instrText>
      </w:r>
      <w:r w:rsidRPr="008C58F2">
        <w:rPr>
          <w:sz w:val="24"/>
          <w:szCs w:val="24"/>
        </w:rPr>
      </w:r>
      <w:r w:rsidRPr="008C58F2">
        <w:rPr>
          <w:sz w:val="24"/>
          <w:szCs w:val="24"/>
        </w:rPr>
        <w:fldChar w:fldCharType="separate"/>
      </w:r>
      <w:r w:rsidRPr="008C58F2">
        <w:rPr>
          <w:sz w:val="24"/>
          <w:szCs w:val="24"/>
        </w:rPr>
        <w:t>5.4.2</w:t>
      </w:r>
      <w:r w:rsidRPr="008C58F2">
        <w:rPr>
          <w:sz w:val="24"/>
          <w:szCs w:val="24"/>
        </w:rPr>
        <w:fldChar w:fldCharType="end"/>
      </w:r>
      <w:r w:rsidRPr="008C58F2">
        <w:rPr>
          <w:sz w:val="24"/>
          <w:szCs w:val="24"/>
        </w:rPr>
        <w:t xml:space="preserve"> настоящих Правил;</w:t>
      </w:r>
    </w:p>
    <w:p w14:paraId="6025DFBD" w14:textId="77777777" w:rsidR="00000000" w:rsidRPr="008C58F2" w:rsidRDefault="00000000">
      <w:pPr>
        <w:pStyle w:val="a6"/>
        <w:numPr>
          <w:ilvl w:val="0"/>
          <w:numId w:val="41"/>
        </w:numPr>
        <w:rPr>
          <w:sz w:val="24"/>
          <w:szCs w:val="24"/>
        </w:rPr>
      </w:pPr>
      <w:r w:rsidRPr="008C58F2">
        <w:rPr>
          <w:sz w:val="24"/>
          <w:szCs w:val="24"/>
        </w:rPr>
        <w:t xml:space="preserve">обязательства, возникшие по операциям РЕПО на иных условиях (внебиржевое или с иными контрагентами) - по методике аналогичной методике оценки справедливой стоимости полученных займов </w:t>
      </w:r>
      <w:r w:rsidRPr="008C58F2">
        <w:rPr>
          <w:i/>
          <w:sz w:val="24"/>
          <w:szCs w:val="24"/>
        </w:rPr>
        <w:t xml:space="preserve">(в соответствии с разделом </w:t>
      </w:r>
      <w:hyperlink w:anchor="_ПРИЗНАНИЕ,_ПРЕКРАЩЕНИЕ_ПРИЗНАНИЯ" w:history="1">
        <w:r w:rsidRPr="008C58F2">
          <w:rPr>
            <w:rStyle w:val="af0"/>
            <w:i/>
            <w:sz w:val="24"/>
            <w:szCs w:val="24"/>
          </w:rPr>
          <w:t>11</w:t>
        </w:r>
      </w:hyperlink>
      <w:r w:rsidRPr="008C58F2">
        <w:rPr>
          <w:i/>
          <w:sz w:val="24"/>
          <w:szCs w:val="24"/>
        </w:rPr>
        <w:t xml:space="preserve"> настоящих Правил)</w:t>
      </w:r>
      <w:r w:rsidRPr="008C58F2">
        <w:rPr>
          <w:sz w:val="24"/>
          <w:szCs w:val="24"/>
        </w:rPr>
        <w:t>.</w:t>
      </w:r>
    </w:p>
    <w:p w14:paraId="28052F20" w14:textId="77777777" w:rsidR="00000000" w:rsidRPr="008C58F2" w:rsidRDefault="00000000" w:rsidP="00EB6A5A">
      <w:pPr>
        <w:ind w:firstLine="426"/>
        <w:rPr>
          <w:sz w:val="24"/>
          <w:szCs w:val="24"/>
        </w:rPr>
      </w:pPr>
    </w:p>
    <w:p w14:paraId="69EDB3D1" w14:textId="77777777" w:rsidR="00000000" w:rsidRPr="008C58F2" w:rsidRDefault="00000000" w:rsidP="006215BD">
      <w:pPr>
        <w:ind w:firstLine="426"/>
        <w:rPr>
          <w:sz w:val="24"/>
          <w:szCs w:val="24"/>
        </w:rPr>
      </w:pPr>
      <w:r w:rsidRPr="008C58F2">
        <w:rPr>
          <w:sz w:val="24"/>
          <w:szCs w:val="24"/>
        </w:rPr>
        <w:t xml:space="preserve">При получении ценных бумаг по операциям, совершаемым на возвратной основе, не влекущим за собой переход всех рисков и выгод, связанных с владением ценной бумагой, признания полученных ценных бумаг не происходит. При этом денежные средства, перечисленные по таким операциям, с момента их перечисления и до момента возврата признаются в качестве активов. </w:t>
      </w:r>
    </w:p>
    <w:p w14:paraId="5F1846EB" w14:textId="77777777" w:rsidR="00000000" w:rsidRPr="008C58F2" w:rsidRDefault="00000000" w:rsidP="00EB6A5A">
      <w:pPr>
        <w:spacing w:before="120"/>
        <w:ind w:firstLine="426"/>
        <w:rPr>
          <w:sz w:val="24"/>
          <w:szCs w:val="24"/>
        </w:rPr>
      </w:pPr>
      <w:r w:rsidRPr="008C58F2">
        <w:rPr>
          <w:sz w:val="24"/>
          <w:szCs w:val="24"/>
        </w:rPr>
        <w:t>Такие активы оцениваются следующим образом:</w:t>
      </w:r>
    </w:p>
    <w:p w14:paraId="41659816" w14:textId="77777777" w:rsidR="00000000" w:rsidRPr="008C58F2" w:rsidRDefault="00000000">
      <w:pPr>
        <w:pStyle w:val="a6"/>
        <w:numPr>
          <w:ilvl w:val="0"/>
          <w:numId w:val="24"/>
        </w:numPr>
        <w:rPr>
          <w:sz w:val="24"/>
          <w:szCs w:val="24"/>
        </w:rPr>
      </w:pPr>
      <w:r w:rsidRPr="008C58F2">
        <w:rPr>
          <w:sz w:val="24"/>
          <w:szCs w:val="24"/>
        </w:rPr>
        <w:t xml:space="preserve">активы, возникшие по операциям обратного РЕПО с </w:t>
      </w:r>
      <w:r w:rsidRPr="008C58F2">
        <w:rPr>
          <w:sz w:val="24"/>
          <w:szCs w:val="24"/>
        </w:rPr>
        <w:t xml:space="preserve">кредитными организациями, заключенным на торгах ПАО «Московская биржа» - по методике, описанной в разделе </w:t>
      </w:r>
      <w:r w:rsidRPr="008C58F2">
        <w:rPr>
          <w:sz w:val="24"/>
          <w:szCs w:val="24"/>
        </w:rPr>
        <w:fldChar w:fldCharType="begin"/>
      </w:r>
      <w:r w:rsidRPr="008C58F2">
        <w:rPr>
          <w:sz w:val="24"/>
          <w:szCs w:val="24"/>
        </w:rPr>
        <w:instrText xml:space="preserve"> REF _Ref181820244 \r \h </w:instrText>
      </w:r>
      <w:r>
        <w:rPr>
          <w:sz w:val="24"/>
          <w:szCs w:val="24"/>
        </w:rPr>
        <w:instrText xml:space="preserve"> \* MERGEFORMAT </w:instrText>
      </w:r>
      <w:r w:rsidRPr="008C58F2">
        <w:rPr>
          <w:sz w:val="24"/>
          <w:szCs w:val="24"/>
        </w:rPr>
      </w:r>
      <w:r w:rsidRPr="008C58F2">
        <w:rPr>
          <w:sz w:val="24"/>
          <w:szCs w:val="24"/>
        </w:rPr>
        <w:fldChar w:fldCharType="separate"/>
      </w:r>
      <w:r w:rsidRPr="008C58F2">
        <w:rPr>
          <w:sz w:val="24"/>
          <w:szCs w:val="24"/>
        </w:rPr>
        <w:t>5.4.2</w:t>
      </w:r>
      <w:r w:rsidRPr="008C58F2">
        <w:rPr>
          <w:sz w:val="24"/>
          <w:szCs w:val="24"/>
        </w:rPr>
        <w:fldChar w:fldCharType="end"/>
      </w:r>
      <w:r w:rsidRPr="008C58F2">
        <w:rPr>
          <w:sz w:val="24"/>
          <w:szCs w:val="24"/>
        </w:rPr>
        <w:t xml:space="preserve"> настоящих Правил;</w:t>
      </w:r>
    </w:p>
    <w:p w14:paraId="7188615A" w14:textId="77777777" w:rsidR="00000000" w:rsidRPr="008C58F2" w:rsidRDefault="00000000">
      <w:pPr>
        <w:pStyle w:val="a6"/>
        <w:numPr>
          <w:ilvl w:val="0"/>
          <w:numId w:val="24"/>
        </w:numPr>
        <w:rPr>
          <w:sz w:val="24"/>
          <w:szCs w:val="24"/>
        </w:rPr>
      </w:pPr>
      <w:r w:rsidRPr="008C58F2">
        <w:rPr>
          <w:sz w:val="24"/>
          <w:szCs w:val="24"/>
        </w:rPr>
        <w:t xml:space="preserve">активы, возникшие по операциям обратного РЕПО с </w:t>
      </w:r>
      <w:r w:rsidRPr="008C58F2">
        <w:rPr>
          <w:sz w:val="24"/>
          <w:szCs w:val="24"/>
        </w:rPr>
        <w:t xml:space="preserve">кредитными организациями, заключенным на внебиржевом рынке - по методике, аналогичной методике оценки справедливой стоимости депозитов </w:t>
      </w:r>
      <w:r w:rsidRPr="008C58F2">
        <w:rPr>
          <w:i/>
          <w:sz w:val="24"/>
          <w:szCs w:val="24"/>
        </w:rPr>
        <w:t xml:space="preserve">(в соответствии с разделом </w:t>
      </w:r>
      <w:r w:rsidRPr="008C58F2">
        <w:rPr>
          <w:i/>
          <w:sz w:val="24"/>
          <w:szCs w:val="24"/>
        </w:rPr>
        <w:fldChar w:fldCharType="begin"/>
      </w:r>
      <w:r w:rsidRPr="008C58F2">
        <w:rPr>
          <w:i/>
          <w:sz w:val="24"/>
          <w:szCs w:val="24"/>
        </w:rPr>
        <w:instrText xml:space="preserve"> REF _Ref181820340 \r \h </w:instrText>
      </w:r>
      <w:r>
        <w:rPr>
          <w:i/>
          <w:sz w:val="24"/>
          <w:szCs w:val="24"/>
        </w:rPr>
        <w:instrText xml:space="preserve"> \* MERGEFORMAT </w:instrText>
      </w:r>
      <w:r w:rsidRPr="008C58F2">
        <w:rPr>
          <w:i/>
          <w:sz w:val="24"/>
          <w:szCs w:val="24"/>
        </w:rPr>
      </w:r>
      <w:r w:rsidRPr="008C58F2">
        <w:rPr>
          <w:i/>
          <w:sz w:val="24"/>
          <w:szCs w:val="24"/>
        </w:rPr>
        <w:fldChar w:fldCharType="separate"/>
      </w:r>
      <w:r w:rsidRPr="008C58F2">
        <w:rPr>
          <w:i/>
          <w:sz w:val="24"/>
          <w:szCs w:val="24"/>
        </w:rPr>
        <w:t>4</w:t>
      </w:r>
      <w:r w:rsidRPr="008C58F2">
        <w:rPr>
          <w:i/>
          <w:sz w:val="24"/>
          <w:szCs w:val="24"/>
        </w:rPr>
        <w:fldChar w:fldCharType="end"/>
      </w:r>
      <w:r w:rsidRPr="008C58F2">
        <w:rPr>
          <w:i/>
          <w:sz w:val="24"/>
          <w:szCs w:val="24"/>
        </w:rPr>
        <w:t xml:space="preserve"> настоящих Правил)</w:t>
      </w:r>
      <w:r w:rsidRPr="008C58F2">
        <w:rPr>
          <w:sz w:val="24"/>
          <w:szCs w:val="24"/>
        </w:rPr>
        <w:t>;</w:t>
      </w:r>
    </w:p>
    <w:p w14:paraId="180B9FFA" w14:textId="77777777" w:rsidR="00000000" w:rsidRPr="008C58F2" w:rsidRDefault="00000000">
      <w:pPr>
        <w:pStyle w:val="a6"/>
        <w:numPr>
          <w:ilvl w:val="0"/>
          <w:numId w:val="24"/>
        </w:numPr>
        <w:rPr>
          <w:sz w:val="24"/>
          <w:szCs w:val="24"/>
        </w:rPr>
      </w:pPr>
      <w:r w:rsidRPr="008C58F2">
        <w:rPr>
          <w:sz w:val="24"/>
          <w:szCs w:val="24"/>
        </w:rPr>
        <w:t xml:space="preserve">активы, возникшие по операциям обратного РЕПО с прочими организациями -  по методике, аналогичной методике оценки справедливой стоимости выданных займов </w:t>
      </w:r>
      <w:r w:rsidRPr="008C58F2">
        <w:rPr>
          <w:i/>
          <w:sz w:val="24"/>
          <w:szCs w:val="24"/>
        </w:rPr>
        <w:t xml:space="preserve">(в соответствии с разделом </w:t>
      </w:r>
      <w:hyperlink w:anchor="_ПРИЗНАНИЕ,_ПРЕКРАЩЕНИЕ_ПРИЗНАНИЯ_1" w:history="1">
        <w:r w:rsidRPr="008C58F2">
          <w:rPr>
            <w:rStyle w:val="af0"/>
            <w:i/>
            <w:sz w:val="24"/>
            <w:szCs w:val="24"/>
          </w:rPr>
          <w:fldChar w:fldCharType="begin"/>
        </w:r>
        <w:r w:rsidRPr="008C58F2">
          <w:rPr>
            <w:i/>
            <w:sz w:val="24"/>
            <w:szCs w:val="24"/>
          </w:rPr>
          <w:instrText xml:space="preserve"> REF _Ref181820363 \r \h </w:instrText>
        </w:r>
        <w:r>
          <w:rPr>
            <w:rStyle w:val="af0"/>
            <w:i/>
            <w:sz w:val="24"/>
            <w:szCs w:val="24"/>
          </w:rPr>
          <w:instrText xml:space="preserve"> \* MERGEFORMAT </w:instrText>
        </w:r>
        <w:r w:rsidRPr="008C58F2">
          <w:rPr>
            <w:rStyle w:val="af0"/>
            <w:i/>
            <w:sz w:val="24"/>
            <w:szCs w:val="24"/>
          </w:rPr>
        </w:r>
        <w:r w:rsidRPr="008C58F2">
          <w:rPr>
            <w:rStyle w:val="af0"/>
            <w:i/>
            <w:sz w:val="24"/>
            <w:szCs w:val="24"/>
          </w:rPr>
          <w:fldChar w:fldCharType="separate"/>
        </w:r>
        <w:r w:rsidRPr="008C58F2">
          <w:rPr>
            <w:i/>
            <w:sz w:val="24"/>
            <w:szCs w:val="24"/>
          </w:rPr>
          <w:t>10</w:t>
        </w:r>
        <w:r w:rsidRPr="008C58F2">
          <w:rPr>
            <w:rStyle w:val="af0"/>
            <w:i/>
            <w:sz w:val="24"/>
            <w:szCs w:val="24"/>
          </w:rPr>
          <w:fldChar w:fldCharType="end"/>
        </w:r>
      </w:hyperlink>
      <w:r w:rsidRPr="008C58F2">
        <w:rPr>
          <w:i/>
          <w:sz w:val="24"/>
          <w:szCs w:val="24"/>
        </w:rPr>
        <w:t xml:space="preserve"> настоящих Правил)</w:t>
      </w:r>
      <w:r w:rsidRPr="008C58F2">
        <w:rPr>
          <w:sz w:val="24"/>
          <w:szCs w:val="24"/>
        </w:rPr>
        <w:t>.</w:t>
      </w:r>
    </w:p>
    <w:p w14:paraId="1104EB0D" w14:textId="77777777" w:rsidR="00000000" w:rsidRPr="008C58F2" w:rsidRDefault="00000000" w:rsidP="00A95CDA">
      <w:pPr>
        <w:spacing w:before="120"/>
        <w:ind w:firstLine="426"/>
        <w:rPr>
          <w:sz w:val="24"/>
          <w:szCs w:val="24"/>
        </w:rPr>
      </w:pPr>
      <w:r w:rsidRPr="008C58F2">
        <w:rPr>
          <w:sz w:val="24"/>
          <w:szCs w:val="24"/>
        </w:rPr>
        <w:t>При этом при совершении РЕПО с Центральным контрагентом на торгах ПАО «Московская биржа» кредитный риск не учитывается в виду наивысшего уровня рейтинга, присвоенного Центральному контрагенту.</w:t>
      </w:r>
    </w:p>
    <w:p w14:paraId="04BA122A" w14:textId="77777777" w:rsidR="00000000" w:rsidRPr="008C58F2" w:rsidRDefault="00000000" w:rsidP="00A95CDA">
      <w:pPr>
        <w:spacing w:before="120"/>
        <w:ind w:firstLine="426"/>
        <w:rPr>
          <w:sz w:val="24"/>
          <w:szCs w:val="24"/>
        </w:rPr>
      </w:pPr>
      <w:r w:rsidRPr="008C58F2">
        <w:rPr>
          <w:sz w:val="24"/>
          <w:szCs w:val="24"/>
        </w:rPr>
        <w:t>В случае, если Фонд продает ценные бумаги, полученные по операциям, совершаемым на возвратной основе, то с этого момента Фонд признает обязательство по возврату данных ценных бумаг. Обязательство признается до момента обратного выкупа данных ценных бумаг Фондом или другого урегулирования обязательства по возврату полученных ценных бумаг. Такое обязательство оценивается в сумме</w:t>
      </w:r>
      <w:r w:rsidRPr="008C58F2">
        <w:rPr>
          <w:sz w:val="24"/>
          <w:szCs w:val="24"/>
        </w:rPr>
        <w:t>, равной справедливой стоимости проданных ценных бумаг, подлежащих возврату, определяемой в выбранном для ценных бумаг порядке.</w:t>
      </w:r>
    </w:p>
    <w:p w14:paraId="715790D3" w14:textId="77777777" w:rsidR="00000000" w:rsidRPr="008C58F2" w:rsidRDefault="00000000" w:rsidP="00BE3D17">
      <w:pPr>
        <w:ind w:firstLine="426"/>
        <w:rPr>
          <w:b/>
        </w:rPr>
      </w:pPr>
    </w:p>
    <w:p w14:paraId="475BD800" w14:textId="77777777" w:rsidR="00000000" w:rsidRPr="008C58F2" w:rsidRDefault="00000000" w:rsidP="00BE3D17">
      <w:pPr>
        <w:ind w:firstLine="426"/>
        <w:rPr>
          <w:b/>
          <w:i/>
          <w:sz w:val="24"/>
          <w:szCs w:val="24"/>
        </w:rPr>
      </w:pPr>
      <w:r w:rsidRPr="008C58F2">
        <w:rPr>
          <w:b/>
          <w:i/>
          <w:sz w:val="24"/>
          <w:szCs w:val="24"/>
        </w:rPr>
        <w:t>Операции «специального» РЕПО с брокером по переносу обязательств клиента</w:t>
      </w:r>
    </w:p>
    <w:p w14:paraId="297A60D4" w14:textId="77777777" w:rsidR="00000000" w:rsidRPr="008C58F2" w:rsidRDefault="00000000" w:rsidP="00BE3D17">
      <w:pPr>
        <w:ind w:firstLine="426"/>
      </w:pPr>
    </w:p>
    <w:p w14:paraId="56E15CE9" w14:textId="77777777" w:rsidR="00000000" w:rsidRPr="008C58F2" w:rsidRDefault="00000000" w:rsidP="00BE3D17">
      <w:pPr>
        <w:ind w:firstLine="426"/>
        <w:rPr>
          <w:sz w:val="24"/>
          <w:szCs w:val="24"/>
        </w:rPr>
      </w:pPr>
      <w:r w:rsidRPr="008C58F2">
        <w:rPr>
          <w:sz w:val="24"/>
          <w:szCs w:val="24"/>
        </w:rPr>
        <w:t>При совершении специальных сделок РЕПО с брокером по переносу обязательств клиента признания полученных ценных бумаг не происходит. При этом признаются следующие активы и обязательства, возникшие по таким сделкам:</w:t>
      </w:r>
    </w:p>
    <w:p w14:paraId="1EB643D1" w14:textId="77777777" w:rsidR="00000000" w:rsidRPr="008C58F2" w:rsidRDefault="00000000">
      <w:pPr>
        <w:pStyle w:val="a6"/>
        <w:numPr>
          <w:ilvl w:val="0"/>
          <w:numId w:val="24"/>
        </w:numPr>
        <w:rPr>
          <w:sz w:val="24"/>
          <w:szCs w:val="24"/>
        </w:rPr>
      </w:pPr>
      <w:r w:rsidRPr="008C58F2">
        <w:rPr>
          <w:sz w:val="24"/>
          <w:szCs w:val="24"/>
        </w:rPr>
        <w:t>обязательства по возврату ценных бумаг</w:t>
      </w:r>
      <w:r w:rsidRPr="008C58F2">
        <w:rPr>
          <w:sz w:val="24"/>
          <w:szCs w:val="24"/>
        </w:rPr>
        <w:t xml:space="preserve"> по операциям обратного РЕПО;</w:t>
      </w:r>
    </w:p>
    <w:p w14:paraId="5154755A" w14:textId="77777777" w:rsidR="00000000" w:rsidRPr="008C58F2" w:rsidRDefault="00000000">
      <w:pPr>
        <w:pStyle w:val="a6"/>
        <w:numPr>
          <w:ilvl w:val="0"/>
          <w:numId w:val="24"/>
        </w:numPr>
        <w:rPr>
          <w:sz w:val="24"/>
          <w:szCs w:val="24"/>
        </w:rPr>
      </w:pPr>
      <w:r w:rsidRPr="008C58F2">
        <w:rPr>
          <w:sz w:val="24"/>
          <w:szCs w:val="24"/>
        </w:rPr>
        <w:t xml:space="preserve">требования по возврату </w:t>
      </w:r>
      <w:r w:rsidRPr="008C58F2">
        <w:rPr>
          <w:sz w:val="24"/>
          <w:szCs w:val="24"/>
        </w:rPr>
        <w:t>денежных</w:t>
      </w:r>
      <w:r w:rsidRPr="008C58F2">
        <w:rPr>
          <w:sz w:val="24"/>
          <w:szCs w:val="24"/>
        </w:rPr>
        <w:t xml:space="preserve"> средств по сделкам обратного РЕПО</w:t>
      </w:r>
      <w:r w:rsidRPr="008C58F2">
        <w:rPr>
          <w:sz w:val="24"/>
          <w:szCs w:val="24"/>
        </w:rPr>
        <w:t xml:space="preserve"> признаются в качестве активов;</w:t>
      </w:r>
    </w:p>
    <w:p w14:paraId="3026E207" w14:textId="77777777" w:rsidR="00000000" w:rsidRPr="008C58F2" w:rsidRDefault="00000000">
      <w:pPr>
        <w:pStyle w:val="a6"/>
        <w:numPr>
          <w:ilvl w:val="0"/>
          <w:numId w:val="24"/>
        </w:numPr>
        <w:rPr>
          <w:sz w:val="24"/>
          <w:szCs w:val="24"/>
        </w:rPr>
      </w:pPr>
      <w:r w:rsidRPr="008C58F2">
        <w:rPr>
          <w:sz w:val="24"/>
          <w:szCs w:val="24"/>
        </w:rPr>
        <w:t>обязательства по возврату денежных средств по сделкам прямого РЕПО.</w:t>
      </w:r>
    </w:p>
    <w:p w14:paraId="5EB9E256" w14:textId="77777777" w:rsidR="00000000" w:rsidRPr="008C58F2" w:rsidRDefault="00000000" w:rsidP="00BE3D17">
      <w:pPr>
        <w:pStyle w:val="3"/>
        <w:numPr>
          <w:ilvl w:val="0"/>
          <w:numId w:val="0"/>
        </w:numPr>
        <w:ind w:firstLine="567"/>
        <w:jc w:val="left"/>
        <w:rPr>
          <w:b w:val="0"/>
          <w:sz w:val="24"/>
          <w:szCs w:val="24"/>
        </w:rPr>
      </w:pPr>
    </w:p>
    <w:p w14:paraId="1C2CD523" w14:textId="77777777" w:rsidR="00000000" w:rsidRPr="008C58F2" w:rsidRDefault="00000000" w:rsidP="00BE3D17">
      <w:pPr>
        <w:pStyle w:val="3"/>
        <w:numPr>
          <w:ilvl w:val="0"/>
          <w:numId w:val="0"/>
        </w:numPr>
        <w:ind w:firstLine="567"/>
        <w:jc w:val="left"/>
        <w:rPr>
          <w:b w:val="0"/>
          <w:sz w:val="24"/>
          <w:szCs w:val="24"/>
        </w:rPr>
      </w:pPr>
      <w:r w:rsidRPr="008C58F2">
        <w:rPr>
          <w:b w:val="0"/>
          <w:sz w:val="24"/>
          <w:szCs w:val="24"/>
        </w:rPr>
        <w:t xml:space="preserve">Такие активы и обязательства оцениваются </w:t>
      </w:r>
      <w:r w:rsidRPr="008C58F2">
        <w:rPr>
          <w:b w:val="0"/>
          <w:sz w:val="24"/>
          <w:szCs w:val="24"/>
        </w:rPr>
        <w:t>следующим образом:</w:t>
      </w:r>
    </w:p>
    <w:p w14:paraId="7EF955A9" w14:textId="77777777" w:rsidR="00000000" w:rsidRPr="008C58F2" w:rsidRDefault="00000000" w:rsidP="001B6F0F">
      <w:pPr>
        <w:spacing w:before="120"/>
        <w:ind w:firstLine="567"/>
        <w:rPr>
          <w:b/>
          <w:i/>
          <w:sz w:val="24"/>
          <w:szCs w:val="24"/>
        </w:rPr>
      </w:pPr>
      <w:r w:rsidRPr="008C58F2">
        <w:rPr>
          <w:b/>
          <w:i/>
          <w:sz w:val="24"/>
          <w:szCs w:val="24"/>
        </w:rPr>
        <w:t>Обратное РЕПО</w:t>
      </w:r>
    </w:p>
    <w:p w14:paraId="3E582C35" w14:textId="77777777" w:rsidR="00000000" w:rsidRPr="008C58F2" w:rsidRDefault="00000000" w:rsidP="001B6F0F">
      <w:pPr>
        <w:spacing w:before="120"/>
        <w:ind w:firstLine="567"/>
        <w:rPr>
          <w:sz w:val="24"/>
          <w:szCs w:val="24"/>
        </w:rPr>
      </w:pPr>
      <w:r w:rsidRPr="008C58F2">
        <w:rPr>
          <w:sz w:val="24"/>
          <w:szCs w:val="24"/>
        </w:rPr>
        <w:t>Обязательства по возврату ценных бумаг оцениваются в соответствии с оценкой справедливой стоимости таких ценных бумаг.</w:t>
      </w:r>
    </w:p>
    <w:p w14:paraId="57A4B1D0" w14:textId="77777777" w:rsidR="00000000" w:rsidRPr="008C58F2" w:rsidRDefault="00000000" w:rsidP="001B6F0F">
      <w:pPr>
        <w:spacing w:before="120"/>
        <w:ind w:firstLine="426"/>
        <w:rPr>
          <w:sz w:val="24"/>
          <w:szCs w:val="24"/>
        </w:rPr>
      </w:pPr>
      <w:r w:rsidRPr="008C58F2">
        <w:rPr>
          <w:sz w:val="24"/>
          <w:szCs w:val="24"/>
        </w:rPr>
        <w:t xml:space="preserve">Активы, возникшие по операциям обратного РЕПО, оцениваются в сумме денежных средств, подлежащих исполнению по второй части сделки РЕПО в соответствии с регламентом брокера. </w:t>
      </w:r>
      <w:r w:rsidRPr="008C58F2">
        <w:rPr>
          <w:sz w:val="24"/>
          <w:szCs w:val="24"/>
        </w:rPr>
        <w:t xml:space="preserve">Справедливая стоимость в случае необходимости определяется с учетом корректировки в соответствии с порядком, предусмотренным </w:t>
      </w:r>
      <w:hyperlink w:anchor="_Приложение_№2" w:history="1">
        <w:r w:rsidRPr="008C58F2">
          <w:rPr>
            <w:rStyle w:val="af0"/>
            <w:sz w:val="24"/>
            <w:szCs w:val="24"/>
          </w:rPr>
          <w:t>Приложением 2</w:t>
        </w:r>
      </w:hyperlink>
      <w:r w:rsidRPr="008C58F2">
        <w:rPr>
          <w:sz w:val="24"/>
          <w:szCs w:val="24"/>
        </w:rPr>
        <w:t>.</w:t>
      </w:r>
    </w:p>
    <w:p w14:paraId="64465A1E" w14:textId="77777777" w:rsidR="00000000" w:rsidRPr="008C58F2" w:rsidRDefault="00000000" w:rsidP="001B6F0F">
      <w:pPr>
        <w:spacing w:before="120"/>
        <w:ind w:firstLine="426"/>
        <w:rPr>
          <w:b/>
          <w:i/>
          <w:sz w:val="24"/>
          <w:szCs w:val="24"/>
        </w:rPr>
      </w:pPr>
      <w:r w:rsidRPr="008C58F2">
        <w:rPr>
          <w:b/>
          <w:i/>
          <w:sz w:val="24"/>
          <w:szCs w:val="24"/>
        </w:rPr>
        <w:t>Прямое РЕПО</w:t>
      </w:r>
    </w:p>
    <w:p w14:paraId="79FC1DC4" w14:textId="77777777" w:rsidR="00000000" w:rsidRPr="008C58F2" w:rsidRDefault="00000000" w:rsidP="001B6F0F">
      <w:pPr>
        <w:ind w:firstLine="426"/>
        <w:rPr>
          <w:sz w:val="24"/>
          <w:szCs w:val="24"/>
        </w:rPr>
      </w:pPr>
      <w:r w:rsidRPr="008C58F2">
        <w:rPr>
          <w:sz w:val="24"/>
          <w:szCs w:val="24"/>
        </w:rPr>
        <w:t xml:space="preserve">Обязательства, возникшие по операциям РЕПО оцениваются по методике аналогичной методике оценки справедливой стоимости полученных займов </w:t>
      </w:r>
      <w:r w:rsidRPr="008C58F2">
        <w:rPr>
          <w:i/>
          <w:sz w:val="24"/>
          <w:szCs w:val="24"/>
        </w:rPr>
        <w:t xml:space="preserve">(в соответствии с разделом </w:t>
      </w:r>
      <w:r w:rsidRPr="008C58F2">
        <w:rPr>
          <w:i/>
          <w:sz w:val="24"/>
          <w:szCs w:val="24"/>
        </w:rPr>
        <w:fldChar w:fldCharType="begin"/>
      </w:r>
      <w:r w:rsidRPr="008C58F2">
        <w:rPr>
          <w:i/>
          <w:sz w:val="24"/>
          <w:szCs w:val="24"/>
        </w:rPr>
        <w:instrText xml:space="preserve"> REF _Ref181820399 \r \h </w:instrText>
      </w:r>
      <w:r>
        <w:rPr>
          <w:i/>
          <w:sz w:val="24"/>
          <w:szCs w:val="24"/>
        </w:rPr>
        <w:instrText xml:space="preserve"> \* MERGEFORMAT </w:instrText>
      </w:r>
      <w:r w:rsidRPr="008C58F2">
        <w:rPr>
          <w:i/>
          <w:sz w:val="24"/>
          <w:szCs w:val="24"/>
        </w:rPr>
      </w:r>
      <w:r w:rsidRPr="008C58F2">
        <w:rPr>
          <w:i/>
          <w:sz w:val="24"/>
          <w:szCs w:val="24"/>
        </w:rPr>
        <w:fldChar w:fldCharType="separate"/>
      </w:r>
      <w:r w:rsidRPr="008C58F2">
        <w:rPr>
          <w:i/>
          <w:sz w:val="24"/>
          <w:szCs w:val="24"/>
        </w:rPr>
        <w:t>11</w:t>
      </w:r>
      <w:r w:rsidRPr="008C58F2">
        <w:rPr>
          <w:i/>
          <w:sz w:val="24"/>
          <w:szCs w:val="24"/>
        </w:rPr>
        <w:fldChar w:fldCharType="end"/>
      </w:r>
      <w:r w:rsidRPr="008C58F2">
        <w:rPr>
          <w:i/>
          <w:sz w:val="24"/>
          <w:szCs w:val="24"/>
        </w:rPr>
        <w:t xml:space="preserve"> настоящих Правил)</w:t>
      </w:r>
      <w:r w:rsidRPr="008C58F2">
        <w:rPr>
          <w:sz w:val="24"/>
          <w:szCs w:val="24"/>
        </w:rPr>
        <w:t>.</w:t>
      </w:r>
    </w:p>
    <w:p w14:paraId="580EE57B" w14:textId="77777777" w:rsidR="00000000" w:rsidRPr="008C58F2" w:rsidRDefault="00000000" w:rsidP="00DF3584">
      <w:pPr>
        <w:pStyle w:val="3"/>
        <w:numPr>
          <w:ilvl w:val="0"/>
          <w:numId w:val="0"/>
        </w:numPr>
        <w:ind w:left="2323" w:hanging="621"/>
        <w:jc w:val="left"/>
        <w:rPr>
          <w:sz w:val="24"/>
          <w:szCs w:val="24"/>
        </w:rPr>
      </w:pPr>
    </w:p>
    <w:p w14:paraId="4E86947F" w14:textId="77777777" w:rsidR="00000000" w:rsidRPr="008C58F2" w:rsidRDefault="00000000">
      <w:pPr>
        <w:pStyle w:val="a6"/>
        <w:numPr>
          <w:ilvl w:val="2"/>
          <w:numId w:val="59"/>
        </w:numPr>
        <w:spacing w:before="120" w:after="120" w:line="259" w:lineRule="auto"/>
        <w:ind w:left="1702" w:hanging="851"/>
        <w:contextualSpacing w:val="0"/>
        <w:jc w:val="left"/>
        <w:rPr>
          <w:b/>
          <w:sz w:val="24"/>
          <w:szCs w:val="24"/>
        </w:rPr>
      </w:pPr>
      <w:bookmarkStart w:id="8" w:name="_Ref181820244"/>
      <w:r w:rsidRPr="008C58F2">
        <w:rPr>
          <w:b/>
          <w:sz w:val="24"/>
          <w:szCs w:val="24"/>
        </w:rPr>
        <w:t xml:space="preserve">Оценка активов, возникших по операциям РЕПО, заключенных с </w:t>
      </w:r>
      <w:r w:rsidRPr="008C58F2">
        <w:rPr>
          <w:b/>
          <w:sz w:val="24"/>
          <w:szCs w:val="24"/>
        </w:rPr>
        <w:t>кредитными организациями на торгах ПАО «Московская биржа».</w:t>
      </w:r>
      <w:bookmarkEnd w:id="8"/>
    </w:p>
    <w:p w14:paraId="1BFBACCC" w14:textId="77777777" w:rsidR="00000000" w:rsidRPr="008C58F2" w:rsidRDefault="00000000" w:rsidP="00DF3584">
      <w:pPr>
        <w:spacing w:before="120"/>
        <w:ind w:firstLine="426"/>
        <w:rPr>
          <w:sz w:val="24"/>
          <w:szCs w:val="24"/>
        </w:rPr>
      </w:pPr>
      <w:r w:rsidRPr="008C58F2">
        <w:rPr>
          <w:sz w:val="24"/>
          <w:szCs w:val="24"/>
        </w:rPr>
        <w:t xml:space="preserve">На дату оценки производится проверка соответствия процентной ставки по операциям РЕПО, определенной в сделке, рыночным условиям. </w:t>
      </w:r>
    </w:p>
    <w:p w14:paraId="2120CDBA" w14:textId="77777777" w:rsidR="00000000" w:rsidRPr="008C58F2" w:rsidRDefault="00000000" w:rsidP="00DF3584">
      <w:pPr>
        <w:spacing w:before="120"/>
        <w:ind w:firstLine="426"/>
        <w:rPr>
          <w:sz w:val="24"/>
          <w:szCs w:val="24"/>
        </w:rPr>
      </w:pPr>
      <w:r w:rsidRPr="008C58F2">
        <w:rPr>
          <w:sz w:val="24"/>
          <w:szCs w:val="24"/>
        </w:rPr>
        <w:t>Процентная ставка по операции РЕПО признается рыночной, если выполнено условие:</w:t>
      </w:r>
    </w:p>
    <w:p w14:paraId="02811438" w14:textId="77777777" w:rsidR="00000000" w:rsidRPr="008C58F2" w:rsidRDefault="00000000" w:rsidP="00DF3584">
      <w:pPr>
        <w:spacing w:before="120"/>
        <w:ind w:firstLine="426"/>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репо мин</m:t>
              </m:r>
            </m:sub>
          </m:sSub>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репо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репо макс.</m:t>
              </m:r>
            </m:sub>
          </m:sSub>
        </m:oMath>
      </m:oMathPara>
    </w:p>
    <w:p w14:paraId="2CF14BF0" w14:textId="77777777" w:rsidR="00000000" w:rsidRPr="008C58F2" w:rsidRDefault="00000000" w:rsidP="00DF3584">
      <w:pPr>
        <w:ind w:firstLine="426"/>
        <w:rPr>
          <w:i/>
          <w:sz w:val="24"/>
          <w:szCs w:val="24"/>
        </w:rPr>
      </w:pPr>
      <w:r w:rsidRPr="008C58F2">
        <w:rPr>
          <w:i/>
          <w:sz w:val="24"/>
          <w:szCs w:val="24"/>
        </w:rPr>
        <w:t>где:</w:t>
      </w:r>
    </w:p>
    <w:p w14:paraId="3FFAF461" w14:textId="77777777" w:rsidR="00000000" w:rsidRPr="008C58F2" w:rsidRDefault="00000000" w:rsidP="00DF3584">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репо</m:t>
            </m:r>
          </m:sub>
        </m:sSub>
      </m:oMath>
      <w:r w:rsidRPr="008C58F2">
        <w:rPr>
          <w:sz w:val="24"/>
          <w:szCs w:val="24"/>
        </w:rPr>
        <w:t xml:space="preserve"> - ставка по сделке РЕПО в процентах; </w:t>
      </w:r>
    </w:p>
    <w:p w14:paraId="197E14F1" w14:textId="77777777" w:rsidR="00000000" w:rsidRPr="008C58F2" w:rsidRDefault="00000000" w:rsidP="00DF3584">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репо мин</m:t>
            </m:r>
          </m:sub>
        </m:sSub>
      </m:oMath>
      <w:r w:rsidRPr="008C58F2">
        <w:rPr>
          <w:sz w:val="24"/>
          <w:szCs w:val="24"/>
        </w:rPr>
        <w:t xml:space="preserve">- минимальное значение ставки РЕПО, рассчитанное ПАО Московская биржа по итогам торгового дня, на который осуществляется расчет справедливой стоимости (для сравнения используется значение ставки по той ценной бумаге, которая является залогом в оцениваемой сделке РЕПО) </w:t>
      </w:r>
    </w:p>
    <w:p w14:paraId="14F62404" w14:textId="77777777" w:rsidR="00000000" w:rsidRPr="008C58F2" w:rsidRDefault="00000000" w:rsidP="00DF3584">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репо макс</m:t>
            </m:r>
          </m:sub>
        </m:sSub>
      </m:oMath>
      <w:r w:rsidRPr="008C58F2">
        <w:rPr>
          <w:sz w:val="24"/>
          <w:szCs w:val="24"/>
        </w:rPr>
        <w:t xml:space="preserve">- максимальное значение ставки РЕПО, рассчитанное ПАО Московская биржа по итогам торгового дня, на который осуществляется расчет справедливой стоимости (для сравнения используется значение ставки по той ценной бумаге, которая является залогом в оцениваемой сделке РЕПО) </w:t>
      </w:r>
    </w:p>
    <w:p w14:paraId="41D0655A" w14:textId="77777777" w:rsidR="00000000" w:rsidRPr="008C58F2" w:rsidRDefault="00000000" w:rsidP="00DF3584">
      <w:pPr>
        <w:ind w:firstLine="426"/>
        <w:rPr>
          <w:sz w:val="24"/>
          <w:szCs w:val="24"/>
        </w:rPr>
      </w:pPr>
      <w:r w:rsidRPr="008C58F2">
        <w:rPr>
          <w:sz w:val="24"/>
          <w:szCs w:val="24"/>
        </w:rPr>
        <w:t xml:space="preserve">При этом значения ставок </w:t>
      </w:r>
      <w:r w:rsidRPr="008C58F2">
        <w:rPr>
          <w:sz w:val="24"/>
          <w:szCs w:val="24"/>
        </w:rPr>
        <w:t>выбираются с учетом срока, на который заключена сделка</w:t>
      </w:r>
      <w:r w:rsidRPr="008C58F2">
        <w:rPr>
          <w:sz w:val="24"/>
          <w:szCs w:val="24"/>
        </w:rPr>
        <w:t xml:space="preserve">, и вида </w:t>
      </w:r>
      <w:r w:rsidRPr="008C58F2">
        <w:rPr>
          <w:sz w:val="24"/>
          <w:szCs w:val="24"/>
        </w:rPr>
        <w:t>валюты.</w:t>
      </w:r>
    </w:p>
    <w:p w14:paraId="72CCF480" w14:textId="77777777" w:rsidR="00000000" w:rsidRPr="008C58F2" w:rsidRDefault="00000000" w:rsidP="00DF3584">
      <w:pPr>
        <w:spacing w:before="120"/>
        <w:ind w:firstLine="426"/>
        <w:rPr>
          <w:sz w:val="24"/>
          <w:szCs w:val="24"/>
        </w:rPr>
      </w:pPr>
      <w:r w:rsidRPr="008C58F2">
        <w:rPr>
          <w:sz w:val="24"/>
          <w:szCs w:val="24"/>
        </w:rPr>
        <w:t xml:space="preserve">В случае, если на дату определения СЧА отсутствуют </w:t>
      </w:r>
      <m:oMath>
        <m:r>
          <w:rPr>
            <w:rFonts w:ascii="Cambria Math" w:hAnsi="Cambria Math"/>
            <w:sz w:val="24"/>
            <w:szCs w:val="24"/>
          </w:rPr>
          <m:t xml:space="preserve">ставки  </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репо мин</m:t>
            </m:r>
          </m:sub>
        </m:sSub>
      </m:oMath>
      <w:r w:rsidRPr="008C58F2">
        <w:rPr>
          <w:sz w:val="24"/>
          <w:szCs w:val="24"/>
        </w:rPr>
        <w:t xml:space="preserve"> ,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репо макс</m:t>
            </m:r>
          </m:sub>
        </m:sSub>
      </m:oMath>
      <w:r w:rsidRPr="008C58F2">
        <w:rPr>
          <w:sz w:val="24"/>
          <w:szCs w:val="24"/>
        </w:rPr>
        <w:t xml:space="preserve">, используются соответствующие ставки последнего торгового дня, на который ПАО Московская биржа рассчитывала указанные ставки. Такой подход применяется не более 10 рабочих дней. </w:t>
      </w:r>
      <w:r w:rsidRPr="008C58F2">
        <w:rPr>
          <w:color w:val="000000"/>
          <w:sz w:val="24"/>
          <w:szCs w:val="24"/>
          <w:lang w:eastAsia="ru-RU"/>
        </w:rPr>
        <w:t xml:space="preserve">При этом учитываются и анализируются существенные наблюдаемые события в отношении эмитента или рынка в целом, которые произошли с момента указанного торгового дня и которые могли бы повлечь изменение ставок. Перечень событий отражен в п. </w:t>
      </w:r>
      <w:r w:rsidRPr="008C58F2">
        <w:rPr>
          <w:color w:val="000000"/>
          <w:sz w:val="24"/>
          <w:szCs w:val="24"/>
          <w:lang w:eastAsia="ru-RU"/>
        </w:rPr>
        <w:fldChar w:fldCharType="begin"/>
      </w:r>
      <w:r w:rsidRPr="008C58F2">
        <w:rPr>
          <w:color w:val="000000"/>
          <w:sz w:val="24"/>
          <w:szCs w:val="24"/>
          <w:lang w:eastAsia="ru-RU"/>
        </w:rPr>
        <w:instrText xml:space="preserve"> REF _Ref181820418 \r \h </w:instrText>
      </w:r>
      <w:r>
        <w:rPr>
          <w:color w:val="000000"/>
          <w:sz w:val="24"/>
          <w:szCs w:val="24"/>
          <w:lang w:eastAsia="ru-RU"/>
        </w:rPr>
        <w:instrText xml:space="preserve"> \* MERGEFORMAT </w:instrText>
      </w:r>
      <w:r w:rsidRPr="008C58F2">
        <w:rPr>
          <w:color w:val="000000"/>
          <w:sz w:val="24"/>
          <w:szCs w:val="24"/>
          <w:lang w:eastAsia="ru-RU"/>
        </w:rPr>
      </w:r>
      <w:r w:rsidRPr="008C58F2">
        <w:rPr>
          <w:color w:val="000000"/>
          <w:sz w:val="24"/>
          <w:szCs w:val="24"/>
          <w:lang w:eastAsia="ru-RU"/>
        </w:rPr>
        <w:fldChar w:fldCharType="separate"/>
      </w:r>
      <w:r w:rsidRPr="008C58F2">
        <w:rPr>
          <w:color w:val="000000"/>
          <w:sz w:val="24"/>
          <w:szCs w:val="24"/>
          <w:lang w:eastAsia="ru-RU"/>
        </w:rPr>
        <w:t>5.6.3</w:t>
      </w:r>
      <w:r w:rsidRPr="008C58F2">
        <w:rPr>
          <w:color w:val="000000"/>
          <w:sz w:val="24"/>
          <w:szCs w:val="24"/>
          <w:lang w:eastAsia="ru-RU"/>
        </w:rPr>
        <w:fldChar w:fldCharType="end"/>
      </w:r>
      <w:r w:rsidRPr="008C58F2">
        <w:rPr>
          <w:rStyle w:val="af0"/>
          <w:sz w:val="24"/>
          <w:szCs w:val="24"/>
          <w:lang w:eastAsia="ru-RU"/>
        </w:rPr>
        <w:t>.</w:t>
      </w:r>
      <w:r w:rsidRPr="008C58F2">
        <w:rPr>
          <w:sz w:val="24"/>
          <w:szCs w:val="24"/>
        </w:rPr>
        <w:t xml:space="preserve"> Возможность использования данных предыдущего торгового дня на торговых площадках не применяется в случае, когда отсутствие торгов связано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w:t>
      </w:r>
    </w:p>
    <w:p w14:paraId="3BCCC54A" w14:textId="77777777" w:rsidR="00000000" w:rsidRPr="008C58F2" w:rsidRDefault="00000000" w:rsidP="00DF3584">
      <w:pPr>
        <w:spacing w:before="120"/>
        <w:ind w:firstLine="426"/>
        <w:rPr>
          <w:sz w:val="24"/>
          <w:szCs w:val="24"/>
        </w:rPr>
      </w:pPr>
      <w:r w:rsidRPr="008C58F2">
        <w:rPr>
          <w:sz w:val="24"/>
          <w:szCs w:val="24"/>
        </w:rPr>
        <w:t>В том случае, если процентная ставка по сделке РЕПО признается рыночной, в качестве рыночной используется ставка по сделке РЕПО.</w:t>
      </w:r>
    </w:p>
    <w:p w14:paraId="39B98C36" w14:textId="77777777" w:rsidR="00000000" w:rsidRPr="008C58F2" w:rsidRDefault="00000000" w:rsidP="00DF3584">
      <w:pPr>
        <w:spacing w:before="120"/>
        <w:ind w:firstLine="426"/>
        <w:rPr>
          <w:sz w:val="24"/>
          <w:szCs w:val="24"/>
        </w:rPr>
      </w:pPr>
      <w:r w:rsidRPr="008C58F2">
        <w:rPr>
          <w:sz w:val="24"/>
          <w:szCs w:val="24"/>
        </w:rPr>
        <w:t>В том случае, если процентная ставка по сделке РЕПО не признается рыночной, в качестве рыночной признается ставка последней сделки, заключенной на дату определения СЧА с активом, являющимся залогом по оцениваемой сделке РЕПО на соответствующий срок.</w:t>
      </w:r>
    </w:p>
    <w:p w14:paraId="1E44D5C7" w14:textId="77777777" w:rsidR="00000000" w:rsidRPr="008C58F2" w:rsidRDefault="00000000" w:rsidP="00DF3584">
      <w:pPr>
        <w:spacing w:before="120"/>
        <w:ind w:firstLine="426"/>
        <w:rPr>
          <w:sz w:val="24"/>
          <w:szCs w:val="24"/>
        </w:rPr>
      </w:pPr>
      <w:r w:rsidRPr="008C58F2">
        <w:rPr>
          <w:sz w:val="24"/>
          <w:szCs w:val="24"/>
        </w:rPr>
        <w:t>Справедливая стоимость сделки РЕПО определяется, как стоимость сделки плюс начисленные исходя из процентной ставки проценты на дату оценки в случае, если срок сделки РЕПО менее 90 (Девяноста) дней с даты исполнения 1 части, и процентная ставка признана рыночной.</w:t>
      </w:r>
    </w:p>
    <w:p w14:paraId="51C9E4D2" w14:textId="77777777" w:rsidR="00000000" w:rsidRPr="008C58F2" w:rsidRDefault="00000000" w:rsidP="00DF3584">
      <w:pPr>
        <w:spacing w:before="120"/>
        <w:ind w:firstLine="426"/>
        <w:rPr>
          <w:sz w:val="24"/>
          <w:szCs w:val="24"/>
        </w:rPr>
      </w:pPr>
      <w:r w:rsidRPr="008C58F2">
        <w:rPr>
          <w:sz w:val="24"/>
          <w:szCs w:val="24"/>
        </w:rPr>
        <w:t>В остальных случаях справедливая стоимость определяется как приведенная к дате оценки стоимость оставшихся до момента погашения денежных потоков (учитываются платежи процентов и основной суммы), рассчитанная с использованием в качестве ставки доходности (</w:t>
      </w:r>
      <m:oMath>
        <m:r>
          <w:rPr>
            <w:rFonts w:ascii="Cambria Math" w:hAnsi="Cambria Math"/>
            <w:sz w:val="24"/>
            <w:szCs w:val="24"/>
            <w:lang w:val="en-US"/>
          </w:rPr>
          <m:t>r</m:t>
        </m:r>
      </m:oMath>
      <w:r w:rsidRPr="008C58F2">
        <w:rPr>
          <w:sz w:val="24"/>
          <w:szCs w:val="24"/>
        </w:rPr>
        <w:t xml:space="preserve"> ):</w:t>
      </w:r>
    </w:p>
    <w:p w14:paraId="495C289A" w14:textId="77777777" w:rsidR="00000000" w:rsidRPr="008C58F2" w:rsidRDefault="00000000">
      <w:pPr>
        <w:pStyle w:val="a6"/>
        <w:numPr>
          <w:ilvl w:val="0"/>
          <w:numId w:val="26"/>
        </w:numPr>
        <w:spacing w:before="120"/>
        <w:rPr>
          <w:sz w:val="24"/>
          <w:szCs w:val="24"/>
        </w:rPr>
      </w:pPr>
      <w:r w:rsidRPr="008C58F2">
        <w:rPr>
          <w:sz w:val="24"/>
          <w:szCs w:val="24"/>
        </w:rPr>
        <w:t>ставки РЕПО, если ставка по сделке РЕПО признана рыночной;</w:t>
      </w:r>
    </w:p>
    <w:p w14:paraId="6F8E6D64" w14:textId="77777777" w:rsidR="00000000" w:rsidRPr="008C58F2" w:rsidRDefault="00000000">
      <w:pPr>
        <w:pStyle w:val="a6"/>
        <w:numPr>
          <w:ilvl w:val="0"/>
          <w:numId w:val="26"/>
        </w:numPr>
        <w:spacing w:before="120"/>
        <w:rPr>
          <w:sz w:val="24"/>
          <w:szCs w:val="24"/>
        </w:rPr>
      </w:pPr>
      <w:r w:rsidRPr="008C58F2">
        <w:rPr>
          <w:sz w:val="24"/>
          <w:szCs w:val="24"/>
        </w:rPr>
        <w:t xml:space="preserve">ставки последней сделки, заключенной на дату определения СЧА с активом, являющимся залогом по оцениваемой сделке РЕПО на соответствующий срок в иных случаях. </w:t>
      </w:r>
    </w:p>
    <w:p w14:paraId="4607802D" w14:textId="77777777" w:rsidR="00000000" w:rsidRPr="008C58F2" w:rsidRDefault="00000000" w:rsidP="00DF3584">
      <w:pPr>
        <w:spacing w:before="120"/>
        <w:ind w:firstLine="426"/>
        <w:rPr>
          <w:sz w:val="24"/>
          <w:szCs w:val="24"/>
        </w:rPr>
      </w:pPr>
      <w:r w:rsidRPr="008C58F2">
        <w:rPr>
          <w:sz w:val="24"/>
          <w:szCs w:val="24"/>
        </w:rPr>
        <w:t>Формула расчета приведенной стоимости (PV):</w:t>
      </w:r>
    </w:p>
    <w:p w14:paraId="28CD1916" w14:textId="77777777" w:rsidR="00000000" w:rsidRPr="008C58F2" w:rsidRDefault="00000000" w:rsidP="00DF3584">
      <w:pPr>
        <w:spacing w:before="120" w:after="120"/>
        <w:ind w:firstLine="426"/>
        <w:rPr>
          <w:i/>
          <w:sz w:val="24"/>
          <w:szCs w:val="24"/>
          <w:lang w:val="en-US"/>
        </w:rPr>
      </w:pPr>
      <m:oMathPara>
        <m:oMath>
          <m:r>
            <w:rPr>
              <w:rFonts w:ascii="Cambria Math" w:hAnsi="Cambria Math"/>
              <w:sz w:val="24"/>
              <w:szCs w:val="24"/>
            </w:rPr>
            <m:t xml:space="preserve">PV= </m:t>
          </m:r>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rPr>
                        <m:t>(1+</m:t>
                      </m:r>
                      <m:r>
                        <w:rPr>
                          <w:rFonts w:ascii="Cambria Math" w:hAnsi="Cambria Math"/>
                          <w:sz w:val="24"/>
                          <w:szCs w:val="24"/>
                          <w:lang w:val="en-US"/>
                        </w:rPr>
                        <m:t>r</m:t>
                      </m:r>
                      <m:r>
                        <w:rPr>
                          <w:rFonts w:ascii="Cambria Math" w:hAnsi="Cambria Math"/>
                          <w:sz w:val="24"/>
                          <w:szCs w:val="24"/>
                        </w:rPr>
                        <m:t>)</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r>
                                <w:rPr>
                                  <w:rFonts w:ascii="Cambria Math" w:hAnsi="Cambria Math"/>
                                  <w:sz w:val="24"/>
                                  <w:szCs w:val="24"/>
                                </w:rPr>
                                <m:t>-</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rPr>
                                <m:t>0</m:t>
                              </m:r>
                            </m:sub>
                          </m:sSub>
                        </m:num>
                        <m:den>
                          <m:r>
                            <w:rPr>
                              <w:rFonts w:ascii="Cambria Math" w:hAnsi="Cambria Math"/>
                              <w:sz w:val="24"/>
                              <w:szCs w:val="24"/>
                            </w:rPr>
                            <m:t>365</m:t>
                          </m:r>
                        </m:den>
                      </m:f>
                    </m:sup>
                  </m:sSup>
                </m:den>
              </m:f>
            </m:e>
          </m:nary>
        </m:oMath>
      </m:oMathPara>
    </w:p>
    <w:p w14:paraId="5F48398E" w14:textId="77777777" w:rsidR="00000000" w:rsidRPr="008C58F2" w:rsidRDefault="00000000" w:rsidP="00DF3584">
      <w:pPr>
        <w:spacing w:before="120" w:after="120"/>
        <w:ind w:firstLine="426"/>
        <w:rPr>
          <w:i/>
          <w:sz w:val="24"/>
          <w:szCs w:val="24"/>
          <w:lang w:val="en-US"/>
        </w:rPr>
      </w:pPr>
    </w:p>
    <w:p w14:paraId="70D4F13F" w14:textId="77777777" w:rsidR="00000000" w:rsidRPr="008C58F2" w:rsidRDefault="00000000" w:rsidP="00DF3584">
      <w:pPr>
        <w:ind w:firstLine="426"/>
        <w:rPr>
          <w:i/>
          <w:sz w:val="24"/>
          <w:szCs w:val="24"/>
        </w:rPr>
      </w:pPr>
      <w:r w:rsidRPr="008C58F2">
        <w:rPr>
          <w:i/>
          <w:sz w:val="24"/>
          <w:szCs w:val="24"/>
        </w:rPr>
        <w:t>где:</w:t>
      </w:r>
    </w:p>
    <w:p w14:paraId="3437F6F9" w14:textId="77777777" w:rsidR="00000000" w:rsidRPr="008C58F2" w:rsidRDefault="00000000" w:rsidP="00DF3584">
      <w:pPr>
        <w:ind w:firstLine="426"/>
        <w:rPr>
          <w:sz w:val="24"/>
          <w:szCs w:val="24"/>
        </w:rPr>
      </w:pPr>
      <m:oMath>
        <m:r>
          <w:rPr>
            <w:rFonts w:ascii="Cambria Math" w:hAnsi="Cambria Math"/>
            <w:sz w:val="24"/>
            <w:szCs w:val="24"/>
          </w:rPr>
          <m:t>r</m:t>
        </m:r>
      </m:oMath>
      <w:r w:rsidRPr="008C58F2">
        <w:rPr>
          <w:sz w:val="24"/>
          <w:szCs w:val="24"/>
        </w:rPr>
        <w:t xml:space="preserve"> - ставка доходности;</w:t>
      </w:r>
    </w:p>
    <w:p w14:paraId="620A7650" w14:textId="77777777" w:rsidR="00000000" w:rsidRPr="008C58F2" w:rsidRDefault="00000000" w:rsidP="00DF3584">
      <w:pPr>
        <w:ind w:firstLine="426"/>
        <w:rPr>
          <w:sz w:val="24"/>
          <w:szCs w:val="24"/>
        </w:rPr>
      </w:pPr>
      <m:oMath>
        <m:r>
          <w:rPr>
            <w:rFonts w:ascii="Cambria Math" w:hAnsi="Cambria Math"/>
            <w:sz w:val="24"/>
            <w:szCs w:val="24"/>
          </w:rPr>
          <m:t>N</m:t>
        </m:r>
      </m:oMath>
      <w:r w:rsidRPr="008C58F2">
        <w:rPr>
          <w:sz w:val="24"/>
          <w:szCs w:val="24"/>
        </w:rPr>
        <w:t xml:space="preserve"> - количество оставшихся на дату оценки платежей процентов и/или основной суммы долга по договору;</w:t>
      </w:r>
    </w:p>
    <w:p w14:paraId="4669BC52" w14:textId="77777777" w:rsidR="00000000" w:rsidRPr="008C58F2" w:rsidRDefault="00000000" w:rsidP="00DF3584">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Pr="008C58F2">
        <w:rPr>
          <w:sz w:val="24"/>
          <w:szCs w:val="24"/>
        </w:rPr>
        <w:t xml:space="preserve"> - величина i-го платежа;</w:t>
      </w:r>
    </w:p>
    <w:p w14:paraId="616A66C9" w14:textId="77777777" w:rsidR="00000000" w:rsidRPr="008C58F2" w:rsidRDefault="00000000" w:rsidP="00DF3584">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Pr="008C58F2">
        <w:rPr>
          <w:sz w:val="24"/>
          <w:szCs w:val="24"/>
        </w:rPr>
        <w:t xml:space="preserve"> - дата i-го платежа;</w:t>
      </w:r>
    </w:p>
    <w:p w14:paraId="49F6146C" w14:textId="77777777" w:rsidR="00000000" w:rsidRPr="008C58F2" w:rsidRDefault="00000000" w:rsidP="00DF3584">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Pr="008C58F2">
        <w:rPr>
          <w:sz w:val="24"/>
          <w:szCs w:val="24"/>
        </w:rPr>
        <w:t xml:space="preserve"> - дата оценки.</w:t>
      </w:r>
    </w:p>
    <w:p w14:paraId="007A4031" w14:textId="77777777" w:rsidR="00000000" w:rsidRPr="008C58F2" w:rsidRDefault="00000000" w:rsidP="00A95CDA">
      <w:pPr>
        <w:spacing w:before="120"/>
        <w:ind w:firstLine="426"/>
        <w:rPr>
          <w:sz w:val="24"/>
          <w:szCs w:val="24"/>
        </w:rPr>
      </w:pPr>
    </w:p>
    <w:p w14:paraId="6CFD39D1" w14:textId="77777777" w:rsidR="00000000" w:rsidRPr="008C58F2" w:rsidRDefault="00000000">
      <w:pPr>
        <w:pStyle w:val="20"/>
        <w:keepNext/>
        <w:keepLines/>
        <w:numPr>
          <w:ilvl w:val="1"/>
          <w:numId w:val="59"/>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 xml:space="preserve"> </w:t>
      </w:r>
      <w:r w:rsidRPr="008C58F2">
        <w:rPr>
          <w:rFonts w:eastAsia="Calibri"/>
          <w:b/>
          <w:bCs w:val="0"/>
          <w:sz w:val="24"/>
          <w:lang w:eastAsia="en-US"/>
        </w:rPr>
        <w:t>Основной (или наиболее выгодный) рынок ценной бумаги</w:t>
      </w:r>
    </w:p>
    <w:p w14:paraId="499FF299" w14:textId="77777777" w:rsidR="00000000" w:rsidRPr="008C58F2" w:rsidRDefault="00000000">
      <w:pPr>
        <w:pStyle w:val="a6"/>
        <w:numPr>
          <w:ilvl w:val="2"/>
          <w:numId w:val="59"/>
        </w:numPr>
        <w:rPr>
          <w:b/>
          <w:sz w:val="24"/>
          <w:szCs w:val="24"/>
        </w:rPr>
      </w:pPr>
      <w:r w:rsidRPr="008C58F2">
        <w:rPr>
          <w:b/>
          <w:sz w:val="24"/>
          <w:szCs w:val="24"/>
        </w:rPr>
        <w:t>Особенности выбора основного рынка и оценки некоторых видов ценных бумаг</w:t>
      </w:r>
    </w:p>
    <w:p w14:paraId="182ABDB6" w14:textId="77777777" w:rsidR="00000000" w:rsidRPr="008C58F2" w:rsidRDefault="00000000" w:rsidP="00601347"/>
    <w:p w14:paraId="3ABCB8B3" w14:textId="77777777" w:rsidR="00000000" w:rsidRPr="008C58F2" w:rsidRDefault="00000000" w:rsidP="00FD31E7">
      <w:pPr>
        <w:spacing w:before="120"/>
        <w:ind w:firstLine="567"/>
        <w:rPr>
          <w:sz w:val="24"/>
          <w:szCs w:val="24"/>
        </w:rPr>
      </w:pPr>
      <w:r w:rsidRPr="008C58F2">
        <w:rPr>
          <w:sz w:val="24"/>
          <w:szCs w:val="24"/>
        </w:rPr>
        <w:t xml:space="preserve">Выбор уместных методов определения основного рынка и, соответственно, стоимости ценных бумаг и источников исходных данных, необходимых для определения справедливой стоимости ценных бумаг иностранных эмитентов,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 ценных бумаг международных компаний, зависит от действующих ограничений на распоряжение ценными бумагами на соответствующих рынках. Стоимость ценных бумаг одного вида или одного и того же выпуска определяется с использованием отличающихся (разных) методов определения стоимости и источников данных, которые наиболее уместны в данных обстоятельствах, с учетом критериев, характеризующих возможность распоряжения ценными бумагами. </w:t>
      </w:r>
    </w:p>
    <w:p w14:paraId="75066CBD" w14:textId="77777777" w:rsidR="00000000" w:rsidRPr="008C58F2" w:rsidRDefault="00000000" w:rsidP="00FD31E7">
      <w:pPr>
        <w:pStyle w:val="a6"/>
        <w:spacing w:before="120"/>
        <w:rPr>
          <w:sz w:val="24"/>
          <w:szCs w:val="24"/>
        </w:rPr>
      </w:pPr>
      <w:r w:rsidRPr="008C58F2">
        <w:rPr>
          <w:sz w:val="24"/>
          <w:szCs w:val="24"/>
        </w:rPr>
        <w:t>Критерием, определяющим возможность распоряжения на том или ином рынке, является место хранения ценной бумаги:</w:t>
      </w:r>
    </w:p>
    <w:p w14:paraId="128673F7" w14:textId="77777777" w:rsidR="00000000" w:rsidRPr="008C58F2" w:rsidRDefault="00000000" w:rsidP="00FD31E7">
      <w:pPr>
        <w:spacing w:before="120"/>
        <w:ind w:left="360"/>
        <w:rPr>
          <w:sz w:val="24"/>
          <w:szCs w:val="24"/>
        </w:rPr>
      </w:pPr>
      <w:r w:rsidRPr="008C58F2">
        <w:rPr>
          <w:sz w:val="24"/>
          <w:szCs w:val="24"/>
        </w:rPr>
        <w:t>- в цепочке мест хранения ценной бумаги есть НКО АО НРД;</w:t>
      </w:r>
    </w:p>
    <w:p w14:paraId="4B1B9462" w14:textId="77777777" w:rsidR="00000000" w:rsidRPr="008C58F2" w:rsidRDefault="00000000" w:rsidP="00FD31E7">
      <w:pPr>
        <w:spacing w:before="120"/>
        <w:ind w:left="360"/>
        <w:rPr>
          <w:sz w:val="24"/>
          <w:szCs w:val="24"/>
        </w:rPr>
      </w:pPr>
      <w:r w:rsidRPr="008C58F2">
        <w:rPr>
          <w:sz w:val="24"/>
          <w:szCs w:val="24"/>
        </w:rPr>
        <w:t xml:space="preserve">- в цепочке мест хранения ценной бумаги нет НКО АО НРД. </w:t>
      </w:r>
    </w:p>
    <w:p w14:paraId="7C1862A4" w14:textId="77777777" w:rsidR="00000000" w:rsidRPr="008C58F2" w:rsidRDefault="00000000" w:rsidP="00FD31E7">
      <w:pPr>
        <w:ind w:left="360"/>
      </w:pPr>
    </w:p>
    <w:p w14:paraId="4E8D351F" w14:textId="77777777" w:rsidR="00000000" w:rsidRPr="008C58F2" w:rsidRDefault="00000000" w:rsidP="00D448EA">
      <w:pPr>
        <w:ind w:firstLine="567"/>
        <w:rPr>
          <w:sz w:val="24"/>
          <w:szCs w:val="24"/>
        </w:rPr>
      </w:pPr>
      <w:r w:rsidRPr="008C58F2">
        <w:rPr>
          <w:sz w:val="24"/>
          <w:szCs w:val="24"/>
        </w:rPr>
        <w:t>В случае невозможности подтверждения специализированным депозитарием наличия в цепочке мест хранения ценной бумаги НКО АО НРД, данное подтверждение должно быть предоставлено управляющей компанией Фонда. При отсутствии подтверждения оценка ценой бумаги осуществляется методами оценки, предусмотренными для оценки бумаг с отсутствием в цепочке мест хранения ценной бумаги НКО АО НРД.</w:t>
      </w:r>
    </w:p>
    <w:p w14:paraId="1A3BD6BB" w14:textId="77777777" w:rsidR="00000000" w:rsidRPr="008C58F2" w:rsidRDefault="00000000" w:rsidP="00FD31E7">
      <w:pPr>
        <w:rPr>
          <w:sz w:val="24"/>
          <w:szCs w:val="24"/>
        </w:rPr>
      </w:pPr>
    </w:p>
    <w:p w14:paraId="04A99011" w14:textId="77777777" w:rsidR="00000000" w:rsidRPr="008C58F2" w:rsidRDefault="00000000">
      <w:pPr>
        <w:pStyle w:val="a6"/>
        <w:numPr>
          <w:ilvl w:val="2"/>
          <w:numId w:val="59"/>
        </w:numPr>
        <w:rPr>
          <w:b/>
          <w:sz w:val="24"/>
          <w:szCs w:val="24"/>
        </w:rPr>
      </w:pPr>
      <w:r w:rsidRPr="008C58F2">
        <w:rPr>
          <w:b/>
          <w:sz w:val="24"/>
          <w:szCs w:val="24"/>
        </w:rPr>
        <w:t>Выбор основного рынка</w:t>
      </w:r>
    </w:p>
    <w:p w14:paraId="78087E44" w14:textId="77777777" w:rsidR="00000000" w:rsidRPr="008C58F2" w:rsidRDefault="00000000" w:rsidP="00FD31E7">
      <w:pPr>
        <w:rPr>
          <w:sz w:val="24"/>
          <w:szCs w:val="24"/>
        </w:rPr>
      </w:pPr>
    </w:p>
    <w:p w14:paraId="78E0E957" w14:textId="77777777" w:rsidR="00000000" w:rsidRPr="008C58F2" w:rsidRDefault="00000000" w:rsidP="00251CF0">
      <w:pPr>
        <w:spacing w:before="120"/>
        <w:ind w:firstLine="426"/>
        <w:rPr>
          <w:sz w:val="24"/>
          <w:szCs w:val="24"/>
        </w:rPr>
      </w:pPr>
      <w:r w:rsidRPr="008C58F2">
        <w:rPr>
          <w:sz w:val="24"/>
          <w:szCs w:val="24"/>
        </w:rPr>
        <w:t>Основным или наиболее выгодным рынком для ценной бумаги может быть только тот рынок, на котором данная ценная бумага допущена к обращению и к которому у У</w:t>
      </w:r>
      <w:r w:rsidRPr="008C58F2">
        <w:rPr>
          <w:sz w:val="24"/>
          <w:szCs w:val="24"/>
        </w:rPr>
        <w:t>правляющей компании есть доступ.</w:t>
      </w:r>
    </w:p>
    <w:p w14:paraId="6764AB82" w14:textId="77777777" w:rsidR="00000000" w:rsidRPr="008C58F2" w:rsidRDefault="00000000" w:rsidP="00251CF0">
      <w:pPr>
        <w:spacing w:before="120"/>
        <w:ind w:firstLine="426"/>
        <w:rPr>
          <w:sz w:val="24"/>
          <w:szCs w:val="24"/>
        </w:rPr>
      </w:pPr>
      <w:r w:rsidRPr="008C58F2">
        <w:rPr>
          <w:sz w:val="24"/>
          <w:szCs w:val="24"/>
        </w:rPr>
        <w:t xml:space="preserve">Доступными торговыми площадками в целях определения справедливой стоимости ценных бумаг являются </w:t>
      </w:r>
      <w:r w:rsidRPr="008C58F2">
        <w:rPr>
          <w:sz w:val="24"/>
          <w:szCs w:val="24"/>
        </w:rPr>
        <w:t>следующие торговые площадки:</w:t>
      </w:r>
    </w:p>
    <w:p w14:paraId="1C1492A4" w14:textId="77777777" w:rsidR="00000000" w:rsidRPr="008C58F2" w:rsidRDefault="00000000">
      <w:pPr>
        <w:pStyle w:val="a6"/>
        <w:numPr>
          <w:ilvl w:val="0"/>
          <w:numId w:val="9"/>
        </w:numPr>
        <w:spacing w:before="120"/>
        <w:rPr>
          <w:sz w:val="24"/>
          <w:szCs w:val="24"/>
        </w:rPr>
      </w:pPr>
      <w:r w:rsidRPr="008C58F2">
        <w:rPr>
          <w:sz w:val="24"/>
          <w:szCs w:val="24"/>
        </w:rPr>
        <w:t>П</w:t>
      </w:r>
      <w:r w:rsidRPr="008C58F2">
        <w:rPr>
          <w:sz w:val="24"/>
          <w:szCs w:val="24"/>
        </w:rPr>
        <w:t>АО Московская Биржа;</w:t>
      </w:r>
    </w:p>
    <w:p w14:paraId="5C4A4D15" w14:textId="77777777" w:rsidR="00000000" w:rsidRPr="008C58F2" w:rsidRDefault="00000000">
      <w:pPr>
        <w:pStyle w:val="a6"/>
        <w:numPr>
          <w:ilvl w:val="0"/>
          <w:numId w:val="9"/>
        </w:numPr>
        <w:spacing w:before="120"/>
        <w:rPr>
          <w:sz w:val="24"/>
          <w:szCs w:val="24"/>
        </w:rPr>
      </w:pPr>
      <w:r w:rsidRPr="008C58F2">
        <w:rPr>
          <w:sz w:val="24"/>
          <w:szCs w:val="24"/>
        </w:rPr>
        <w:t>ПАО «СПБ»</w:t>
      </w:r>
      <w:r w:rsidRPr="008C58F2">
        <w:rPr>
          <w:sz w:val="24"/>
          <w:szCs w:val="24"/>
        </w:rPr>
        <w:t>;</w:t>
      </w:r>
    </w:p>
    <w:p w14:paraId="297BFE9D" w14:textId="77777777" w:rsidR="00000000" w:rsidRPr="008C58F2" w:rsidRDefault="00000000">
      <w:pPr>
        <w:pStyle w:val="a6"/>
        <w:numPr>
          <w:ilvl w:val="0"/>
          <w:numId w:val="9"/>
        </w:numPr>
        <w:spacing w:before="120"/>
        <w:rPr>
          <w:sz w:val="24"/>
          <w:szCs w:val="24"/>
        </w:rPr>
      </w:pPr>
      <w:r w:rsidRPr="008C58F2">
        <w:rPr>
          <w:sz w:val="24"/>
          <w:szCs w:val="24"/>
        </w:rPr>
        <w:t>АО СПВБ</w:t>
      </w:r>
      <w:r w:rsidRPr="008C58F2">
        <w:rPr>
          <w:sz w:val="24"/>
          <w:szCs w:val="24"/>
        </w:rPr>
        <w:t>;</w:t>
      </w:r>
    </w:p>
    <w:p w14:paraId="14E39AAA" w14:textId="77777777" w:rsidR="00000000" w:rsidRPr="008C58F2" w:rsidRDefault="00000000">
      <w:pPr>
        <w:pStyle w:val="a6"/>
        <w:numPr>
          <w:ilvl w:val="0"/>
          <w:numId w:val="9"/>
        </w:numPr>
        <w:spacing w:before="120"/>
        <w:rPr>
          <w:sz w:val="24"/>
          <w:szCs w:val="24"/>
        </w:rPr>
      </w:pPr>
      <w:r w:rsidRPr="008C58F2">
        <w:rPr>
          <w:rStyle w:val="aff4"/>
          <w:rFonts w:ascii="Arial" w:hAnsi="Arial" w:cs="Arial"/>
          <w:color w:val="333333"/>
          <w:shd w:val="clear" w:color="auto" w:fill="FFFFFF"/>
        </w:rPr>
        <w:t>Казахстанская фондовая биржа (KASE)</w:t>
      </w:r>
    </w:p>
    <w:p w14:paraId="7AB12620" w14:textId="77777777" w:rsidR="00000000" w:rsidRPr="008C58F2" w:rsidRDefault="00000000">
      <w:pPr>
        <w:pStyle w:val="a6"/>
        <w:numPr>
          <w:ilvl w:val="0"/>
          <w:numId w:val="9"/>
        </w:numPr>
        <w:spacing w:before="120"/>
        <w:rPr>
          <w:sz w:val="24"/>
          <w:szCs w:val="24"/>
        </w:rPr>
      </w:pPr>
      <w:r w:rsidRPr="008C58F2">
        <w:rPr>
          <w:sz w:val="24"/>
          <w:szCs w:val="24"/>
        </w:rPr>
        <w:t>Гонконгская фондовая биржа (Hong Kong Stock Exchange).</w:t>
      </w:r>
    </w:p>
    <w:p w14:paraId="79108691" w14:textId="77777777" w:rsidR="00000000" w:rsidRPr="008C58F2" w:rsidRDefault="00000000" w:rsidP="00DF25CC">
      <w:pPr>
        <w:spacing w:before="120"/>
        <w:ind w:firstLine="426"/>
        <w:rPr>
          <w:sz w:val="24"/>
          <w:szCs w:val="24"/>
        </w:rPr>
      </w:pPr>
      <w:r w:rsidRPr="008C58F2">
        <w:rPr>
          <w:b/>
          <w:i/>
          <w:sz w:val="24"/>
          <w:szCs w:val="24"/>
          <w:u w:val="single"/>
        </w:rPr>
        <w:t>Основным рынком для ценных бумаг российских эмитентов</w:t>
      </w:r>
      <w:r w:rsidRPr="008C58F2">
        <w:rPr>
          <w:sz w:val="24"/>
          <w:szCs w:val="24"/>
        </w:rPr>
        <w:t xml:space="preserve">, за исключением облигаций внешних облигационных займов Российской Федерации и ценных бумаг международных компаний, допущенных к торгам, является </w:t>
      </w:r>
      <w:r w:rsidRPr="008C58F2">
        <w:rPr>
          <w:sz w:val="24"/>
          <w:szCs w:val="24"/>
        </w:rPr>
        <w:t>российская доступная торговая площадка с наибольшим объемом торгов.</w:t>
      </w:r>
      <w:r w:rsidRPr="008C58F2">
        <w:rPr>
          <w:sz w:val="24"/>
          <w:szCs w:val="24"/>
        </w:rPr>
        <w:t xml:space="preserve"> </w:t>
      </w:r>
    </w:p>
    <w:p w14:paraId="0A076D14" w14:textId="77777777" w:rsidR="00000000" w:rsidRPr="008C58F2" w:rsidRDefault="00000000" w:rsidP="00DF25CC">
      <w:pPr>
        <w:spacing w:before="120"/>
        <w:ind w:firstLine="426"/>
        <w:rPr>
          <w:sz w:val="24"/>
          <w:szCs w:val="24"/>
        </w:rPr>
      </w:pPr>
      <w:r w:rsidRPr="008C58F2">
        <w:rPr>
          <w:b/>
          <w:i/>
          <w:sz w:val="24"/>
          <w:szCs w:val="24"/>
          <w:u w:val="single"/>
        </w:rPr>
        <w:t>Основным рынком для ценных бумаг иностранных эмитентов</w:t>
      </w:r>
      <w:r w:rsidRPr="008C58F2">
        <w:rPr>
          <w:sz w:val="24"/>
          <w:szCs w:val="24"/>
        </w:rPr>
        <w:t>, в том числе для облигаций внешних облигационных займов Российской Федерации</w:t>
      </w:r>
      <w:r w:rsidRPr="008C58F2">
        <w:rPr>
          <w:sz w:val="24"/>
          <w:szCs w:val="24"/>
        </w:rPr>
        <w:t xml:space="preserve"> (далее - </w:t>
      </w:r>
      <w:r w:rsidRPr="008C58F2">
        <w:rPr>
          <w:sz w:val="24"/>
          <w:szCs w:val="24"/>
        </w:rPr>
        <w:t>ГОВОЗ РФ), долговых ценных бумаг иностранных государств, облигаций иностранных эмитентов, ценных бумаг международных финансовых организаций, ценных бумаг международных компаний, допущенных к торгам на организованных торговых площадках, признается доступная торговая площадка</w:t>
      </w:r>
      <w:r w:rsidRPr="008C58F2">
        <w:rPr>
          <w:sz w:val="24"/>
          <w:szCs w:val="24"/>
        </w:rPr>
        <w:t xml:space="preserve">: </w:t>
      </w:r>
    </w:p>
    <w:p w14:paraId="59F04A3E" w14:textId="77777777" w:rsidR="00000000" w:rsidRPr="008C58F2" w:rsidRDefault="00000000" w:rsidP="00DF25CC">
      <w:pPr>
        <w:spacing w:before="120"/>
        <w:ind w:firstLine="426"/>
        <w:rPr>
          <w:sz w:val="24"/>
          <w:szCs w:val="24"/>
        </w:rPr>
      </w:pPr>
      <w:r w:rsidRPr="008C58F2">
        <w:rPr>
          <w:sz w:val="24"/>
          <w:szCs w:val="24"/>
        </w:rPr>
        <w:t xml:space="preserve">- </w:t>
      </w:r>
      <w:r w:rsidRPr="008C58F2">
        <w:rPr>
          <w:b/>
          <w:i/>
          <w:sz w:val="24"/>
          <w:szCs w:val="24"/>
        </w:rPr>
        <w:t>российская</w:t>
      </w:r>
      <w:r w:rsidRPr="008C58F2">
        <w:rPr>
          <w:sz w:val="24"/>
          <w:szCs w:val="24"/>
        </w:rPr>
        <w:t xml:space="preserve"> площадка </w:t>
      </w:r>
      <w:r w:rsidRPr="008C58F2">
        <w:rPr>
          <w:b/>
          <w:i/>
          <w:sz w:val="24"/>
          <w:szCs w:val="24"/>
        </w:rPr>
        <w:t>ПАО «Московская Биржа»</w:t>
      </w:r>
      <w:r w:rsidRPr="008C58F2">
        <w:rPr>
          <w:sz w:val="24"/>
          <w:szCs w:val="24"/>
        </w:rPr>
        <w:t xml:space="preserve"> – в случае, если в цепочке мест хранения ценной бумаги </w:t>
      </w:r>
      <w:r w:rsidRPr="008C58F2">
        <w:rPr>
          <w:b/>
          <w:sz w:val="24"/>
          <w:szCs w:val="24"/>
        </w:rPr>
        <w:t>присутствует НКО АО НРД</w:t>
      </w:r>
      <w:r w:rsidRPr="008C58F2">
        <w:rPr>
          <w:sz w:val="24"/>
          <w:szCs w:val="24"/>
        </w:rPr>
        <w:t>;</w:t>
      </w:r>
    </w:p>
    <w:p w14:paraId="725D0C47" w14:textId="77777777" w:rsidR="00000000" w:rsidRPr="008C58F2" w:rsidRDefault="00000000" w:rsidP="00DF25CC">
      <w:pPr>
        <w:spacing w:before="120"/>
        <w:ind w:firstLine="426"/>
        <w:rPr>
          <w:sz w:val="24"/>
          <w:szCs w:val="24"/>
        </w:rPr>
      </w:pPr>
      <w:r w:rsidRPr="008C58F2">
        <w:rPr>
          <w:sz w:val="24"/>
          <w:szCs w:val="24"/>
        </w:rPr>
        <w:t xml:space="preserve">- </w:t>
      </w:r>
      <w:r w:rsidRPr="008C58F2">
        <w:rPr>
          <w:b/>
          <w:i/>
          <w:sz w:val="24"/>
          <w:szCs w:val="24"/>
        </w:rPr>
        <w:t>российская (за исключением ПАО «Московская Биржа») или иностранная биржи</w:t>
      </w:r>
      <w:r w:rsidRPr="008C58F2">
        <w:rPr>
          <w:sz w:val="24"/>
          <w:szCs w:val="24"/>
        </w:rPr>
        <w:t xml:space="preserve"> с наибольшим объемом торгов в случае, если в цепочке мест хранения ценной бумаги </w:t>
      </w:r>
      <w:r w:rsidRPr="008C58F2">
        <w:rPr>
          <w:b/>
          <w:sz w:val="24"/>
          <w:szCs w:val="24"/>
        </w:rPr>
        <w:t>нет НКО АО НРД.</w:t>
      </w:r>
    </w:p>
    <w:p w14:paraId="76AD053D" w14:textId="77777777" w:rsidR="00000000" w:rsidRPr="008C58F2" w:rsidRDefault="00000000" w:rsidP="00DF25CC">
      <w:pPr>
        <w:spacing w:before="120"/>
        <w:ind w:firstLine="426"/>
        <w:rPr>
          <w:sz w:val="24"/>
          <w:szCs w:val="24"/>
        </w:rPr>
      </w:pPr>
    </w:p>
    <w:p w14:paraId="66AEE254" w14:textId="77777777" w:rsidR="00000000" w:rsidRPr="008C58F2" w:rsidRDefault="00000000" w:rsidP="00DF25CC">
      <w:pPr>
        <w:spacing w:before="120"/>
        <w:ind w:firstLine="426"/>
        <w:rPr>
          <w:sz w:val="24"/>
          <w:szCs w:val="24"/>
        </w:rPr>
      </w:pPr>
      <w:r w:rsidRPr="008C58F2">
        <w:rPr>
          <w:sz w:val="24"/>
          <w:szCs w:val="24"/>
        </w:rPr>
        <w:t xml:space="preserve">Критерием признания рынка в качестве основного является наибольший, по сравнению с другими доступными рынками, объем торгов, выраженный в рублях, за 35 календарных дней, предшествующих дате проверки (включая дату оценки). При проверке, является ли рынок основным (или наиболее выгодным) в отношении рынка, информация об объемах торгов на котором не раскрывается на постоянной основе (например, внебиржевой рынок), используется информация, публикуемая информационными агентствами или профессиональными СМИ. При проверке необходимо рассматривать информацию только о тех рынках, на которых Управляющая компания могла бы заключать сделки, исполняя полномочия доверительного управляющего Фондом либо от своего имени, либо через брокера. Объемы торгов на рынке, выраженные в иностранной валюте, подлежат пересчету в рубли по курсу </w:t>
      </w:r>
      <w:r w:rsidRPr="008C58F2">
        <w:rPr>
          <w:sz w:val="24"/>
          <w:szCs w:val="24"/>
        </w:rPr>
        <w:t xml:space="preserve">Банка России на дату оценки. При равенстве объема </w:t>
      </w:r>
      <w:r w:rsidRPr="008C58F2">
        <w:rPr>
          <w:sz w:val="24"/>
          <w:szCs w:val="24"/>
        </w:rPr>
        <w:t>торгов на различных торговых площадках из числа доступных основным рынком считается торговая площадка из числа доступных с наибольшим количеством сделок за данный период.</w:t>
      </w:r>
    </w:p>
    <w:p w14:paraId="5E2DA361" w14:textId="77777777" w:rsidR="00000000" w:rsidRPr="008C58F2" w:rsidRDefault="00000000" w:rsidP="00251CF0">
      <w:pPr>
        <w:spacing w:before="120"/>
        <w:ind w:firstLine="426"/>
        <w:rPr>
          <w:sz w:val="24"/>
          <w:szCs w:val="24"/>
        </w:rPr>
      </w:pPr>
      <w:r w:rsidRPr="008C58F2">
        <w:rPr>
          <w:b/>
          <w:i/>
          <w:sz w:val="24"/>
          <w:szCs w:val="24"/>
          <w:u w:val="single"/>
        </w:rPr>
        <w:t xml:space="preserve">Основным рынком для </w:t>
      </w:r>
      <w:r w:rsidRPr="008C58F2">
        <w:rPr>
          <w:b/>
          <w:i/>
          <w:sz w:val="24"/>
          <w:szCs w:val="24"/>
          <w:u w:val="single"/>
        </w:rPr>
        <w:t>ценных бумаг</w:t>
      </w:r>
      <w:r w:rsidRPr="008C58F2">
        <w:rPr>
          <w:b/>
          <w:i/>
          <w:sz w:val="24"/>
          <w:szCs w:val="24"/>
          <w:u w:val="single"/>
        </w:rPr>
        <w:t xml:space="preserve"> (за исключением инвестиционных паев паевых инвестиционных фондов), не допущенных к торгам</w:t>
      </w:r>
      <w:r w:rsidRPr="008C58F2">
        <w:rPr>
          <w:sz w:val="24"/>
          <w:szCs w:val="24"/>
        </w:rPr>
        <w:t xml:space="preserve"> на биржевых площадках, доступных Управляющей компании, является внебиржевой рынок.</w:t>
      </w:r>
    </w:p>
    <w:p w14:paraId="17E1AB8A" w14:textId="77777777" w:rsidR="00000000" w:rsidRPr="008C58F2" w:rsidRDefault="00000000" w:rsidP="00A95CDA">
      <w:pPr>
        <w:spacing w:before="120"/>
        <w:ind w:firstLine="426"/>
        <w:rPr>
          <w:sz w:val="24"/>
          <w:szCs w:val="24"/>
        </w:rPr>
      </w:pPr>
      <w:r w:rsidRPr="008C58F2">
        <w:rPr>
          <w:b/>
          <w:i/>
          <w:sz w:val="24"/>
          <w:szCs w:val="24"/>
          <w:u w:val="single"/>
        </w:rPr>
        <w:t>Основным рынком для инвестиционных паев</w:t>
      </w:r>
      <w:r w:rsidRPr="008C58F2">
        <w:rPr>
          <w:sz w:val="24"/>
          <w:szCs w:val="24"/>
        </w:rPr>
        <w:t xml:space="preserve"> открытых, интервальных и закрытых паевых инвестиционных фондов, не допущенных к торгам, </w:t>
      </w:r>
      <w:r w:rsidRPr="008C58F2">
        <w:rPr>
          <w:sz w:val="24"/>
          <w:szCs w:val="24"/>
        </w:rPr>
        <w:t>является внебиржевой рынок, на котором осуществляются сделки по приобретению и погашению инвестиционных паев у управляющей компании соответствующего паевого инвестиционного фонда.</w:t>
      </w:r>
    </w:p>
    <w:p w14:paraId="477E84CE" w14:textId="77777777" w:rsidR="00000000" w:rsidRPr="008C58F2" w:rsidRDefault="00000000" w:rsidP="00BB1F07">
      <w:pPr>
        <w:spacing w:before="120"/>
        <w:ind w:firstLine="426"/>
        <w:rPr>
          <w:sz w:val="24"/>
          <w:szCs w:val="24"/>
        </w:rPr>
      </w:pPr>
      <w:r w:rsidRPr="008C58F2">
        <w:rPr>
          <w:sz w:val="24"/>
          <w:szCs w:val="24"/>
        </w:rPr>
        <w:t xml:space="preserve">В случае, если на всех доступных и наблюдаемых биржевых площадках был неторговый день на дату определения СЧА, анализируются данные последнего торгового дня на данных площадках. </w:t>
      </w:r>
      <w:r w:rsidRPr="008C58F2">
        <w:rPr>
          <w:color w:val="000000"/>
          <w:sz w:val="24"/>
          <w:szCs w:val="24"/>
          <w:lang w:eastAsia="ru-RU"/>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Pr="008C58F2">
        <w:rPr>
          <w:color w:val="000000"/>
          <w:sz w:val="24"/>
          <w:szCs w:val="24"/>
          <w:lang w:eastAsia="ru-RU"/>
        </w:rPr>
        <w:t xml:space="preserve"> Перечень событий отражен в п. </w:t>
      </w:r>
      <w:r w:rsidRPr="008C58F2">
        <w:fldChar w:fldCharType="begin"/>
      </w:r>
      <w:r w:rsidRPr="008C58F2">
        <w:rPr>
          <w:color w:val="000000"/>
          <w:sz w:val="24"/>
          <w:szCs w:val="24"/>
          <w:lang w:eastAsia="ru-RU"/>
        </w:rPr>
        <w:instrText xml:space="preserve"> REF _Ref181820418 \r \h </w:instrText>
      </w:r>
      <w:r>
        <w:instrText xml:space="preserve"> \* MERGEFORMAT </w:instrText>
      </w:r>
      <w:r w:rsidRPr="008C58F2">
        <w:fldChar w:fldCharType="separate"/>
      </w:r>
      <w:r w:rsidRPr="008C58F2">
        <w:rPr>
          <w:color w:val="000000"/>
          <w:sz w:val="24"/>
          <w:szCs w:val="24"/>
          <w:lang w:eastAsia="ru-RU"/>
        </w:rPr>
        <w:t>5.6.3</w:t>
      </w:r>
      <w:r w:rsidRPr="008C58F2">
        <w:fldChar w:fldCharType="end"/>
      </w:r>
      <w:r w:rsidRPr="008C58F2">
        <w:t>.</w:t>
      </w:r>
    </w:p>
    <w:p w14:paraId="5BB9AB1A" w14:textId="77777777" w:rsidR="00000000" w:rsidRPr="008C58F2" w:rsidRDefault="00000000" w:rsidP="00BB1F07">
      <w:pPr>
        <w:spacing w:before="120"/>
        <w:ind w:firstLine="426"/>
        <w:rPr>
          <w:sz w:val="24"/>
          <w:szCs w:val="24"/>
        </w:rPr>
      </w:pPr>
      <w:r w:rsidRPr="008C58F2">
        <w:rPr>
          <w:sz w:val="24"/>
          <w:szCs w:val="24"/>
        </w:rPr>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7CE5DD3B" w14:textId="77777777" w:rsidR="00000000" w:rsidRPr="008C58F2" w:rsidRDefault="00000000" w:rsidP="00A95CDA">
      <w:pPr>
        <w:spacing w:before="120"/>
        <w:ind w:firstLine="426"/>
        <w:rPr>
          <w:sz w:val="24"/>
          <w:szCs w:val="24"/>
        </w:rPr>
      </w:pPr>
    </w:p>
    <w:p w14:paraId="19652A01" w14:textId="77777777" w:rsidR="00000000" w:rsidRPr="008C58F2" w:rsidRDefault="00000000">
      <w:pPr>
        <w:pStyle w:val="20"/>
        <w:keepNext/>
        <w:keepLines/>
        <w:numPr>
          <w:ilvl w:val="1"/>
          <w:numId w:val="59"/>
        </w:numPr>
        <w:autoSpaceDE/>
        <w:autoSpaceDN/>
        <w:adjustRightInd/>
        <w:spacing w:after="120" w:line="259" w:lineRule="auto"/>
        <w:ind w:left="1134" w:hanging="567"/>
        <w:jc w:val="left"/>
        <w:rPr>
          <w:rFonts w:eastAsia="Calibri"/>
          <w:b/>
          <w:bCs w:val="0"/>
          <w:sz w:val="24"/>
          <w:lang w:eastAsia="en-US"/>
        </w:rPr>
      </w:pPr>
      <w:bookmarkStart w:id="9" w:name="_Оценка_ценных_бумаг"/>
      <w:bookmarkEnd w:id="9"/>
      <w:r w:rsidRPr="008C58F2">
        <w:rPr>
          <w:rFonts w:eastAsia="Calibri"/>
          <w:b/>
          <w:bCs w:val="0"/>
          <w:sz w:val="24"/>
          <w:lang w:eastAsia="en-US"/>
        </w:rPr>
        <w:t xml:space="preserve">  </w:t>
      </w:r>
      <w:r w:rsidRPr="008C58F2">
        <w:rPr>
          <w:rFonts w:eastAsia="Calibri"/>
          <w:b/>
          <w:bCs w:val="0"/>
          <w:sz w:val="24"/>
          <w:lang w:eastAsia="en-US"/>
        </w:rPr>
        <w:t>Оценка ценных бумаг</w:t>
      </w:r>
    </w:p>
    <w:p w14:paraId="59092EB8" w14:textId="77777777" w:rsidR="00000000" w:rsidRPr="008C58F2" w:rsidRDefault="00000000">
      <w:pPr>
        <w:pStyle w:val="a6"/>
        <w:numPr>
          <w:ilvl w:val="2"/>
          <w:numId w:val="59"/>
        </w:numPr>
        <w:spacing w:before="120" w:after="120" w:line="259" w:lineRule="auto"/>
        <w:ind w:left="1702" w:hanging="851"/>
        <w:jc w:val="left"/>
        <w:rPr>
          <w:b/>
          <w:sz w:val="24"/>
          <w:szCs w:val="24"/>
        </w:rPr>
      </w:pPr>
      <w:r w:rsidRPr="008C58F2">
        <w:rPr>
          <w:b/>
          <w:sz w:val="24"/>
          <w:szCs w:val="24"/>
        </w:rPr>
        <w:t xml:space="preserve">Оценка долговых бумаг. </w:t>
      </w:r>
      <w:r w:rsidRPr="008C58F2">
        <w:rPr>
          <w:b/>
          <w:sz w:val="24"/>
          <w:szCs w:val="24"/>
        </w:rPr>
        <w:t>Общие положения</w:t>
      </w:r>
    </w:p>
    <w:p w14:paraId="50523830" w14:textId="77777777" w:rsidR="00000000" w:rsidRPr="008C58F2" w:rsidRDefault="00000000" w:rsidP="00A95CDA">
      <w:pPr>
        <w:spacing w:before="120"/>
        <w:ind w:firstLine="426"/>
        <w:rPr>
          <w:sz w:val="24"/>
          <w:szCs w:val="24"/>
        </w:rPr>
      </w:pPr>
      <w:r w:rsidRPr="008C58F2">
        <w:rPr>
          <w:sz w:val="24"/>
          <w:szCs w:val="24"/>
        </w:rPr>
        <w:t>Единицей учета долговых ценных бумаг является одна долговая ценная бумага.</w:t>
      </w:r>
    </w:p>
    <w:p w14:paraId="7D426020" w14:textId="77777777" w:rsidR="00000000" w:rsidRPr="008C58F2" w:rsidRDefault="00000000" w:rsidP="00A95CDA">
      <w:pPr>
        <w:spacing w:before="120"/>
        <w:ind w:firstLine="426"/>
        <w:rPr>
          <w:sz w:val="24"/>
          <w:szCs w:val="24"/>
        </w:rPr>
      </w:pPr>
      <w:r w:rsidRPr="008C58F2">
        <w:rPr>
          <w:sz w:val="24"/>
          <w:szCs w:val="24"/>
        </w:rPr>
        <w:t>Такие долговые инструменты</w:t>
      </w:r>
      <w:r w:rsidRPr="008C58F2">
        <w:rPr>
          <w:sz w:val="24"/>
          <w:szCs w:val="24"/>
        </w:rPr>
        <w:t>, как</w:t>
      </w:r>
      <w:r w:rsidRPr="008C58F2">
        <w:rPr>
          <w:sz w:val="24"/>
          <w:szCs w:val="24"/>
        </w:rPr>
        <w:t xml:space="preserve"> векселя, выпущенные банком</w:t>
      </w:r>
      <w:r w:rsidRPr="008C58F2">
        <w:rPr>
          <w:sz w:val="24"/>
          <w:szCs w:val="24"/>
        </w:rPr>
        <w:t xml:space="preserve"> и депозитные сертификаты банков</w:t>
      </w:r>
      <w:r w:rsidRPr="008C58F2">
        <w:rPr>
          <w:sz w:val="24"/>
          <w:szCs w:val="24"/>
        </w:rPr>
        <w:t>, оцениваются по методике</w:t>
      </w:r>
      <w:r w:rsidRPr="008C58F2">
        <w:rPr>
          <w:sz w:val="24"/>
          <w:szCs w:val="24"/>
        </w:rPr>
        <w:t xml:space="preserve">, аналогичной методике оценки справедливой стоимости депозитов </w:t>
      </w:r>
      <w:r w:rsidRPr="008C58F2">
        <w:rPr>
          <w:i/>
          <w:sz w:val="24"/>
          <w:szCs w:val="24"/>
        </w:rPr>
        <w:t>(</w:t>
      </w:r>
      <w:r w:rsidRPr="008C58F2">
        <w:rPr>
          <w:i/>
          <w:sz w:val="24"/>
          <w:szCs w:val="24"/>
        </w:rPr>
        <w:t xml:space="preserve">в соответствии с </w:t>
      </w:r>
      <w:r w:rsidRPr="008C58F2">
        <w:rPr>
          <w:i/>
          <w:sz w:val="24"/>
          <w:szCs w:val="24"/>
        </w:rPr>
        <w:t xml:space="preserve">разделом </w:t>
      </w:r>
      <w:r w:rsidRPr="008C58F2">
        <w:rPr>
          <w:i/>
          <w:sz w:val="24"/>
          <w:szCs w:val="24"/>
        </w:rPr>
        <w:fldChar w:fldCharType="begin"/>
      </w:r>
      <w:r w:rsidRPr="008C58F2">
        <w:rPr>
          <w:i/>
          <w:sz w:val="24"/>
          <w:szCs w:val="24"/>
        </w:rPr>
        <w:instrText xml:space="preserve"> REF _Ref181820340 \r \h </w:instrText>
      </w:r>
      <w:r>
        <w:rPr>
          <w:i/>
          <w:sz w:val="24"/>
          <w:szCs w:val="24"/>
        </w:rPr>
        <w:instrText xml:space="preserve"> \* MERGEFORMAT </w:instrText>
      </w:r>
      <w:r w:rsidRPr="008C58F2">
        <w:rPr>
          <w:i/>
          <w:sz w:val="24"/>
          <w:szCs w:val="24"/>
        </w:rPr>
      </w:r>
      <w:r w:rsidRPr="008C58F2">
        <w:rPr>
          <w:i/>
          <w:sz w:val="24"/>
          <w:szCs w:val="24"/>
        </w:rPr>
        <w:fldChar w:fldCharType="separate"/>
      </w:r>
      <w:r w:rsidRPr="008C58F2">
        <w:rPr>
          <w:i/>
          <w:sz w:val="24"/>
          <w:szCs w:val="24"/>
        </w:rPr>
        <w:t>4</w:t>
      </w:r>
      <w:r w:rsidRPr="008C58F2">
        <w:rPr>
          <w:i/>
          <w:sz w:val="24"/>
          <w:szCs w:val="24"/>
        </w:rPr>
        <w:fldChar w:fldCharType="end"/>
      </w:r>
      <w:r w:rsidRPr="008C58F2">
        <w:rPr>
          <w:i/>
          <w:sz w:val="24"/>
          <w:szCs w:val="24"/>
        </w:rPr>
        <w:t xml:space="preserve"> настоящих Правил)</w:t>
      </w:r>
      <w:r w:rsidRPr="008C58F2">
        <w:rPr>
          <w:sz w:val="24"/>
          <w:szCs w:val="24"/>
        </w:rPr>
        <w:t>.</w:t>
      </w:r>
    </w:p>
    <w:p w14:paraId="766EB1E5" w14:textId="77777777" w:rsidR="00000000" w:rsidRPr="008C58F2" w:rsidRDefault="00000000" w:rsidP="00A95CDA">
      <w:pPr>
        <w:spacing w:before="120"/>
        <w:ind w:firstLine="426"/>
        <w:rPr>
          <w:sz w:val="24"/>
          <w:szCs w:val="24"/>
        </w:rPr>
      </w:pPr>
      <w:r w:rsidRPr="008C58F2">
        <w:rPr>
          <w:sz w:val="24"/>
          <w:szCs w:val="24"/>
        </w:rPr>
        <w:t xml:space="preserve">Векселя, выпущенные иными лицами, оцениваются по методике оценки справедливой стоимости займов выданных </w:t>
      </w:r>
      <w:r w:rsidRPr="008C58F2">
        <w:rPr>
          <w:i/>
          <w:sz w:val="24"/>
          <w:szCs w:val="24"/>
        </w:rPr>
        <w:t xml:space="preserve">(в соответствии с разделом </w:t>
      </w:r>
      <w:hyperlink w:anchor="_ПРИЗНАНИЕ,_ПРЕКРАЩЕНИЕ_ПРИЗНАНИЯ_1" w:history="1">
        <w:r w:rsidRPr="008C58F2">
          <w:rPr>
            <w:rStyle w:val="af0"/>
            <w:i/>
            <w:sz w:val="24"/>
            <w:szCs w:val="24"/>
          </w:rPr>
          <w:t>10</w:t>
        </w:r>
      </w:hyperlink>
      <w:r w:rsidRPr="008C58F2">
        <w:rPr>
          <w:i/>
          <w:sz w:val="24"/>
          <w:szCs w:val="24"/>
        </w:rPr>
        <w:t xml:space="preserve"> настоящих Правил).</w:t>
      </w:r>
    </w:p>
    <w:p w14:paraId="0FAB8B37" w14:textId="77777777" w:rsidR="00000000" w:rsidRPr="008C58F2" w:rsidRDefault="00000000" w:rsidP="00A95CDA">
      <w:pPr>
        <w:spacing w:before="120"/>
        <w:ind w:firstLine="426"/>
        <w:rPr>
          <w:sz w:val="24"/>
          <w:szCs w:val="24"/>
        </w:rPr>
      </w:pPr>
      <w:r w:rsidRPr="008C58F2">
        <w:rPr>
          <w:sz w:val="24"/>
          <w:szCs w:val="24"/>
        </w:rPr>
        <w:t xml:space="preserve">Справедливая стоимость долговой ценной бумаги определяется </w:t>
      </w:r>
      <w:r w:rsidRPr="008C58F2">
        <w:rPr>
          <w:sz w:val="24"/>
          <w:szCs w:val="24"/>
        </w:rPr>
        <w:t>с учетом накопленного купонного дохода.</w:t>
      </w:r>
    </w:p>
    <w:p w14:paraId="43087B8C" w14:textId="77777777" w:rsidR="00000000" w:rsidRPr="008C58F2" w:rsidRDefault="00000000" w:rsidP="00A95CDA">
      <w:pPr>
        <w:spacing w:before="120"/>
        <w:ind w:firstLine="426"/>
        <w:rPr>
          <w:sz w:val="24"/>
          <w:szCs w:val="24"/>
        </w:rPr>
      </w:pPr>
      <w:r w:rsidRPr="008C58F2">
        <w:rPr>
          <w:sz w:val="24"/>
          <w:szCs w:val="24"/>
        </w:rPr>
        <w:t>Суммы накопленных купонных доходов</w:t>
      </w:r>
      <w:r w:rsidRPr="008C58F2">
        <w:rPr>
          <w:sz w:val="24"/>
          <w:szCs w:val="24"/>
        </w:rPr>
        <w:t xml:space="preserve"> по ценным бумагам </w:t>
      </w:r>
      <w:r w:rsidRPr="008C58F2">
        <w:rPr>
          <w:i/>
          <w:sz w:val="24"/>
          <w:szCs w:val="24"/>
        </w:rPr>
        <w:t>(далее</w:t>
      </w:r>
      <w:r w:rsidRPr="008C58F2">
        <w:rPr>
          <w:i/>
          <w:sz w:val="24"/>
          <w:szCs w:val="24"/>
        </w:rPr>
        <w:t xml:space="preserve"> именуются НКД)</w:t>
      </w:r>
      <w:r w:rsidRPr="008C58F2">
        <w:rPr>
          <w:sz w:val="24"/>
          <w:szCs w:val="24"/>
        </w:rPr>
        <w:t xml:space="preserve"> </w:t>
      </w:r>
      <w:r w:rsidRPr="008C58F2">
        <w:rPr>
          <w:sz w:val="24"/>
          <w:szCs w:val="24"/>
        </w:rPr>
        <w:t>оцениваются в сумме, исчисленной исходя из ставки купонного дохода, установленной в решении о выпуске (дополнительном выпуске) или проспекте эмиссионных ценных бумаг до момента их выплаты.</w:t>
      </w:r>
      <w:r w:rsidRPr="008C58F2">
        <w:rPr>
          <w:sz w:val="24"/>
          <w:szCs w:val="24"/>
        </w:rPr>
        <w:t xml:space="preserve"> Сумма накопленного купонного дохода определяется в следующем порядке: сумма накопленного купонного дохода, рассчитанная в валюте номинала исходя из ставки купонного дохода, округляется до 2 (двух) знаков после запятой и умножается на количество бумаг в портфеле, после чего полученная величина округляется до 2 (двух) знаков по</w:t>
      </w:r>
      <w:r w:rsidRPr="008C58F2">
        <w:rPr>
          <w:sz w:val="24"/>
          <w:szCs w:val="24"/>
        </w:rPr>
        <w:t xml:space="preserve">сле запятой, при необходимости умножается на курс, установленный в </w:t>
      </w:r>
      <w:r w:rsidRPr="008C58F2">
        <w:rPr>
          <w:sz w:val="24"/>
          <w:szCs w:val="24"/>
        </w:rPr>
        <w:t xml:space="preserve">пункте </w:t>
      </w:r>
      <w:hyperlink w:anchor="_ОПРЕДЕЛЕНИЕ_РУБЛЕВОГО_ЭКВИВАЛЕНТА" w:history="1">
        <w:r w:rsidRPr="008C58F2">
          <w:rPr>
            <w:rStyle w:val="af0"/>
            <w:sz w:val="24"/>
            <w:szCs w:val="24"/>
          </w:rPr>
          <w:fldChar w:fldCharType="begin"/>
        </w:r>
        <w:r w:rsidRPr="008C58F2">
          <w:rPr>
            <w:sz w:val="24"/>
            <w:szCs w:val="24"/>
          </w:rPr>
          <w:instrText xml:space="preserve"> REF _Ref181820516 \r \h </w:instrText>
        </w:r>
        <w:r>
          <w:rPr>
            <w:rStyle w:val="af0"/>
            <w:sz w:val="24"/>
            <w:szCs w:val="24"/>
          </w:rPr>
          <w:instrText xml:space="preserve"> \* MERGEFORMAT </w:instrText>
        </w:r>
        <w:r w:rsidRPr="008C58F2">
          <w:rPr>
            <w:rStyle w:val="af0"/>
            <w:sz w:val="24"/>
            <w:szCs w:val="24"/>
          </w:rPr>
        </w:r>
        <w:r w:rsidRPr="008C58F2">
          <w:rPr>
            <w:rStyle w:val="af0"/>
            <w:sz w:val="24"/>
            <w:szCs w:val="24"/>
          </w:rPr>
          <w:fldChar w:fldCharType="separate"/>
        </w:r>
        <w:r w:rsidRPr="008C58F2">
          <w:rPr>
            <w:sz w:val="24"/>
            <w:szCs w:val="24"/>
          </w:rPr>
          <w:t>12</w:t>
        </w:r>
        <w:r w:rsidRPr="008C58F2">
          <w:rPr>
            <w:rStyle w:val="af0"/>
            <w:sz w:val="24"/>
            <w:szCs w:val="24"/>
          </w:rPr>
          <w:fldChar w:fldCharType="end"/>
        </w:r>
      </w:hyperlink>
      <w:r w:rsidRPr="008C58F2">
        <w:rPr>
          <w:sz w:val="24"/>
          <w:szCs w:val="24"/>
        </w:rPr>
        <w:t xml:space="preserve"> </w:t>
      </w:r>
      <w:r w:rsidRPr="008C58F2">
        <w:rPr>
          <w:sz w:val="24"/>
          <w:szCs w:val="24"/>
        </w:rPr>
        <w:t>настоящих Правил, и округляется до 2 (двух) знаков после запятой.</w:t>
      </w:r>
    </w:p>
    <w:p w14:paraId="37787709" w14:textId="77777777" w:rsidR="00000000" w:rsidRPr="008C58F2" w:rsidRDefault="00000000" w:rsidP="00A95CDA">
      <w:pPr>
        <w:spacing w:before="120"/>
        <w:ind w:firstLine="426"/>
        <w:rPr>
          <w:sz w:val="24"/>
          <w:szCs w:val="24"/>
        </w:rPr>
      </w:pPr>
      <w:r w:rsidRPr="008C58F2">
        <w:rPr>
          <w:sz w:val="24"/>
          <w:szCs w:val="24"/>
        </w:rPr>
        <w:t>В случае, если проспектом ценных бумаг предусмотрены переменные купоны</w:t>
      </w:r>
      <w:r w:rsidRPr="008C58F2">
        <w:rPr>
          <w:sz w:val="24"/>
          <w:szCs w:val="24"/>
        </w:rPr>
        <w:t xml:space="preserve"> и/или номинал, величина которых </w:t>
      </w:r>
      <w:r w:rsidRPr="008C58F2">
        <w:rPr>
          <w:sz w:val="24"/>
          <w:szCs w:val="24"/>
        </w:rPr>
        <w:t>неизвестны и/или зависит от определенных показателей</w:t>
      </w:r>
      <w:r w:rsidRPr="008C58F2">
        <w:rPr>
          <w:sz w:val="24"/>
          <w:szCs w:val="24"/>
        </w:rPr>
        <w:t>,</w:t>
      </w:r>
      <w:r w:rsidRPr="008C58F2">
        <w:rPr>
          <w:sz w:val="24"/>
          <w:szCs w:val="24"/>
        </w:rPr>
        <w:t xml:space="preserve"> и оценка ценной бумаги производится в условиях отсутствия активного рынка, то для оценки величины таких платежей используется порядок, описанный в Приложении 3.</w:t>
      </w:r>
    </w:p>
    <w:p w14:paraId="237B718F" w14:textId="77777777" w:rsidR="00000000" w:rsidRPr="008C58F2" w:rsidRDefault="00000000" w:rsidP="00A95CDA">
      <w:pPr>
        <w:spacing w:before="120"/>
        <w:ind w:firstLine="426"/>
        <w:rPr>
          <w:sz w:val="24"/>
          <w:szCs w:val="24"/>
        </w:rPr>
      </w:pPr>
      <w:r w:rsidRPr="008C58F2">
        <w:rPr>
          <w:sz w:val="24"/>
          <w:szCs w:val="24"/>
        </w:rPr>
        <w:t>Справедливая стоимость долговых ценных бумаг дополнительного выпуска, включенных в состав активов Фонда в результате размещения путем конвертации в них конвертируемых долговых ценных бумаг, принадлежащих Фонду, признается равной справедливой стоимости долговых ценных бумаг выпуска, по отношению к которому такой выпуск является дополнительным</w:t>
      </w:r>
      <w:r w:rsidRPr="008C58F2">
        <w:rPr>
          <w:rFonts w:ascii="Franklin Gothic Book" w:hAnsi="Franklin Gothic Book"/>
          <w:sz w:val="24"/>
          <w:szCs w:val="24"/>
        </w:rPr>
        <w:t>,</w:t>
      </w:r>
      <w:r w:rsidRPr="008C58F2">
        <w:rPr>
          <w:sz w:val="24"/>
          <w:szCs w:val="24"/>
        </w:rPr>
        <w:t xml:space="preserve"> если по такому выпуску определяется активный рынок. В ином случае справедливая стоимость ценных бумаг дополнительного выпуска определяется в общем порядке</w:t>
      </w:r>
    </w:p>
    <w:p w14:paraId="51C033E5" w14:textId="77777777" w:rsidR="00000000" w:rsidRPr="008C58F2" w:rsidRDefault="00000000" w:rsidP="00A95CDA">
      <w:pPr>
        <w:spacing w:before="120"/>
        <w:ind w:firstLine="426"/>
        <w:rPr>
          <w:sz w:val="24"/>
          <w:szCs w:val="24"/>
        </w:rPr>
      </w:pPr>
      <w:r w:rsidRPr="008C58F2">
        <w:rPr>
          <w:sz w:val="24"/>
          <w:szCs w:val="24"/>
        </w:rPr>
        <w:t xml:space="preserve">Оценка </w:t>
      </w:r>
      <w:r w:rsidRPr="008C58F2">
        <w:rPr>
          <w:sz w:val="24"/>
          <w:szCs w:val="24"/>
        </w:rPr>
        <w:t>справедливой стоимости долговых ценных бумаг нового выпуска, полученных в результате конвертации ценных бумаг, принадлежащих Фонду, рассмотрен</w:t>
      </w:r>
      <w:r w:rsidRPr="008C58F2">
        <w:rPr>
          <w:sz w:val="24"/>
          <w:szCs w:val="24"/>
        </w:rPr>
        <w:t xml:space="preserve">а в п. </w:t>
      </w:r>
      <w:r w:rsidRPr="008C58F2">
        <w:rPr>
          <w:rStyle w:val="af0"/>
          <w:sz w:val="24"/>
          <w:szCs w:val="24"/>
        </w:rPr>
        <w:fldChar w:fldCharType="begin"/>
      </w:r>
      <w:r w:rsidRPr="008C58F2">
        <w:rPr>
          <w:sz w:val="24"/>
          <w:szCs w:val="24"/>
        </w:rPr>
        <w:instrText xml:space="preserve"> REF _Ref436063789 \r \h </w:instrText>
      </w:r>
      <w:r>
        <w:rPr>
          <w:rStyle w:val="af0"/>
          <w:sz w:val="24"/>
          <w:szCs w:val="24"/>
        </w:rPr>
        <w:instrText xml:space="preserve"> \* MERGEFORMAT </w:instrText>
      </w:r>
      <w:r w:rsidRPr="008C58F2">
        <w:rPr>
          <w:rStyle w:val="af0"/>
          <w:sz w:val="24"/>
          <w:szCs w:val="24"/>
        </w:rPr>
      </w:r>
      <w:r w:rsidRPr="008C58F2">
        <w:rPr>
          <w:rStyle w:val="af0"/>
          <w:sz w:val="24"/>
          <w:szCs w:val="24"/>
        </w:rPr>
        <w:fldChar w:fldCharType="separate"/>
      </w:r>
      <w:r w:rsidRPr="008C58F2">
        <w:rPr>
          <w:sz w:val="24"/>
          <w:szCs w:val="24"/>
        </w:rPr>
        <w:t>5.6.7</w:t>
      </w:r>
      <w:r w:rsidRPr="008C58F2">
        <w:rPr>
          <w:rStyle w:val="af0"/>
          <w:sz w:val="24"/>
          <w:szCs w:val="24"/>
        </w:rPr>
        <w:fldChar w:fldCharType="end"/>
      </w:r>
      <w:r w:rsidRPr="008C58F2">
        <w:rPr>
          <w:rStyle w:val="af0"/>
          <w:sz w:val="24"/>
          <w:szCs w:val="24"/>
        </w:rPr>
        <w:t xml:space="preserve"> </w:t>
      </w:r>
      <w:r w:rsidRPr="008C58F2">
        <w:rPr>
          <w:sz w:val="24"/>
          <w:szCs w:val="24"/>
        </w:rPr>
        <w:t>настоящих Правил.</w:t>
      </w:r>
    </w:p>
    <w:p w14:paraId="5593B3D4" w14:textId="77777777" w:rsidR="00000000" w:rsidRPr="008C58F2" w:rsidRDefault="00000000" w:rsidP="004D6C34">
      <w:pPr>
        <w:spacing w:before="120"/>
        <w:ind w:firstLine="426"/>
        <w:rPr>
          <w:sz w:val="24"/>
          <w:szCs w:val="24"/>
        </w:rPr>
      </w:pPr>
      <w:r w:rsidRPr="008C58F2">
        <w:rPr>
          <w:sz w:val="24"/>
          <w:szCs w:val="24"/>
        </w:rPr>
        <w:t xml:space="preserve">Для определения справедливой стоимости облигаций российских эмитентов, приобретенных при размещении (в том числе замещающих облигаций,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в отношении которых была заключена сделка по приобретению ценных бумаг с эмитентом или профессиональным участником рынка ценных бумаг, оказывающим эмитенту услуги по размещению ценных бумаг от своего имени, но за счет и по поручению эмитента, либо с любым другим третьим лицом в период с даты начала размещения по дату окончания размещения (далее – ценные бумаги, приобретенные при размещении), с даты приобретения и до даты окончания размещения используется цена размещения (для долговых ценных бумаг – цена размещения с учетом накопленного купонного дохода, если начисление купонного дохода за период размещения предусмотрено условиями размещения или иным документом). </w:t>
      </w:r>
    </w:p>
    <w:p w14:paraId="1E66AB7A" w14:textId="77777777" w:rsidR="00000000" w:rsidRPr="008C58F2" w:rsidRDefault="00000000" w:rsidP="004D6C34">
      <w:pPr>
        <w:spacing w:before="120"/>
        <w:ind w:firstLine="426"/>
        <w:rPr>
          <w:sz w:val="24"/>
          <w:szCs w:val="24"/>
        </w:rPr>
      </w:pPr>
      <w:r w:rsidRPr="008C58F2">
        <w:rPr>
          <w:rFonts w:ascii="Verdana" w:hAnsi="Verdana"/>
        </w:rPr>
        <w:t>Для определения справедливой стоимости ценных бумаг, приобретенных при размещении, с даты, следующей за датой окончания размещения, и до</w:t>
      </w:r>
      <w:r w:rsidRPr="008C58F2">
        <w:rPr>
          <w:sz w:val="24"/>
          <w:szCs w:val="24"/>
        </w:rPr>
        <w:t xml:space="preserve"> </w:t>
      </w:r>
      <w:r w:rsidRPr="008C58F2">
        <w:rPr>
          <w:sz w:val="24"/>
          <w:szCs w:val="24"/>
        </w:rPr>
        <w:t>появления цен, позволяющих произвести оценку по данным активного основного рынка, но не боле</w:t>
      </w:r>
      <w:r w:rsidRPr="008C58F2">
        <w:rPr>
          <w:sz w:val="24"/>
          <w:szCs w:val="24"/>
        </w:rPr>
        <w:t>е</w:t>
      </w:r>
      <w:r w:rsidRPr="008C58F2">
        <w:rPr>
          <w:sz w:val="24"/>
          <w:szCs w:val="24"/>
        </w:rPr>
        <w:t xml:space="preserve"> 10 рабочих дней с даты окончания</w:t>
      </w:r>
      <w:r w:rsidRPr="008C58F2">
        <w:rPr>
          <w:sz w:val="24"/>
          <w:szCs w:val="24"/>
        </w:rPr>
        <w:t xml:space="preserve"> </w:t>
      </w:r>
      <w:r w:rsidRPr="008C58F2">
        <w:rPr>
          <w:sz w:val="24"/>
          <w:szCs w:val="24"/>
        </w:rPr>
        <w:t>размещения</w:t>
      </w:r>
      <w:r w:rsidRPr="008C58F2">
        <w:rPr>
          <w:sz w:val="24"/>
          <w:szCs w:val="24"/>
        </w:rPr>
        <w:t xml:space="preserve"> (включительно)</w:t>
      </w:r>
      <w:r w:rsidRPr="008C58F2">
        <w:rPr>
          <w:sz w:val="24"/>
          <w:szCs w:val="24"/>
        </w:rPr>
        <w:t xml:space="preserve"> применяется цена размещения, скорректированная </w:t>
      </w:r>
      <w:r w:rsidRPr="008C58F2">
        <w:rPr>
          <w:sz w:val="24"/>
          <w:szCs w:val="24"/>
        </w:rPr>
        <w:t xml:space="preserve">обратно </w:t>
      </w:r>
      <w:r w:rsidRPr="008C58F2">
        <w:rPr>
          <w:sz w:val="24"/>
          <w:szCs w:val="24"/>
        </w:rPr>
        <w:t>пропорционально на изменение ключевой ставки Банка России за период с даты размещения до даты оценки. Начиная с 11 дня справедливая стоимость определяется в общем порядке.</w:t>
      </w:r>
    </w:p>
    <w:p w14:paraId="63CD2A87" w14:textId="77777777" w:rsidR="00000000" w:rsidRPr="008C58F2" w:rsidRDefault="00000000" w:rsidP="00A95CDA">
      <w:pPr>
        <w:spacing w:before="120"/>
        <w:ind w:firstLine="426"/>
        <w:rPr>
          <w:sz w:val="24"/>
          <w:szCs w:val="24"/>
        </w:rPr>
      </w:pPr>
      <w:r w:rsidRPr="008C58F2">
        <w:rPr>
          <w:sz w:val="24"/>
          <w:szCs w:val="24"/>
        </w:rPr>
        <w:t xml:space="preserve">В случае неисполнения эмитентом обязательства по какой-либо выпущенной им долговой ценной бумаге по истечении </w:t>
      </w:r>
      <w:r w:rsidRPr="008C58F2">
        <w:rPr>
          <w:sz w:val="24"/>
          <w:szCs w:val="24"/>
        </w:rPr>
        <w:t xml:space="preserve">сроков, указанных в </w:t>
      </w:r>
      <w:hyperlink w:anchor="_Приложение_№5" w:history="1">
        <w:r w:rsidRPr="008C58F2">
          <w:rPr>
            <w:rStyle w:val="af0"/>
            <w:sz w:val="24"/>
            <w:szCs w:val="24"/>
          </w:rPr>
          <w:t>Приложении 5</w:t>
        </w:r>
      </w:hyperlink>
      <w:r w:rsidRPr="008C58F2">
        <w:rPr>
          <w:sz w:val="24"/>
          <w:szCs w:val="24"/>
        </w:rPr>
        <w:t xml:space="preserve">, с момента окончания срока исполнения такого обязательства все выпуски ценных бумаг такого эмитента оцениваются </w:t>
      </w:r>
      <w:r w:rsidRPr="008C58F2">
        <w:rPr>
          <w:sz w:val="24"/>
          <w:szCs w:val="24"/>
        </w:rPr>
        <w:t xml:space="preserve">в соответствии с </w:t>
      </w:r>
      <w:hyperlink w:anchor="_Приложение_№2" w:history="1">
        <w:r w:rsidRPr="008C58F2">
          <w:rPr>
            <w:rStyle w:val="af0"/>
            <w:sz w:val="24"/>
            <w:szCs w:val="24"/>
          </w:rPr>
          <w:t>Приложением 2</w:t>
        </w:r>
      </w:hyperlink>
      <w:r w:rsidRPr="008C58F2">
        <w:rPr>
          <w:sz w:val="24"/>
          <w:szCs w:val="24"/>
        </w:rPr>
        <w:t>.</w:t>
      </w:r>
    </w:p>
    <w:p w14:paraId="50E57A9F" w14:textId="77777777" w:rsidR="00000000" w:rsidRPr="008C58F2" w:rsidRDefault="00000000" w:rsidP="00BE4738">
      <w:pPr>
        <w:spacing w:before="120"/>
        <w:ind w:firstLine="426"/>
        <w:rPr>
          <w:sz w:val="24"/>
          <w:szCs w:val="24"/>
        </w:rPr>
      </w:pPr>
      <w:r w:rsidRPr="008C58F2">
        <w:rPr>
          <w:sz w:val="24"/>
          <w:szCs w:val="24"/>
        </w:rPr>
        <w:t>В случае, если по ценным бумагам выявлены признаки обесценения, и отсутствует цена активного рынка (справедливая стоимость по указанным активам оценивается с применением моделей оценки на неактивном рынке), справедливая стоимость такой ценной бумаги эмитента (в том числе находящегося в состоянии банкротства) корректируется в соответствии с порядком</w:t>
      </w:r>
      <w:r w:rsidRPr="008C58F2">
        <w:rPr>
          <w:sz w:val="24"/>
          <w:szCs w:val="24"/>
        </w:rPr>
        <w:t xml:space="preserve">, указанным в </w:t>
      </w:r>
      <w:hyperlink w:anchor="_Приложение_№2" w:history="1">
        <w:r w:rsidRPr="008C58F2">
          <w:rPr>
            <w:rStyle w:val="af0"/>
            <w:sz w:val="24"/>
            <w:szCs w:val="24"/>
          </w:rPr>
          <w:t>Приложени</w:t>
        </w:r>
        <w:r w:rsidRPr="008C58F2">
          <w:rPr>
            <w:rStyle w:val="af0"/>
            <w:sz w:val="24"/>
            <w:szCs w:val="24"/>
          </w:rPr>
          <w:t>и 2.</w:t>
        </w:r>
      </w:hyperlink>
    </w:p>
    <w:p w14:paraId="0E9E1017" w14:textId="77777777" w:rsidR="00000000" w:rsidRPr="008C58F2" w:rsidRDefault="00000000">
      <w:pPr>
        <w:pStyle w:val="a6"/>
        <w:numPr>
          <w:ilvl w:val="2"/>
          <w:numId w:val="59"/>
        </w:numPr>
        <w:spacing w:before="120" w:after="120" w:line="259" w:lineRule="auto"/>
        <w:ind w:left="1702" w:hanging="851"/>
        <w:jc w:val="left"/>
        <w:rPr>
          <w:b/>
          <w:sz w:val="24"/>
          <w:szCs w:val="24"/>
        </w:rPr>
      </w:pPr>
      <w:r w:rsidRPr="008C58F2">
        <w:rPr>
          <w:b/>
          <w:sz w:val="24"/>
          <w:szCs w:val="24"/>
        </w:rPr>
        <w:t>Оценка долевых бумаг. Общие положения</w:t>
      </w:r>
    </w:p>
    <w:p w14:paraId="60DBEC2A" w14:textId="77777777" w:rsidR="00000000" w:rsidRPr="008C58F2" w:rsidRDefault="00000000" w:rsidP="001943B4">
      <w:pPr>
        <w:pStyle w:val="a"/>
        <w:numPr>
          <w:ilvl w:val="0"/>
          <w:numId w:val="0"/>
        </w:numPr>
        <w:spacing w:before="0"/>
        <w:ind w:firstLine="426"/>
        <w:jc w:val="both"/>
        <w:rPr>
          <w:b w:val="0"/>
          <w:bCs w:val="0"/>
          <w:szCs w:val="24"/>
        </w:rPr>
      </w:pPr>
      <w:r w:rsidRPr="008C58F2">
        <w:rPr>
          <w:b w:val="0"/>
          <w:bCs w:val="0"/>
          <w:szCs w:val="24"/>
        </w:rPr>
        <w:t xml:space="preserve">Единицей учета при оценке вложения в обыкновенные акции, если общее количество акций, принадлежащих Фонду, составляет более 20% от общего количества обыкновенных акций эмитента </w:t>
      </w:r>
      <w:r w:rsidRPr="008C58F2">
        <w:rPr>
          <w:b w:val="0"/>
          <w:bCs w:val="0"/>
          <w:i/>
          <w:szCs w:val="24"/>
        </w:rPr>
        <w:t xml:space="preserve">(далее </w:t>
      </w:r>
      <w:r w:rsidRPr="008C58F2">
        <w:rPr>
          <w:b w:val="0"/>
          <w:bCs w:val="0"/>
          <w:i/>
          <w:szCs w:val="24"/>
        </w:rPr>
        <w:t xml:space="preserve">именуется </w:t>
      </w:r>
      <w:r w:rsidRPr="008C58F2">
        <w:rPr>
          <w:b w:val="0"/>
          <w:bCs w:val="0"/>
          <w:i/>
          <w:szCs w:val="24"/>
        </w:rPr>
        <w:t>существенный пакет акций)</w:t>
      </w:r>
      <w:r w:rsidRPr="008C58F2">
        <w:rPr>
          <w:b w:val="0"/>
          <w:bCs w:val="0"/>
          <w:szCs w:val="24"/>
        </w:rPr>
        <w:t xml:space="preserve">, является весь </w:t>
      </w:r>
      <w:r w:rsidRPr="008C58F2">
        <w:rPr>
          <w:b w:val="0"/>
          <w:bCs w:val="0"/>
          <w:szCs w:val="24"/>
        </w:rPr>
        <w:t xml:space="preserve">существенный пакет акций данного эмитента, принадлежащий Фонду. Такой </w:t>
      </w:r>
      <w:r w:rsidRPr="008C58F2">
        <w:rPr>
          <w:b w:val="0"/>
          <w:bCs w:val="0"/>
          <w:szCs w:val="24"/>
        </w:rPr>
        <w:t>существенный пакет акций оценивается оценщиком с учетом премии за возможный контроль (значительное влияние).</w:t>
      </w:r>
      <w:r w:rsidRPr="008C58F2">
        <w:rPr>
          <w:b w:val="0"/>
          <w:bCs w:val="0"/>
          <w:szCs w:val="24"/>
        </w:rPr>
        <w:t xml:space="preserve"> В случае, если планируется изменение доли участия Фонда в капитале эмитента до получения сле</w:t>
      </w:r>
      <w:r w:rsidRPr="008C58F2">
        <w:rPr>
          <w:b w:val="0"/>
          <w:bCs w:val="0"/>
          <w:szCs w:val="24"/>
        </w:rPr>
        <w:t xml:space="preserve">дующего </w:t>
      </w:r>
      <w:r w:rsidRPr="008C58F2">
        <w:rPr>
          <w:b w:val="0"/>
          <w:bCs w:val="0"/>
          <w:szCs w:val="24"/>
        </w:rPr>
        <w:t>отчета оценщика</w:t>
      </w:r>
      <w:r w:rsidRPr="008C58F2">
        <w:rPr>
          <w:b w:val="0"/>
          <w:bCs w:val="0"/>
          <w:szCs w:val="24"/>
        </w:rPr>
        <w:t>, о</w:t>
      </w:r>
      <w:r w:rsidRPr="008C58F2">
        <w:rPr>
          <w:b w:val="0"/>
          <w:bCs w:val="0"/>
          <w:szCs w:val="24"/>
        </w:rPr>
        <w:t xml:space="preserve">тчет оценщика должен содержать оценку стоимости для различных по </w:t>
      </w:r>
      <w:r w:rsidRPr="008C58F2">
        <w:rPr>
          <w:b w:val="0"/>
          <w:bCs w:val="0"/>
          <w:szCs w:val="24"/>
        </w:rPr>
        <w:t>размеру участия с</w:t>
      </w:r>
      <w:r w:rsidRPr="008C58F2">
        <w:rPr>
          <w:b w:val="0"/>
          <w:bCs w:val="0"/>
          <w:szCs w:val="24"/>
        </w:rPr>
        <w:t>ущественных пакетов акций.</w:t>
      </w:r>
    </w:p>
    <w:p w14:paraId="6FFFEEBB" w14:textId="77777777" w:rsidR="00000000" w:rsidRPr="008C58F2" w:rsidRDefault="00000000" w:rsidP="001943B4">
      <w:pPr>
        <w:pStyle w:val="a"/>
        <w:numPr>
          <w:ilvl w:val="0"/>
          <w:numId w:val="0"/>
        </w:numPr>
        <w:spacing w:before="0" w:after="0"/>
        <w:ind w:firstLine="426"/>
        <w:jc w:val="both"/>
        <w:rPr>
          <w:b w:val="0"/>
          <w:bCs w:val="0"/>
          <w:szCs w:val="24"/>
        </w:rPr>
      </w:pPr>
      <w:r w:rsidRPr="008C58F2">
        <w:rPr>
          <w:b w:val="0"/>
          <w:bCs w:val="0"/>
          <w:szCs w:val="24"/>
        </w:rPr>
        <w:t>Единицей учета во всех остальных случаях является одна долевая ценная бумага.</w:t>
      </w:r>
    </w:p>
    <w:p w14:paraId="48767637" w14:textId="77777777" w:rsidR="00000000" w:rsidRPr="008C58F2" w:rsidRDefault="00000000" w:rsidP="001943B4">
      <w:pPr>
        <w:spacing w:before="120"/>
        <w:ind w:firstLine="426"/>
        <w:rPr>
          <w:sz w:val="24"/>
          <w:szCs w:val="24"/>
        </w:rPr>
      </w:pPr>
      <w:r w:rsidRPr="008C58F2">
        <w:rPr>
          <w:sz w:val="24"/>
          <w:szCs w:val="24"/>
        </w:rPr>
        <w:t>Справедливая стоимость долевых ценных бумаг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w:t>
      </w:r>
      <w:r w:rsidRPr="008C58F2">
        <w:rPr>
          <w:rFonts w:ascii="Franklin Gothic Book" w:hAnsi="Franklin Gothic Book"/>
          <w:sz w:val="24"/>
          <w:szCs w:val="24"/>
        </w:rPr>
        <w:t>,</w:t>
      </w:r>
      <w:r w:rsidRPr="008C58F2">
        <w:rPr>
          <w:sz w:val="24"/>
          <w:szCs w:val="24"/>
        </w:rPr>
        <w:t xml:space="preserve"> если по такому выпуску определяется активный рынок. В ином случае справедливая стоимость ценных бумаг дополнительного выпуска определяется в общем порядке</w:t>
      </w:r>
    </w:p>
    <w:p w14:paraId="03A2069C" w14:textId="77777777" w:rsidR="00000000" w:rsidRPr="008C58F2" w:rsidRDefault="00000000" w:rsidP="001943B4">
      <w:pPr>
        <w:spacing w:before="120"/>
        <w:ind w:firstLine="426"/>
        <w:rPr>
          <w:sz w:val="24"/>
          <w:szCs w:val="24"/>
        </w:rPr>
      </w:pPr>
      <w:r w:rsidRPr="008C58F2">
        <w:rPr>
          <w:sz w:val="24"/>
          <w:szCs w:val="24"/>
        </w:rPr>
        <w:t>Справедливая стоимость долевых ценных бумаг дополнительного выпуска, включенных в состав активов Фонда в результате конвертации в эти ценные бумаги долевых ценных бумаг, принадлежащих Фонду, при реорганизации в форме присоединения, признается равной справедливой стоимости долевых ценных бумаг выпуска, по отношению к которому такой выпуск является дополнительным</w:t>
      </w:r>
      <w:r w:rsidRPr="008C58F2">
        <w:rPr>
          <w:rFonts w:ascii="Franklin Gothic Book" w:hAnsi="Franklin Gothic Book"/>
          <w:sz w:val="24"/>
          <w:szCs w:val="24"/>
        </w:rPr>
        <w:t>,</w:t>
      </w:r>
      <w:r w:rsidRPr="008C58F2">
        <w:rPr>
          <w:sz w:val="24"/>
          <w:szCs w:val="24"/>
        </w:rPr>
        <w:t xml:space="preserve"> если по такому выпуску определяется активный рынок. В ином случае справедливая стоимость ценных бумаг дополнительного выпуска определяется в общем порядке.</w:t>
      </w:r>
    </w:p>
    <w:p w14:paraId="79E42DFD" w14:textId="77777777" w:rsidR="00000000" w:rsidRPr="008C58F2" w:rsidRDefault="00000000" w:rsidP="00442DEF">
      <w:pPr>
        <w:ind w:firstLine="709"/>
        <w:rPr>
          <w:sz w:val="24"/>
          <w:szCs w:val="24"/>
        </w:rPr>
      </w:pPr>
      <w:r w:rsidRPr="008C58F2">
        <w:rPr>
          <w:sz w:val="24"/>
          <w:szCs w:val="24"/>
        </w:rPr>
        <w:t>Справедливая стоимость долевых ценных бумаг дополнительного выпуска, включенных в состав активов фонда в результате размещения, признается равной нулевой стоимости до даты оплаты дополнительного выпуска. С даты оплаты дополнительного выпуска справедливая стоимость ценных бумаг определяется в общем порядке.</w:t>
      </w:r>
    </w:p>
    <w:p w14:paraId="41C54044" w14:textId="77777777" w:rsidR="00000000" w:rsidRPr="008C58F2" w:rsidRDefault="00000000" w:rsidP="00442DEF">
      <w:pPr>
        <w:spacing w:before="120"/>
        <w:ind w:firstLine="426"/>
        <w:rPr>
          <w:sz w:val="24"/>
          <w:szCs w:val="24"/>
        </w:rPr>
      </w:pPr>
      <w:r w:rsidRPr="008C58F2">
        <w:rPr>
          <w:sz w:val="24"/>
          <w:szCs w:val="24"/>
        </w:rPr>
        <w:t>Если размещение дополнительного выпуска акций путем подписки предполагает заключение договора купли-продажи акций между инвестором и эмитентом, справедливая стоимость такого договора признается равной нулевой стоимости до даты оплаты дополнительного выпуска. С даты оплаты дополнительного выпуска справедливая стоимость договора определяется в общем порядке.</w:t>
      </w:r>
    </w:p>
    <w:p w14:paraId="473F4632" w14:textId="77777777" w:rsidR="00000000" w:rsidRPr="008C58F2" w:rsidRDefault="00000000" w:rsidP="00442DEF">
      <w:pPr>
        <w:spacing w:before="120"/>
        <w:ind w:firstLine="426"/>
        <w:rPr>
          <w:sz w:val="24"/>
          <w:szCs w:val="24"/>
        </w:rPr>
      </w:pPr>
      <w:r w:rsidRPr="008C58F2">
        <w:rPr>
          <w:sz w:val="24"/>
          <w:szCs w:val="24"/>
        </w:rPr>
        <w:t xml:space="preserve">Оценка </w:t>
      </w:r>
      <w:r w:rsidRPr="008C58F2">
        <w:rPr>
          <w:sz w:val="24"/>
          <w:szCs w:val="24"/>
        </w:rPr>
        <w:t>справедливой стоимости долевых ценных бумаг нового выпуска, полученных в результате конвертации ценных бумаг, принадлежащих Фонду, рассмотрен</w:t>
      </w:r>
      <w:r w:rsidRPr="008C58F2">
        <w:rPr>
          <w:sz w:val="24"/>
          <w:szCs w:val="24"/>
        </w:rPr>
        <w:t xml:space="preserve">а в п. </w:t>
      </w:r>
      <w:r w:rsidRPr="008C58F2">
        <w:rPr>
          <w:rStyle w:val="af0"/>
          <w:sz w:val="24"/>
          <w:szCs w:val="24"/>
        </w:rPr>
        <w:t xml:space="preserve">5.6.7. </w:t>
      </w:r>
      <w:r w:rsidRPr="008C58F2">
        <w:rPr>
          <w:sz w:val="24"/>
          <w:szCs w:val="24"/>
        </w:rPr>
        <w:t>настоящих Правил.</w:t>
      </w:r>
    </w:p>
    <w:p w14:paraId="6174CFAB" w14:textId="77777777" w:rsidR="00000000" w:rsidRPr="008C58F2" w:rsidRDefault="00000000" w:rsidP="007E7D73">
      <w:pPr>
        <w:spacing w:before="120"/>
        <w:ind w:firstLine="426"/>
        <w:rPr>
          <w:sz w:val="24"/>
          <w:szCs w:val="24"/>
        </w:rPr>
      </w:pPr>
      <w:r w:rsidRPr="008C58F2">
        <w:rPr>
          <w:sz w:val="24"/>
          <w:szCs w:val="24"/>
        </w:rPr>
        <w:t>Справедливой стоимостью ценных бумаг, приобретенных на этапе размещения, является цена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w:t>
      </w:r>
      <w:r w:rsidRPr="008C58F2">
        <w:rPr>
          <w:sz w:val="24"/>
          <w:szCs w:val="24"/>
        </w:rPr>
        <w:br/>
        <w:t>При отсутствии указанных цен в течение 10 рабочих дней с даты приобретения ценных бумаг на этапе размещения (включительно) применяется цена размещения. Начиная с 11 дня справедливая стоимость определяется в общем порядке.</w:t>
      </w:r>
    </w:p>
    <w:p w14:paraId="594FB55A" w14:textId="77777777" w:rsidR="00000000" w:rsidRPr="008C58F2" w:rsidRDefault="00000000" w:rsidP="00662B6D">
      <w:pPr>
        <w:spacing w:before="120"/>
        <w:ind w:firstLine="426"/>
        <w:rPr>
          <w:sz w:val="24"/>
          <w:szCs w:val="24"/>
        </w:rPr>
      </w:pPr>
      <w:r w:rsidRPr="008C58F2">
        <w:rPr>
          <w:sz w:val="24"/>
          <w:szCs w:val="24"/>
        </w:rPr>
        <w:t xml:space="preserve">В случае возбуждении процедуры банкротства в отношении эмитента (лица, обязанного по ценной бумаге), с даты официального сообщения о банкротстве стоимость долевых ценных бумаг и депозитарных расписок эмитента (лица, обязанного по ценной бумаге), находящегося в состоянии банкротства, равна 0 (нулю) за исключением случаев наличия цен активного рынка по таким бумагам либо отчета оценщика, составленного на дату после начала процесса банкротства и </w:t>
      </w:r>
      <w:r w:rsidRPr="008C58F2">
        <w:rPr>
          <w:sz w:val="24"/>
          <w:szCs w:val="24"/>
        </w:rPr>
        <w:t>в сроки, соответствующие требованиям настоящих Правил и действующего законодательства.</w:t>
      </w:r>
    </w:p>
    <w:p w14:paraId="61ED1C8E" w14:textId="77777777" w:rsidR="00000000" w:rsidRPr="008C58F2" w:rsidRDefault="00000000" w:rsidP="00A95CDA">
      <w:pPr>
        <w:spacing w:before="120"/>
        <w:ind w:firstLine="426"/>
        <w:rPr>
          <w:sz w:val="24"/>
          <w:szCs w:val="24"/>
        </w:rPr>
      </w:pPr>
    </w:p>
    <w:p w14:paraId="606D4BC6" w14:textId="77777777" w:rsidR="00000000" w:rsidRPr="008C58F2" w:rsidRDefault="00000000">
      <w:pPr>
        <w:pStyle w:val="a6"/>
        <w:numPr>
          <w:ilvl w:val="2"/>
          <w:numId w:val="59"/>
        </w:numPr>
        <w:spacing w:before="120" w:after="120" w:line="259" w:lineRule="auto"/>
        <w:ind w:left="1702" w:hanging="851"/>
        <w:jc w:val="left"/>
        <w:rPr>
          <w:b/>
          <w:sz w:val="24"/>
          <w:szCs w:val="24"/>
        </w:rPr>
      </w:pPr>
      <w:bookmarkStart w:id="10" w:name="_Ref181820418"/>
      <w:r w:rsidRPr="008C58F2">
        <w:rPr>
          <w:b/>
          <w:sz w:val="24"/>
          <w:szCs w:val="24"/>
        </w:rPr>
        <w:t xml:space="preserve">Оценка </w:t>
      </w:r>
      <w:r w:rsidRPr="008C58F2">
        <w:rPr>
          <w:b/>
          <w:sz w:val="24"/>
          <w:szCs w:val="24"/>
        </w:rPr>
        <w:t xml:space="preserve">ценных бумаг, для которых основным рынком является </w:t>
      </w:r>
      <w:r w:rsidRPr="008C58F2">
        <w:rPr>
          <w:b/>
          <w:sz w:val="24"/>
          <w:szCs w:val="24"/>
        </w:rPr>
        <w:t>бирж</w:t>
      </w:r>
      <w:r w:rsidRPr="008C58F2">
        <w:rPr>
          <w:b/>
          <w:sz w:val="24"/>
          <w:szCs w:val="24"/>
        </w:rPr>
        <w:t>евой рынок</w:t>
      </w:r>
      <w:bookmarkEnd w:id="10"/>
      <w:r w:rsidRPr="008C58F2">
        <w:rPr>
          <w:b/>
          <w:sz w:val="24"/>
          <w:szCs w:val="24"/>
        </w:rPr>
        <w:t xml:space="preserve"> </w:t>
      </w:r>
    </w:p>
    <w:p w14:paraId="5C00E31D" w14:textId="77777777" w:rsidR="00000000" w:rsidRPr="008C58F2" w:rsidRDefault="00000000" w:rsidP="00373FBE">
      <w:pPr>
        <w:spacing w:before="120"/>
        <w:ind w:firstLine="426"/>
        <w:rPr>
          <w:i/>
          <w:sz w:val="24"/>
          <w:szCs w:val="24"/>
        </w:rPr>
      </w:pPr>
      <w:r w:rsidRPr="008C58F2">
        <w:rPr>
          <w:i/>
          <w:sz w:val="24"/>
          <w:szCs w:val="24"/>
        </w:rPr>
        <w:t xml:space="preserve">Рынок является активным, </w:t>
      </w:r>
      <w:r w:rsidRPr="008C58F2">
        <w:rPr>
          <w:i/>
          <w:sz w:val="24"/>
          <w:szCs w:val="24"/>
        </w:rPr>
        <w:t xml:space="preserve">в случае наличия </w:t>
      </w:r>
      <w:r w:rsidRPr="008C58F2">
        <w:rPr>
          <w:i/>
          <w:sz w:val="24"/>
          <w:szCs w:val="24"/>
        </w:rPr>
        <w:t xml:space="preserve">на дату определения справедливой стоимости </w:t>
      </w:r>
      <w:r w:rsidRPr="008C58F2">
        <w:rPr>
          <w:i/>
          <w:sz w:val="24"/>
          <w:szCs w:val="24"/>
        </w:rPr>
        <w:t>цены, используемой для оценки данной ценной бумаги</w:t>
      </w:r>
      <w:r w:rsidRPr="008C58F2">
        <w:rPr>
          <w:i/>
          <w:sz w:val="24"/>
          <w:szCs w:val="24"/>
        </w:rPr>
        <w:t xml:space="preserve">, </w:t>
      </w:r>
      <w:r w:rsidRPr="008C58F2">
        <w:rPr>
          <w:i/>
          <w:sz w:val="24"/>
          <w:szCs w:val="24"/>
        </w:rPr>
        <w:t xml:space="preserve">ненулевого объема торгов </w:t>
      </w:r>
      <w:r w:rsidRPr="008C58F2">
        <w:rPr>
          <w:i/>
          <w:sz w:val="24"/>
          <w:szCs w:val="24"/>
        </w:rPr>
        <w:t>и выполнены одновременно следующие условия:</w:t>
      </w:r>
    </w:p>
    <w:p w14:paraId="2915B6DD" w14:textId="77777777" w:rsidR="00000000" w:rsidRPr="008C58F2" w:rsidRDefault="00000000">
      <w:pPr>
        <w:pStyle w:val="a6"/>
        <w:numPr>
          <w:ilvl w:val="0"/>
          <w:numId w:val="10"/>
        </w:numPr>
        <w:rPr>
          <w:sz w:val="24"/>
          <w:szCs w:val="24"/>
        </w:rPr>
      </w:pPr>
      <w:r w:rsidRPr="008C58F2">
        <w:rPr>
          <w:sz w:val="24"/>
          <w:szCs w:val="24"/>
        </w:rPr>
        <w:t>к</w:t>
      </w:r>
      <w:r w:rsidRPr="008C58F2">
        <w:rPr>
          <w:sz w:val="24"/>
          <w:szCs w:val="24"/>
        </w:rPr>
        <w:t xml:space="preserve">оличество сделок за последние </w:t>
      </w:r>
      <w:r w:rsidRPr="008C58F2">
        <w:rPr>
          <w:sz w:val="24"/>
          <w:szCs w:val="24"/>
        </w:rPr>
        <w:t xml:space="preserve">10 (Десять) </w:t>
      </w:r>
      <w:r w:rsidRPr="008C58F2">
        <w:rPr>
          <w:sz w:val="24"/>
          <w:szCs w:val="24"/>
        </w:rPr>
        <w:t xml:space="preserve">торговых </w:t>
      </w:r>
      <w:r w:rsidRPr="008C58F2">
        <w:rPr>
          <w:sz w:val="24"/>
          <w:szCs w:val="24"/>
        </w:rPr>
        <w:t xml:space="preserve">дней 10 (Десять) </w:t>
      </w:r>
      <w:r w:rsidRPr="008C58F2">
        <w:rPr>
          <w:sz w:val="24"/>
          <w:szCs w:val="24"/>
        </w:rPr>
        <w:t>и более;</w:t>
      </w:r>
    </w:p>
    <w:p w14:paraId="41150245" w14:textId="77777777" w:rsidR="00000000" w:rsidRPr="008C58F2" w:rsidRDefault="00000000">
      <w:pPr>
        <w:pStyle w:val="a6"/>
        <w:numPr>
          <w:ilvl w:val="0"/>
          <w:numId w:val="10"/>
        </w:numPr>
        <w:rPr>
          <w:sz w:val="24"/>
          <w:szCs w:val="24"/>
        </w:rPr>
      </w:pPr>
      <w:r w:rsidRPr="008C58F2">
        <w:rPr>
          <w:sz w:val="24"/>
          <w:szCs w:val="24"/>
        </w:rPr>
        <w:t xml:space="preserve">Совокупный объем сделок за последние </w:t>
      </w:r>
      <w:r w:rsidRPr="008C58F2">
        <w:rPr>
          <w:sz w:val="24"/>
          <w:szCs w:val="24"/>
        </w:rPr>
        <w:t xml:space="preserve">10 </w:t>
      </w:r>
      <w:r w:rsidRPr="008C58F2">
        <w:rPr>
          <w:sz w:val="24"/>
          <w:szCs w:val="24"/>
        </w:rPr>
        <w:t xml:space="preserve">(Десять) </w:t>
      </w:r>
      <w:r w:rsidRPr="008C58F2">
        <w:rPr>
          <w:sz w:val="24"/>
          <w:szCs w:val="24"/>
        </w:rPr>
        <w:t>торговых дней превысил 500</w:t>
      </w:r>
      <w:r w:rsidRPr="008C58F2">
        <w:rPr>
          <w:sz w:val="24"/>
          <w:szCs w:val="24"/>
        </w:rPr>
        <w:t> 000</w:t>
      </w:r>
      <w:r w:rsidRPr="008C58F2">
        <w:rPr>
          <w:sz w:val="24"/>
          <w:szCs w:val="24"/>
        </w:rPr>
        <w:t xml:space="preserve"> (Пятьсот тысяч) руб.</w:t>
      </w:r>
    </w:p>
    <w:p w14:paraId="5E04DD91" w14:textId="77777777" w:rsidR="00000000" w:rsidRPr="008C58F2" w:rsidRDefault="00000000" w:rsidP="00B90BA3">
      <w:pPr>
        <w:spacing w:before="120"/>
        <w:ind w:firstLine="426"/>
        <w:rPr>
          <w:sz w:val="24"/>
          <w:szCs w:val="24"/>
        </w:rPr>
      </w:pPr>
      <w:r w:rsidRPr="008C58F2">
        <w:rPr>
          <w:sz w:val="24"/>
          <w:szCs w:val="24"/>
        </w:rPr>
        <w:t>Критерий о количестве сделок применяется в случае, если на всех доступных наблюдаемых рынках, на которых торгуется ценная бумага, в доступных источниках информации есть данные о количестве сделок. В отсутствии критерия о количестве сделок хотя бы на одном доступном наблюдаемом рынке для определения активного рынка применяется только критерий совокупного объема сделок за последние 10 торговых дней, который должен превышать 3 000 000 рублей.</w:t>
      </w:r>
    </w:p>
    <w:p w14:paraId="7BB4EEF8" w14:textId="77777777" w:rsidR="00000000" w:rsidRPr="008C58F2" w:rsidRDefault="00000000" w:rsidP="00D954B5">
      <w:pPr>
        <w:spacing w:before="120"/>
        <w:ind w:firstLine="426"/>
        <w:rPr>
          <w:sz w:val="24"/>
          <w:szCs w:val="24"/>
        </w:rPr>
      </w:pPr>
      <w:r w:rsidRPr="008C58F2">
        <w:rPr>
          <w:sz w:val="24"/>
          <w:szCs w:val="24"/>
        </w:rPr>
        <w:t>При проверке условий активности используются данные основного режима торгов.</w:t>
      </w:r>
    </w:p>
    <w:p w14:paraId="6740A47D" w14:textId="77777777" w:rsidR="00000000" w:rsidRPr="008C58F2" w:rsidRDefault="00000000" w:rsidP="00D954B5">
      <w:pPr>
        <w:spacing w:before="120"/>
        <w:ind w:firstLine="426"/>
        <w:rPr>
          <w:szCs w:val="24"/>
        </w:rPr>
      </w:pPr>
      <w:r w:rsidRPr="008C58F2">
        <w:rPr>
          <w:sz w:val="24"/>
          <w:szCs w:val="24"/>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r w:rsidRPr="008C58F2">
        <w:rPr>
          <w:szCs w:val="24"/>
        </w:rPr>
        <w:t xml:space="preserve"> </w:t>
      </w:r>
    </w:p>
    <w:p w14:paraId="35F34E1D" w14:textId="77777777" w:rsidR="00000000" w:rsidRPr="008C58F2" w:rsidRDefault="00000000" w:rsidP="00D954B5">
      <w:pPr>
        <w:spacing w:before="120"/>
        <w:ind w:firstLine="426"/>
        <w:rPr>
          <w:sz w:val="24"/>
          <w:szCs w:val="24"/>
        </w:rPr>
      </w:pPr>
      <w:r w:rsidRPr="008C58F2">
        <w:rPr>
          <w:sz w:val="24"/>
          <w:szCs w:val="24"/>
        </w:rPr>
        <w:t>В том случае, если объем торгов выражен в иностранной валюте, для целей определения соответствия критериям активного рынка совокупный объем торгов за 10 торговых дней переводится в рубли по курсу Банка России на дату определения СЧА.</w:t>
      </w:r>
    </w:p>
    <w:p w14:paraId="52088E4B" w14:textId="77777777" w:rsidR="00000000" w:rsidRPr="008C58F2" w:rsidRDefault="00000000" w:rsidP="00D954B5">
      <w:pPr>
        <w:spacing w:before="120"/>
        <w:ind w:firstLine="426"/>
        <w:rPr>
          <w:sz w:val="24"/>
          <w:szCs w:val="24"/>
        </w:rPr>
      </w:pPr>
      <w:r w:rsidRPr="008C58F2">
        <w:rPr>
          <w:sz w:val="24"/>
          <w:szCs w:val="24"/>
        </w:rPr>
        <w:t>В случае, если на всех доступных и наблюдаемых биржевых площадках был неторговый день на дату определения СЧА, анализируются данные последнего торгового дня на данных площадках.</w:t>
      </w:r>
    </w:p>
    <w:p w14:paraId="2D47B255" w14:textId="77777777" w:rsidR="00000000" w:rsidRPr="008C58F2" w:rsidRDefault="00000000" w:rsidP="00917C07">
      <w:pPr>
        <w:spacing w:before="120"/>
        <w:ind w:firstLine="426"/>
        <w:rPr>
          <w:sz w:val="24"/>
          <w:szCs w:val="24"/>
        </w:rPr>
      </w:pPr>
      <w:r w:rsidRPr="008C58F2">
        <w:rPr>
          <w:color w:val="000000"/>
          <w:sz w:val="24"/>
          <w:szCs w:val="24"/>
          <w:lang w:eastAsia="ru-RU"/>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Pr="008C58F2">
        <w:rPr>
          <w:sz w:val="24"/>
          <w:szCs w:val="24"/>
        </w:rPr>
        <w:t xml:space="preserve"> </w:t>
      </w:r>
    </w:p>
    <w:p w14:paraId="32912D9D" w14:textId="77777777" w:rsidR="00000000" w:rsidRPr="008C58F2" w:rsidRDefault="00000000" w:rsidP="0090209E">
      <w:pPr>
        <w:pStyle w:val="a6"/>
        <w:numPr>
          <w:ilvl w:val="3"/>
          <w:numId w:val="4"/>
        </w:numPr>
        <w:spacing w:before="120"/>
        <w:ind w:left="0" w:firstLine="426"/>
        <w:rPr>
          <w:sz w:val="24"/>
          <w:szCs w:val="24"/>
        </w:rPr>
      </w:pPr>
      <w:r w:rsidRPr="008C58F2">
        <w:rPr>
          <w:sz w:val="24"/>
          <w:szCs w:val="24"/>
        </w:rPr>
        <w:t>В</w:t>
      </w:r>
      <w:r w:rsidRPr="008C58F2">
        <w:rPr>
          <w:sz w:val="24"/>
          <w:szCs w:val="24"/>
        </w:rPr>
        <w:t xml:space="preserve"> случае возникновения следующих событий:</w:t>
      </w:r>
    </w:p>
    <w:p w14:paraId="068FA57F" w14:textId="77777777" w:rsidR="00000000" w:rsidRPr="008C58F2" w:rsidRDefault="00000000">
      <w:pPr>
        <w:pStyle w:val="a6"/>
        <w:numPr>
          <w:ilvl w:val="0"/>
          <w:numId w:val="50"/>
        </w:numPr>
        <w:ind w:left="851"/>
        <w:rPr>
          <w:sz w:val="24"/>
          <w:szCs w:val="24"/>
        </w:rPr>
      </w:pPr>
      <w:r w:rsidRPr="008C58F2">
        <w:rPr>
          <w:sz w:val="24"/>
          <w:szCs w:val="24"/>
        </w:rPr>
        <w:t>Возникновение признаков обесценения, изложенных в приложении 2.</w:t>
      </w:r>
    </w:p>
    <w:p w14:paraId="4FCCBB39" w14:textId="77777777" w:rsidR="00000000" w:rsidRPr="008C58F2" w:rsidRDefault="00000000">
      <w:pPr>
        <w:pStyle w:val="a6"/>
        <w:numPr>
          <w:ilvl w:val="3"/>
          <w:numId w:val="50"/>
        </w:numPr>
        <w:ind w:left="851"/>
        <w:rPr>
          <w:sz w:val="24"/>
          <w:szCs w:val="24"/>
        </w:rPr>
      </w:pPr>
      <w:r w:rsidRPr="008C58F2">
        <w:rPr>
          <w:sz w:val="24"/>
          <w:szCs w:val="24"/>
        </w:rPr>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7C375B7C" w14:textId="77777777" w:rsidR="00000000" w:rsidRPr="008C58F2" w:rsidRDefault="00000000">
      <w:pPr>
        <w:pStyle w:val="a6"/>
        <w:numPr>
          <w:ilvl w:val="0"/>
          <w:numId w:val="50"/>
        </w:numPr>
        <w:ind w:left="851"/>
        <w:rPr>
          <w:sz w:val="24"/>
          <w:szCs w:val="24"/>
        </w:rPr>
      </w:pPr>
      <w:r w:rsidRPr="008C58F2">
        <w:rPr>
          <w:sz w:val="24"/>
          <w:szCs w:val="24"/>
        </w:rPr>
        <w:t xml:space="preserve">Приостановка торгов, делистинг и изменение категории листинга любой ценной бумаги эмитента на любой торгуемой бирже. </w:t>
      </w:r>
    </w:p>
    <w:p w14:paraId="72BDA5D2" w14:textId="77777777" w:rsidR="00000000" w:rsidRPr="008C58F2" w:rsidRDefault="00000000">
      <w:pPr>
        <w:pStyle w:val="a6"/>
        <w:numPr>
          <w:ilvl w:val="0"/>
          <w:numId w:val="50"/>
        </w:numPr>
        <w:spacing w:before="120"/>
        <w:ind w:left="851"/>
        <w:rPr>
          <w:sz w:val="24"/>
          <w:szCs w:val="24"/>
        </w:rPr>
      </w:pPr>
      <w:r w:rsidRPr="008C58F2">
        <w:rPr>
          <w:color w:val="000000"/>
          <w:sz w:val="24"/>
          <w:szCs w:val="24"/>
          <w:lang w:eastAsia="ru-RU"/>
        </w:rPr>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708F5A34" w14:textId="77777777" w:rsidR="00000000" w:rsidRPr="008C58F2" w:rsidRDefault="00000000" w:rsidP="0090209E">
      <w:pPr>
        <w:spacing w:before="120"/>
        <w:rPr>
          <w:sz w:val="24"/>
          <w:szCs w:val="24"/>
        </w:rPr>
      </w:pPr>
      <w:r w:rsidRPr="008C58F2">
        <w:rPr>
          <w:sz w:val="24"/>
          <w:szCs w:val="24"/>
        </w:rPr>
        <w:t>стоимость определяется в соответствии с порядком корректировки, предусмотренным Приложением 2;</w:t>
      </w:r>
    </w:p>
    <w:p w14:paraId="468472E7" w14:textId="77777777" w:rsidR="00000000" w:rsidRPr="008C58F2" w:rsidRDefault="00000000" w:rsidP="00917C07">
      <w:pPr>
        <w:spacing w:before="120"/>
        <w:ind w:firstLine="426"/>
        <w:rPr>
          <w:sz w:val="24"/>
          <w:szCs w:val="24"/>
        </w:rPr>
      </w:pPr>
      <w:r w:rsidRPr="008C58F2">
        <w:rPr>
          <w:sz w:val="24"/>
          <w:szCs w:val="24"/>
        </w:rPr>
        <w:t xml:space="preserve">2. </w:t>
      </w:r>
      <w:r w:rsidRPr="008C58F2">
        <w:rPr>
          <w:sz w:val="24"/>
          <w:szCs w:val="24"/>
        </w:rPr>
        <w:t xml:space="preserve">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w:t>
      </w:r>
      <w:r w:rsidRPr="008C58F2">
        <w:rPr>
          <w:i/>
          <w:sz w:val="24"/>
          <w:szCs w:val="24"/>
        </w:rPr>
        <w:t>(далее именуется Методика НРД</w:t>
      </w:r>
      <w:r>
        <w:rPr>
          <w:rStyle w:val="af6"/>
          <w:i/>
          <w:sz w:val="24"/>
          <w:szCs w:val="24"/>
        </w:rPr>
        <w:footnoteReference w:id="1"/>
      </w:r>
      <w:r w:rsidRPr="008C58F2">
        <w:rPr>
          <w:i/>
          <w:sz w:val="24"/>
          <w:szCs w:val="24"/>
        </w:rPr>
        <w:t xml:space="preserve">) </w:t>
      </w:r>
      <w:r w:rsidRPr="008C58F2">
        <w:rPr>
          <w:sz w:val="24"/>
          <w:szCs w:val="24"/>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w:t>
      </w:r>
      <w:r w:rsidRPr="008C58F2">
        <w:rPr>
          <w:sz w:val="24"/>
          <w:szCs w:val="24"/>
        </w:rPr>
        <w:t xml:space="preserve">, описанной в мотивированном суждении. </w:t>
      </w:r>
    </w:p>
    <w:p w14:paraId="6238E50D" w14:textId="77777777" w:rsidR="00000000" w:rsidRPr="008C58F2" w:rsidRDefault="00000000" w:rsidP="00917C07">
      <w:pPr>
        <w:spacing w:before="120"/>
        <w:ind w:firstLine="426"/>
        <w:rPr>
          <w:sz w:val="24"/>
          <w:szCs w:val="24"/>
        </w:rPr>
      </w:pPr>
      <w:r w:rsidRPr="008C58F2">
        <w:rPr>
          <w:sz w:val="24"/>
          <w:szCs w:val="24"/>
        </w:rPr>
        <w:t>Источником информации является сайт Банка России</w:t>
      </w:r>
      <w:r w:rsidRPr="008C58F2">
        <w:rPr>
          <w:sz w:val="24"/>
          <w:szCs w:val="24"/>
        </w:rPr>
        <w:t xml:space="preserve"> и Лента новостей.</w:t>
      </w:r>
    </w:p>
    <w:p w14:paraId="3BB81B75" w14:textId="77777777" w:rsidR="00000000" w:rsidRPr="008C58F2" w:rsidRDefault="00000000" w:rsidP="00D954B5">
      <w:pPr>
        <w:spacing w:before="120"/>
        <w:ind w:firstLine="426"/>
        <w:rPr>
          <w:sz w:val="24"/>
          <w:szCs w:val="24"/>
        </w:rPr>
      </w:pPr>
      <w:r w:rsidRPr="008C58F2">
        <w:rPr>
          <w:sz w:val="24"/>
          <w:szCs w:val="24"/>
        </w:rPr>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21023B63" w14:textId="77777777" w:rsidR="00000000" w:rsidRPr="008C58F2" w:rsidRDefault="00000000" w:rsidP="00D954B5">
      <w:pPr>
        <w:spacing w:before="120"/>
        <w:ind w:firstLine="426"/>
        <w:rPr>
          <w:sz w:val="24"/>
          <w:szCs w:val="24"/>
        </w:rPr>
      </w:pPr>
      <w:r w:rsidRPr="008C58F2">
        <w:rPr>
          <w:sz w:val="24"/>
          <w:szCs w:val="24"/>
        </w:rPr>
        <w:t xml:space="preserve">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w:t>
      </w:r>
      <w:r w:rsidRPr="008C58F2">
        <w:rPr>
          <w:sz w:val="24"/>
          <w:szCs w:val="24"/>
        </w:rPr>
        <w:t>осуществлялись торги на дату определения СЧА.</w:t>
      </w:r>
    </w:p>
    <w:p w14:paraId="6DACFD4F" w14:textId="77777777" w:rsidR="00000000" w:rsidRPr="008C58F2" w:rsidRDefault="00000000" w:rsidP="00D954B5">
      <w:pPr>
        <w:spacing w:before="120"/>
        <w:ind w:firstLine="426"/>
        <w:rPr>
          <w:sz w:val="24"/>
          <w:szCs w:val="24"/>
        </w:rPr>
      </w:pPr>
    </w:p>
    <w:p w14:paraId="207EB052" w14:textId="77777777" w:rsidR="00000000" w:rsidRPr="008C58F2" w:rsidRDefault="00000000">
      <w:pPr>
        <w:pStyle w:val="a6"/>
        <w:numPr>
          <w:ilvl w:val="3"/>
          <w:numId w:val="59"/>
        </w:numPr>
        <w:spacing w:before="120" w:after="120" w:line="259" w:lineRule="auto"/>
        <w:ind w:left="1843" w:hanging="850"/>
        <w:jc w:val="left"/>
        <w:rPr>
          <w:b/>
          <w:i/>
          <w:sz w:val="24"/>
          <w:szCs w:val="24"/>
        </w:rPr>
      </w:pPr>
      <w:bookmarkStart w:id="11" w:name="_Ref435026824"/>
      <w:r w:rsidRPr="008C58F2">
        <w:rPr>
          <w:b/>
          <w:i/>
          <w:sz w:val="24"/>
          <w:szCs w:val="24"/>
        </w:rPr>
        <w:t>Ц</w:t>
      </w:r>
      <w:r w:rsidRPr="008C58F2">
        <w:rPr>
          <w:b/>
          <w:i/>
          <w:sz w:val="24"/>
          <w:szCs w:val="24"/>
        </w:rPr>
        <w:t>енные бумаги</w:t>
      </w:r>
      <w:r w:rsidRPr="008C58F2">
        <w:rPr>
          <w:b/>
          <w:i/>
          <w:sz w:val="24"/>
          <w:szCs w:val="24"/>
        </w:rPr>
        <w:t xml:space="preserve">, для которых </w:t>
      </w:r>
      <w:r w:rsidRPr="008C58F2">
        <w:rPr>
          <w:b/>
          <w:i/>
          <w:sz w:val="24"/>
          <w:szCs w:val="24"/>
        </w:rPr>
        <w:t xml:space="preserve">рынок </w:t>
      </w:r>
      <w:r w:rsidRPr="008C58F2">
        <w:rPr>
          <w:b/>
          <w:i/>
          <w:sz w:val="24"/>
          <w:szCs w:val="24"/>
        </w:rPr>
        <w:t>является активным</w:t>
      </w:r>
      <w:bookmarkEnd w:id="11"/>
      <w:r w:rsidRPr="008C58F2">
        <w:rPr>
          <w:b/>
          <w:i/>
          <w:sz w:val="24"/>
          <w:szCs w:val="24"/>
        </w:rPr>
        <w:t xml:space="preserve">. Оценка, основанная на исходных данных 1 </w:t>
      </w:r>
      <w:r w:rsidRPr="008C58F2">
        <w:rPr>
          <w:b/>
          <w:i/>
          <w:sz w:val="24"/>
          <w:szCs w:val="24"/>
        </w:rPr>
        <w:t>у</w:t>
      </w:r>
      <w:r w:rsidRPr="008C58F2">
        <w:rPr>
          <w:b/>
          <w:i/>
          <w:sz w:val="24"/>
          <w:szCs w:val="24"/>
        </w:rPr>
        <w:t>ровня.</w:t>
      </w:r>
    </w:p>
    <w:p w14:paraId="373EED91" w14:textId="77777777" w:rsidR="00000000" w:rsidRPr="008C58F2" w:rsidRDefault="00000000" w:rsidP="00A95180">
      <w:pPr>
        <w:spacing w:before="120"/>
        <w:ind w:firstLine="426"/>
        <w:rPr>
          <w:sz w:val="24"/>
          <w:szCs w:val="24"/>
        </w:rPr>
      </w:pPr>
      <w:r w:rsidRPr="008C58F2">
        <w:rPr>
          <w:sz w:val="24"/>
          <w:szCs w:val="24"/>
        </w:rPr>
        <w:t xml:space="preserve">Если в качестве основного активного рынка </w:t>
      </w:r>
      <w:r w:rsidRPr="008C58F2">
        <w:rPr>
          <w:b/>
          <w:i/>
          <w:sz w:val="24"/>
          <w:szCs w:val="24"/>
          <w:u w:val="single"/>
        </w:rPr>
        <w:t>для ценных бумаг российских эмитентов</w:t>
      </w:r>
      <w:r w:rsidRPr="008C58F2">
        <w:rPr>
          <w:sz w:val="24"/>
          <w:szCs w:val="24"/>
        </w:rPr>
        <w:t xml:space="preserve">, за исключением </w:t>
      </w:r>
      <w:r w:rsidRPr="008C58F2">
        <w:rPr>
          <w:sz w:val="24"/>
          <w:szCs w:val="24"/>
        </w:rPr>
        <w:t>ГОВОЗ РФ</w:t>
      </w:r>
      <w:r w:rsidRPr="008C58F2">
        <w:rPr>
          <w:sz w:val="24"/>
          <w:szCs w:val="24"/>
        </w:rPr>
        <w:t xml:space="preserve"> и ценных бумаг международных компаний</w:t>
      </w:r>
      <w:r w:rsidRPr="008C58F2">
        <w:rPr>
          <w:sz w:val="24"/>
          <w:szCs w:val="24"/>
        </w:rPr>
        <w:t>,</w:t>
      </w:r>
      <w:r w:rsidRPr="008C58F2">
        <w:rPr>
          <w:sz w:val="24"/>
          <w:szCs w:val="24"/>
        </w:rPr>
        <w:t xml:space="preserve"> признан </w:t>
      </w:r>
      <w:r w:rsidRPr="008C58F2">
        <w:rPr>
          <w:b/>
          <w:sz w:val="24"/>
          <w:szCs w:val="24"/>
        </w:rPr>
        <w:t>российский биржевой рынок</w:t>
      </w:r>
      <w:r w:rsidRPr="008C58F2">
        <w:rPr>
          <w:sz w:val="24"/>
          <w:szCs w:val="24"/>
        </w:rPr>
        <w:t>, то ц</w:t>
      </w:r>
      <w:r w:rsidRPr="008C58F2">
        <w:rPr>
          <w:sz w:val="24"/>
          <w:szCs w:val="24"/>
        </w:rPr>
        <w:t>енные бумаги</w:t>
      </w:r>
      <w:r w:rsidRPr="008C58F2">
        <w:rPr>
          <w:sz w:val="24"/>
          <w:szCs w:val="24"/>
        </w:rPr>
        <w:t xml:space="preserve">, для которых </w:t>
      </w:r>
      <w:r w:rsidRPr="008C58F2">
        <w:rPr>
          <w:sz w:val="24"/>
          <w:szCs w:val="24"/>
        </w:rPr>
        <w:t xml:space="preserve">рынок </w:t>
      </w:r>
      <w:r w:rsidRPr="008C58F2">
        <w:rPr>
          <w:sz w:val="24"/>
          <w:szCs w:val="24"/>
        </w:rPr>
        <w:t xml:space="preserve">является активным, оцениваются </w:t>
      </w:r>
      <w:r w:rsidRPr="008C58F2">
        <w:rPr>
          <w:sz w:val="24"/>
          <w:szCs w:val="24"/>
        </w:rPr>
        <w:t xml:space="preserve">с использованием цен в следующем порядке (приоритет использования </w:t>
      </w:r>
      <w:r w:rsidRPr="008C58F2">
        <w:rPr>
          <w:sz w:val="24"/>
          <w:szCs w:val="24"/>
        </w:rPr>
        <w:t xml:space="preserve">цен </w:t>
      </w:r>
      <w:r w:rsidRPr="008C58F2">
        <w:rPr>
          <w:sz w:val="24"/>
          <w:szCs w:val="24"/>
        </w:rPr>
        <w:t>устанавливается У</w:t>
      </w:r>
      <w:r w:rsidRPr="008C58F2">
        <w:rPr>
          <w:sz w:val="24"/>
          <w:szCs w:val="24"/>
        </w:rPr>
        <w:t>правляющей компанией</w:t>
      </w:r>
      <w:r w:rsidRPr="008C58F2">
        <w:rPr>
          <w:sz w:val="24"/>
          <w:szCs w:val="24"/>
        </w:rPr>
        <w:t>)</w:t>
      </w:r>
      <w:r w:rsidRPr="008C58F2">
        <w:rPr>
          <w:sz w:val="24"/>
          <w:szCs w:val="24"/>
        </w:rPr>
        <w:t>:</w:t>
      </w:r>
    </w:p>
    <w:p w14:paraId="042C9ADD" w14:textId="77777777" w:rsidR="00000000" w:rsidRPr="008C58F2" w:rsidRDefault="00000000" w:rsidP="00993DC9">
      <w:pPr>
        <w:ind w:left="426"/>
        <w:rPr>
          <w:sz w:val="24"/>
          <w:szCs w:val="24"/>
        </w:rPr>
      </w:pPr>
    </w:p>
    <w:p w14:paraId="3E3DB2D4" w14:textId="77777777" w:rsidR="00000000" w:rsidRPr="008C58F2" w:rsidRDefault="00000000" w:rsidP="00FC0F44">
      <w:pPr>
        <w:pStyle w:val="a6"/>
        <w:numPr>
          <w:ilvl w:val="0"/>
          <w:numId w:val="2"/>
        </w:numPr>
        <w:ind w:left="0" w:firstLine="426"/>
        <w:rPr>
          <w:sz w:val="24"/>
          <w:szCs w:val="24"/>
        </w:rPr>
      </w:pPr>
      <w:r w:rsidRPr="008C58F2">
        <w:rPr>
          <w:sz w:val="24"/>
          <w:szCs w:val="24"/>
        </w:rPr>
        <w:t xml:space="preserve">Средневзвешенная цена на момент окончания торговой сессии, рассчитанная </w:t>
      </w:r>
      <w:r w:rsidRPr="008C58F2">
        <w:rPr>
          <w:sz w:val="24"/>
          <w:szCs w:val="24"/>
        </w:rPr>
        <w:t>биржей на дату определения СЧА (или в последний ближайший торговый день, если дата определения СЧА является не торговым днем) при условии, что данная цена находится в пределах спрэда по спросу</w:t>
      </w:r>
      <w:r w:rsidRPr="008C58F2">
        <w:rPr>
          <w:sz w:val="24"/>
          <w:szCs w:val="24"/>
        </w:rPr>
        <w:t xml:space="preserve"> (</w:t>
      </w:r>
      <w:r w:rsidRPr="008C58F2">
        <w:rPr>
          <w:sz w:val="22"/>
          <w:szCs w:val="22"/>
          <w:lang w:val="en-US"/>
        </w:rPr>
        <w:t>bid</w:t>
      </w:r>
      <w:r w:rsidRPr="008C58F2">
        <w:rPr>
          <w:sz w:val="22"/>
          <w:szCs w:val="22"/>
        </w:rPr>
        <w:t>, при отсутствии</w:t>
      </w:r>
      <w:r w:rsidRPr="008C58F2">
        <w:rPr>
          <w:sz w:val="22"/>
          <w:szCs w:val="22"/>
        </w:rPr>
        <w:t xml:space="preserve"> </w:t>
      </w:r>
      <w:r w:rsidRPr="008C58F2">
        <w:rPr>
          <w:sz w:val="22"/>
          <w:szCs w:val="22"/>
        </w:rPr>
        <w:t>допустимо применять</w:t>
      </w:r>
      <w:r w:rsidRPr="008C58F2">
        <w:rPr>
          <w:sz w:val="22"/>
          <w:szCs w:val="22"/>
        </w:rPr>
        <w:t xml:space="preserve"> </w:t>
      </w:r>
      <w:r w:rsidRPr="008C58F2">
        <w:rPr>
          <w:sz w:val="22"/>
          <w:szCs w:val="22"/>
          <w:lang w:val="en-US"/>
        </w:rPr>
        <w:t>high</w:t>
      </w:r>
      <w:r w:rsidRPr="008C58F2">
        <w:rPr>
          <w:sz w:val="22"/>
          <w:szCs w:val="22"/>
        </w:rPr>
        <w:t xml:space="preserve"> </w:t>
      </w:r>
      <w:r w:rsidRPr="008C58F2">
        <w:rPr>
          <w:sz w:val="22"/>
          <w:szCs w:val="22"/>
          <w:lang w:val="en-US"/>
        </w:rPr>
        <w:t>bid</w:t>
      </w:r>
      <w:r w:rsidRPr="008C58F2">
        <w:rPr>
          <w:sz w:val="22"/>
          <w:szCs w:val="22"/>
        </w:rPr>
        <w:t xml:space="preserve"> при условии, что </w:t>
      </w:r>
      <w:r w:rsidRPr="008C58F2">
        <w:rPr>
          <w:sz w:val="22"/>
          <w:szCs w:val="22"/>
          <w:lang w:val="en-US"/>
        </w:rPr>
        <w:t>high</w:t>
      </w:r>
      <w:r w:rsidRPr="008C58F2">
        <w:rPr>
          <w:sz w:val="22"/>
          <w:szCs w:val="22"/>
        </w:rPr>
        <w:t xml:space="preserve"> </w:t>
      </w:r>
      <w:r w:rsidRPr="008C58F2">
        <w:rPr>
          <w:sz w:val="22"/>
          <w:szCs w:val="22"/>
          <w:lang w:val="en-US"/>
        </w:rPr>
        <w:t>bid</w:t>
      </w:r>
      <w:r w:rsidRPr="008C58F2">
        <w:rPr>
          <w:sz w:val="24"/>
          <w:szCs w:val="24"/>
        </w:rPr>
        <w:t>&gt;</w:t>
      </w:r>
      <w:r w:rsidRPr="008C58F2">
        <w:rPr>
          <w:sz w:val="22"/>
          <w:szCs w:val="22"/>
        </w:rPr>
        <w:t xml:space="preserve"> </w:t>
      </w:r>
      <w:r w:rsidRPr="008C58F2">
        <w:rPr>
          <w:sz w:val="22"/>
          <w:szCs w:val="22"/>
          <w:lang w:val="en-US"/>
        </w:rPr>
        <w:t>low</w:t>
      </w:r>
      <w:r w:rsidRPr="008C58F2">
        <w:rPr>
          <w:sz w:val="22"/>
          <w:szCs w:val="22"/>
        </w:rPr>
        <w:t xml:space="preserve"> </w:t>
      </w:r>
      <w:r w:rsidRPr="008C58F2">
        <w:rPr>
          <w:sz w:val="22"/>
          <w:szCs w:val="22"/>
          <w:lang w:val="en-US"/>
        </w:rPr>
        <w:t>offer</w:t>
      </w:r>
      <w:r w:rsidRPr="008C58F2">
        <w:rPr>
          <w:sz w:val="22"/>
          <w:szCs w:val="22"/>
        </w:rPr>
        <w:t>)</w:t>
      </w:r>
      <w:r w:rsidRPr="008C58F2">
        <w:rPr>
          <w:sz w:val="24"/>
          <w:szCs w:val="24"/>
        </w:rPr>
        <w:t xml:space="preserve"> и предложению </w:t>
      </w:r>
      <w:r w:rsidRPr="008C58F2">
        <w:rPr>
          <w:sz w:val="22"/>
          <w:szCs w:val="22"/>
        </w:rPr>
        <w:t>(</w:t>
      </w:r>
      <w:r w:rsidRPr="008C58F2">
        <w:rPr>
          <w:sz w:val="22"/>
          <w:szCs w:val="22"/>
          <w:lang w:val="en-US"/>
        </w:rPr>
        <w:t>offer</w:t>
      </w:r>
      <w:r w:rsidRPr="008C58F2">
        <w:rPr>
          <w:sz w:val="22"/>
          <w:szCs w:val="22"/>
        </w:rPr>
        <w:t>, при отсутствии допустимо применять</w:t>
      </w:r>
      <w:r w:rsidRPr="008C58F2">
        <w:rPr>
          <w:sz w:val="22"/>
          <w:szCs w:val="22"/>
        </w:rPr>
        <w:t xml:space="preserve"> </w:t>
      </w:r>
      <w:r w:rsidRPr="008C58F2">
        <w:rPr>
          <w:sz w:val="22"/>
          <w:szCs w:val="22"/>
          <w:lang w:val="en-US"/>
        </w:rPr>
        <w:t>low</w:t>
      </w:r>
      <w:r w:rsidRPr="008C58F2">
        <w:rPr>
          <w:sz w:val="22"/>
          <w:szCs w:val="22"/>
        </w:rPr>
        <w:t xml:space="preserve"> </w:t>
      </w:r>
      <w:r w:rsidRPr="008C58F2">
        <w:rPr>
          <w:sz w:val="22"/>
          <w:szCs w:val="22"/>
          <w:lang w:val="en-US"/>
        </w:rPr>
        <w:t>offer</w:t>
      </w:r>
      <w:r w:rsidRPr="008C58F2">
        <w:rPr>
          <w:sz w:val="22"/>
          <w:szCs w:val="22"/>
        </w:rPr>
        <w:t xml:space="preserve"> при условии, что </w:t>
      </w:r>
      <w:r w:rsidRPr="008C58F2">
        <w:rPr>
          <w:sz w:val="22"/>
          <w:szCs w:val="22"/>
          <w:lang w:val="en-US"/>
        </w:rPr>
        <w:t>high</w:t>
      </w:r>
      <w:r w:rsidRPr="008C58F2">
        <w:rPr>
          <w:sz w:val="22"/>
          <w:szCs w:val="22"/>
        </w:rPr>
        <w:t xml:space="preserve"> </w:t>
      </w:r>
      <w:r w:rsidRPr="008C58F2">
        <w:rPr>
          <w:sz w:val="22"/>
          <w:szCs w:val="22"/>
          <w:lang w:val="en-US"/>
        </w:rPr>
        <w:t>bid</w:t>
      </w:r>
      <w:r w:rsidRPr="008C58F2">
        <w:rPr>
          <w:sz w:val="24"/>
          <w:szCs w:val="24"/>
        </w:rPr>
        <w:t>&gt;</w:t>
      </w:r>
      <w:r w:rsidRPr="008C58F2">
        <w:rPr>
          <w:sz w:val="22"/>
          <w:szCs w:val="22"/>
        </w:rPr>
        <w:t xml:space="preserve"> </w:t>
      </w:r>
      <w:r w:rsidRPr="008C58F2">
        <w:rPr>
          <w:sz w:val="22"/>
          <w:szCs w:val="22"/>
          <w:lang w:val="en-US"/>
        </w:rPr>
        <w:t>low</w:t>
      </w:r>
      <w:r w:rsidRPr="008C58F2">
        <w:rPr>
          <w:sz w:val="22"/>
          <w:szCs w:val="22"/>
        </w:rPr>
        <w:t xml:space="preserve"> </w:t>
      </w:r>
      <w:r w:rsidRPr="008C58F2">
        <w:rPr>
          <w:sz w:val="22"/>
          <w:szCs w:val="22"/>
          <w:lang w:val="en-US"/>
        </w:rPr>
        <w:t>offer</w:t>
      </w:r>
      <w:r w:rsidRPr="008C58F2">
        <w:rPr>
          <w:sz w:val="22"/>
          <w:szCs w:val="22"/>
        </w:rPr>
        <w:t xml:space="preserve">) </w:t>
      </w:r>
      <w:r w:rsidRPr="008C58F2">
        <w:rPr>
          <w:sz w:val="24"/>
          <w:szCs w:val="24"/>
        </w:rPr>
        <w:t xml:space="preserve">на указанную дату; </w:t>
      </w:r>
    </w:p>
    <w:p w14:paraId="60023EBD" w14:textId="77777777" w:rsidR="00000000" w:rsidRPr="008C58F2" w:rsidRDefault="00000000" w:rsidP="00FC0F44">
      <w:pPr>
        <w:pStyle w:val="a6"/>
        <w:numPr>
          <w:ilvl w:val="0"/>
          <w:numId w:val="2"/>
        </w:numPr>
        <w:spacing w:before="120"/>
        <w:ind w:left="0" w:firstLine="426"/>
        <w:contextualSpacing w:val="0"/>
        <w:rPr>
          <w:sz w:val="24"/>
          <w:szCs w:val="24"/>
        </w:rPr>
      </w:pPr>
      <w:r w:rsidRPr="008C58F2">
        <w:rPr>
          <w:sz w:val="24"/>
          <w:szCs w:val="24"/>
        </w:rPr>
        <w:t>Ц</w:t>
      </w:r>
      <w:r w:rsidRPr="008C58F2">
        <w:rPr>
          <w:sz w:val="24"/>
          <w:szCs w:val="24"/>
        </w:rPr>
        <w:t>ена закрытия</w:t>
      </w:r>
      <w:r w:rsidRPr="008C58F2">
        <w:rPr>
          <w:sz w:val="24"/>
          <w:szCs w:val="24"/>
        </w:rPr>
        <w:t>, рассчитанная биржей</w:t>
      </w:r>
      <w:r w:rsidRPr="008C58F2">
        <w:rPr>
          <w:sz w:val="24"/>
          <w:szCs w:val="24"/>
        </w:rPr>
        <w:t xml:space="preserve"> на дату определения СЧА (или на последний ближайший торговый день, если дата определения СЧА является не торговым днем)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 с проверкой (</w:t>
      </w:r>
      <w:r w:rsidRPr="008C58F2">
        <w:rPr>
          <w:sz w:val="24"/>
          <w:szCs w:val="24"/>
          <w:lang w:val="en-US"/>
        </w:rPr>
        <w:t>CLOSE</w:t>
      </w:r>
      <w:r w:rsidRPr="008C58F2">
        <w:rPr>
          <w:sz w:val="24"/>
          <w:szCs w:val="24"/>
        </w:rPr>
        <w:t>) &lt;&gt;0.</w:t>
      </w:r>
    </w:p>
    <w:p w14:paraId="512DBCB0" w14:textId="77777777" w:rsidR="00000000" w:rsidRPr="008C58F2" w:rsidRDefault="00000000" w:rsidP="00FC0F44">
      <w:pPr>
        <w:pStyle w:val="a6"/>
        <w:numPr>
          <w:ilvl w:val="0"/>
          <w:numId w:val="2"/>
        </w:numPr>
        <w:spacing w:before="120"/>
        <w:ind w:left="0" w:firstLine="426"/>
        <w:contextualSpacing w:val="0"/>
        <w:rPr>
          <w:sz w:val="24"/>
          <w:szCs w:val="24"/>
        </w:rPr>
      </w:pPr>
      <w:r w:rsidRPr="008C58F2">
        <w:rPr>
          <w:sz w:val="24"/>
          <w:szCs w:val="24"/>
        </w:rPr>
        <w:t>Цена спроса (bid) на момент окончания торговой сессии российской биржи на дату определения СЧА</w:t>
      </w:r>
      <w:r w:rsidRPr="008C58F2">
        <w:rPr>
          <w:sz w:val="24"/>
          <w:szCs w:val="24"/>
        </w:rPr>
        <w:t xml:space="preserve"> (или в последний ближайший торговый день, если дата определения СЧА является не торговым днем) при условии подтверждения ее корректности. Цена спроса, определенная на дату определения СЧА</w:t>
      </w:r>
      <w:r w:rsidRPr="008C58F2">
        <w:rPr>
          <w:sz w:val="24"/>
          <w:szCs w:val="24"/>
        </w:rPr>
        <w:t xml:space="preserve"> (или в последний ближайший торговый день, если дата определения СЧА является не торговым днем), признается корректной, если она находится в интервале между минимальной и максимальной ценами сделок на эту же дату этой же биржи</w:t>
      </w:r>
      <w:r w:rsidRPr="008C58F2">
        <w:rPr>
          <w:sz w:val="24"/>
          <w:szCs w:val="24"/>
        </w:rPr>
        <w:t>.</w:t>
      </w:r>
      <w:r w:rsidRPr="008C58F2">
        <w:rPr>
          <w:sz w:val="24"/>
          <w:szCs w:val="24"/>
        </w:rPr>
        <w:t xml:space="preserve"> </w:t>
      </w:r>
    </w:p>
    <w:p w14:paraId="62AC9895" w14:textId="77777777" w:rsidR="00000000" w:rsidRPr="008C58F2" w:rsidRDefault="00000000" w:rsidP="00EF117F">
      <w:pPr>
        <w:ind w:firstLine="426"/>
        <w:rPr>
          <w:b/>
          <w:i/>
          <w:sz w:val="24"/>
          <w:szCs w:val="24"/>
        </w:rPr>
      </w:pPr>
    </w:p>
    <w:p w14:paraId="12667482" w14:textId="77777777" w:rsidR="00000000" w:rsidRPr="008C58F2" w:rsidRDefault="00000000" w:rsidP="00CC26B4">
      <w:pPr>
        <w:ind w:firstLine="426"/>
        <w:rPr>
          <w:sz w:val="24"/>
          <w:szCs w:val="24"/>
        </w:rPr>
      </w:pPr>
      <w:r w:rsidRPr="008C58F2">
        <w:rPr>
          <w:b/>
          <w:i/>
          <w:sz w:val="24"/>
          <w:szCs w:val="24"/>
        </w:rPr>
        <w:t>Д</w:t>
      </w:r>
      <w:r w:rsidRPr="008C58F2">
        <w:rPr>
          <w:b/>
          <w:i/>
          <w:sz w:val="24"/>
          <w:szCs w:val="24"/>
          <w:u w:val="single"/>
        </w:rPr>
        <w:t xml:space="preserve">ля </w:t>
      </w:r>
      <w:r w:rsidRPr="008C58F2">
        <w:rPr>
          <w:b/>
          <w:i/>
          <w:sz w:val="24"/>
          <w:szCs w:val="24"/>
          <w:u w:val="single"/>
        </w:rPr>
        <w:t xml:space="preserve">иностранных ценных бумаг, </w:t>
      </w:r>
      <w:r w:rsidRPr="008C58F2">
        <w:rPr>
          <w:b/>
          <w:i/>
          <w:sz w:val="24"/>
          <w:szCs w:val="24"/>
        </w:rPr>
        <w:t>ГОВОЗ РФ и ценных бумаг международных компаний</w:t>
      </w:r>
      <w:r w:rsidRPr="008C58F2">
        <w:rPr>
          <w:sz w:val="24"/>
          <w:szCs w:val="24"/>
        </w:rPr>
        <w:t xml:space="preserve"> оценка справедливой стоимости осуществляется в соответствии с методами, указанными в Приложении 6.</w:t>
      </w:r>
    </w:p>
    <w:p w14:paraId="7F9053AC" w14:textId="77777777" w:rsidR="00000000" w:rsidRPr="008C58F2" w:rsidRDefault="00000000" w:rsidP="00993DC9">
      <w:pPr>
        <w:spacing w:before="120"/>
        <w:ind w:firstLine="426"/>
        <w:rPr>
          <w:sz w:val="24"/>
          <w:szCs w:val="24"/>
        </w:rPr>
      </w:pPr>
      <w:r w:rsidRPr="008C58F2">
        <w:rPr>
          <w:sz w:val="24"/>
          <w:szCs w:val="24"/>
        </w:rPr>
        <w:t>Если ценная бумага торгуется на российской бирже в режимах торгов с расче</w:t>
      </w:r>
      <w:r w:rsidRPr="008C58F2">
        <w:rPr>
          <w:sz w:val="24"/>
          <w:szCs w:val="24"/>
        </w:rPr>
        <w:t xml:space="preserve">тами в рублях и иностранной валюте, и такая биржа признана активным основным рынком, то для выбора справедливой цены используются приоритетно цены того режима торгов, по которому на дату оценки определен наибольший объем по критериям выбора основного рынка, установленным в </w:t>
      </w:r>
      <w:r w:rsidRPr="008C58F2">
        <w:rPr>
          <w:sz w:val="24"/>
          <w:szCs w:val="24"/>
        </w:rPr>
        <w:t>настоящих Правилах.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по критериям выбора основного рынка в порядке уменьшения.</w:t>
      </w:r>
    </w:p>
    <w:p w14:paraId="5EE6F361" w14:textId="77777777" w:rsidR="00000000" w:rsidRPr="008C58F2" w:rsidRDefault="00000000" w:rsidP="00993DC9">
      <w:pPr>
        <w:spacing w:before="120"/>
        <w:ind w:firstLine="426"/>
        <w:rPr>
          <w:sz w:val="24"/>
          <w:szCs w:val="24"/>
        </w:rPr>
      </w:pPr>
      <w:r w:rsidRPr="008C58F2">
        <w:rPr>
          <w:sz w:val="24"/>
          <w:szCs w:val="24"/>
        </w:rPr>
        <w:t xml:space="preserve">В </w:t>
      </w:r>
      <w:r w:rsidRPr="008C58F2">
        <w:rPr>
          <w:sz w:val="24"/>
          <w:szCs w:val="24"/>
        </w:rPr>
        <w:t>случае отсутствия цен на дату оценки справедливая ст</w:t>
      </w:r>
      <w:r w:rsidRPr="008C58F2">
        <w:rPr>
          <w:sz w:val="24"/>
          <w:szCs w:val="24"/>
        </w:rPr>
        <w:t xml:space="preserve">оимость определяется в порядке, предусмотренном для оценки </w:t>
      </w:r>
      <w:r w:rsidRPr="008C58F2">
        <w:rPr>
          <w:sz w:val="24"/>
          <w:szCs w:val="24"/>
        </w:rPr>
        <w:t>ценных бумаг, не имеющих активного рынка (</w:t>
      </w:r>
      <w:r w:rsidRPr="008C58F2">
        <w:rPr>
          <w:sz w:val="24"/>
          <w:szCs w:val="24"/>
        </w:rPr>
        <w:t>в соответствии с</w:t>
      </w:r>
      <w:r w:rsidRPr="008C58F2">
        <w:rPr>
          <w:sz w:val="24"/>
          <w:szCs w:val="24"/>
        </w:rPr>
        <w:t xml:space="preserve"> п. </w:t>
      </w:r>
      <w:r w:rsidRPr="008C58F2">
        <w:rPr>
          <w:sz w:val="24"/>
          <w:szCs w:val="24"/>
        </w:rPr>
        <w:fldChar w:fldCharType="begin"/>
      </w:r>
      <w:r w:rsidRPr="008C58F2">
        <w:rPr>
          <w:sz w:val="24"/>
          <w:szCs w:val="24"/>
        </w:rPr>
        <w:instrText xml:space="preserve"> REF _Ref181819688 \r \h </w:instrText>
      </w:r>
      <w:r>
        <w:rPr>
          <w:sz w:val="24"/>
          <w:szCs w:val="24"/>
        </w:rPr>
        <w:instrText xml:space="preserve"> \* MERGEFORMAT </w:instrText>
      </w:r>
      <w:r w:rsidRPr="008C58F2">
        <w:rPr>
          <w:sz w:val="24"/>
          <w:szCs w:val="24"/>
        </w:rPr>
      </w:r>
      <w:r w:rsidRPr="008C58F2">
        <w:rPr>
          <w:sz w:val="24"/>
          <w:szCs w:val="24"/>
        </w:rPr>
        <w:fldChar w:fldCharType="separate"/>
      </w:r>
      <w:r w:rsidRPr="008C58F2">
        <w:rPr>
          <w:sz w:val="24"/>
          <w:szCs w:val="24"/>
        </w:rPr>
        <w:t>5.6.3.2</w:t>
      </w:r>
      <w:r w:rsidRPr="008C58F2">
        <w:rPr>
          <w:sz w:val="24"/>
          <w:szCs w:val="24"/>
        </w:rPr>
        <w:fldChar w:fldCharType="end"/>
      </w:r>
      <w:r w:rsidRPr="008C58F2">
        <w:rPr>
          <w:sz w:val="24"/>
          <w:szCs w:val="24"/>
        </w:rPr>
        <w:t xml:space="preserve"> </w:t>
      </w:r>
      <w:r w:rsidRPr="008C58F2">
        <w:rPr>
          <w:sz w:val="24"/>
          <w:szCs w:val="24"/>
        </w:rPr>
        <w:t>настоящих Правил).</w:t>
      </w:r>
    </w:p>
    <w:p w14:paraId="5D13C0DB" w14:textId="77777777" w:rsidR="00000000" w:rsidRPr="008C58F2" w:rsidRDefault="00000000" w:rsidP="00162E2E">
      <w:pPr>
        <w:pStyle w:val="a6"/>
        <w:spacing w:before="120"/>
        <w:ind w:left="426"/>
        <w:contextualSpacing w:val="0"/>
        <w:rPr>
          <w:sz w:val="24"/>
          <w:szCs w:val="24"/>
        </w:rPr>
      </w:pPr>
    </w:p>
    <w:p w14:paraId="59DA6B9F" w14:textId="77777777" w:rsidR="00000000" w:rsidRPr="008C58F2" w:rsidRDefault="00000000">
      <w:pPr>
        <w:pStyle w:val="a6"/>
        <w:numPr>
          <w:ilvl w:val="3"/>
          <w:numId w:val="59"/>
        </w:numPr>
        <w:spacing w:before="120" w:after="120" w:line="259" w:lineRule="auto"/>
        <w:ind w:left="1843" w:hanging="850"/>
        <w:jc w:val="left"/>
        <w:rPr>
          <w:b/>
          <w:i/>
          <w:sz w:val="24"/>
          <w:szCs w:val="24"/>
        </w:rPr>
      </w:pPr>
      <w:bookmarkStart w:id="12" w:name="_Ref435712160"/>
      <w:r w:rsidRPr="008C58F2">
        <w:rPr>
          <w:b/>
          <w:i/>
          <w:sz w:val="24"/>
          <w:szCs w:val="24"/>
        </w:rPr>
        <w:t xml:space="preserve"> </w:t>
      </w:r>
      <w:bookmarkStart w:id="13" w:name="_Ref181819688"/>
      <w:r w:rsidRPr="008C58F2">
        <w:rPr>
          <w:b/>
          <w:i/>
          <w:sz w:val="24"/>
          <w:szCs w:val="24"/>
        </w:rPr>
        <w:t>Ценные бумаги</w:t>
      </w:r>
      <w:r w:rsidRPr="008C58F2">
        <w:rPr>
          <w:b/>
          <w:i/>
          <w:sz w:val="24"/>
          <w:szCs w:val="24"/>
        </w:rPr>
        <w:t>, не имеющие активного рынка</w:t>
      </w:r>
      <w:bookmarkEnd w:id="12"/>
      <w:r w:rsidRPr="008C58F2">
        <w:rPr>
          <w:b/>
          <w:i/>
          <w:sz w:val="24"/>
          <w:szCs w:val="24"/>
        </w:rPr>
        <w:t>.</w:t>
      </w:r>
      <w:bookmarkEnd w:id="13"/>
      <w:r w:rsidRPr="008C58F2">
        <w:rPr>
          <w:b/>
          <w:i/>
          <w:sz w:val="24"/>
          <w:szCs w:val="24"/>
        </w:rPr>
        <w:t xml:space="preserve"> </w:t>
      </w:r>
    </w:p>
    <w:p w14:paraId="2B5F9957" w14:textId="77777777" w:rsidR="00000000" w:rsidRPr="008C58F2" w:rsidRDefault="00000000" w:rsidP="005928A7">
      <w:pPr>
        <w:pStyle w:val="a6"/>
        <w:spacing w:before="120" w:after="120" w:line="259" w:lineRule="auto"/>
        <w:ind w:left="1843"/>
        <w:jc w:val="left"/>
        <w:rPr>
          <w:b/>
          <w:i/>
          <w:sz w:val="24"/>
          <w:szCs w:val="24"/>
        </w:rPr>
      </w:pPr>
    </w:p>
    <w:p w14:paraId="0D8A6BA3" w14:textId="77777777" w:rsidR="00000000" w:rsidRPr="008C58F2" w:rsidRDefault="00000000" w:rsidP="005928A7">
      <w:pPr>
        <w:spacing w:before="120"/>
        <w:ind w:firstLine="426"/>
        <w:rPr>
          <w:sz w:val="24"/>
          <w:szCs w:val="24"/>
        </w:rPr>
      </w:pPr>
      <w:r w:rsidRPr="008C58F2">
        <w:rPr>
          <w:sz w:val="24"/>
          <w:szCs w:val="24"/>
        </w:rPr>
        <w:t xml:space="preserve">Стоимость ценных бумаг в случае наличия признаков обесценения </w:t>
      </w:r>
      <w:r w:rsidRPr="008C58F2">
        <w:rPr>
          <w:sz w:val="24"/>
          <w:szCs w:val="24"/>
        </w:rPr>
        <w:t>и отсутствия цен активного основного рынка на дату определения СЧА или цены, рассчитанной наблюдаемыми источниками информации (в т.ч. НКО АО НРД), позволяющей определить справедливую стоимость на дату определения СЧА, определяется в соответствии с порядком корректировки, предусмотренным Приложением 2.</w:t>
      </w:r>
    </w:p>
    <w:p w14:paraId="124FF534" w14:textId="77777777" w:rsidR="00000000" w:rsidRPr="008C58F2" w:rsidRDefault="00000000" w:rsidP="005928A7">
      <w:pPr>
        <w:pStyle w:val="a6"/>
        <w:spacing w:before="120" w:after="120" w:line="259" w:lineRule="auto"/>
        <w:ind w:left="426"/>
        <w:jc w:val="left"/>
        <w:rPr>
          <w:sz w:val="24"/>
          <w:szCs w:val="24"/>
        </w:rPr>
      </w:pPr>
    </w:p>
    <w:p w14:paraId="207E8D15" w14:textId="77777777" w:rsidR="00000000" w:rsidRPr="008C58F2" w:rsidRDefault="00000000">
      <w:pPr>
        <w:pStyle w:val="a6"/>
        <w:numPr>
          <w:ilvl w:val="4"/>
          <w:numId w:val="59"/>
        </w:numPr>
        <w:spacing w:before="120" w:after="120" w:line="259" w:lineRule="auto"/>
        <w:jc w:val="left"/>
        <w:rPr>
          <w:b/>
          <w:i/>
          <w:sz w:val="24"/>
          <w:szCs w:val="24"/>
        </w:rPr>
      </w:pPr>
      <w:r w:rsidRPr="008C58F2">
        <w:rPr>
          <w:b/>
          <w:i/>
          <w:sz w:val="24"/>
          <w:szCs w:val="24"/>
        </w:rPr>
        <w:t>Долговые ценные бумаги</w:t>
      </w:r>
    </w:p>
    <w:p w14:paraId="31F71328" w14:textId="77777777" w:rsidR="00000000" w:rsidRPr="008C58F2" w:rsidRDefault="00000000" w:rsidP="007058F5">
      <w:pPr>
        <w:pStyle w:val="a6"/>
        <w:spacing w:before="120" w:after="120" w:line="259" w:lineRule="auto"/>
        <w:jc w:val="left"/>
        <w:rPr>
          <w:b/>
          <w:i/>
          <w:sz w:val="24"/>
          <w:szCs w:val="24"/>
        </w:rPr>
      </w:pPr>
    </w:p>
    <w:p w14:paraId="6EA6A5AB" w14:textId="77777777" w:rsidR="00000000" w:rsidRPr="008C58F2" w:rsidRDefault="00000000">
      <w:pPr>
        <w:pStyle w:val="a6"/>
        <w:numPr>
          <w:ilvl w:val="5"/>
          <w:numId w:val="59"/>
        </w:numPr>
        <w:spacing w:before="120"/>
        <w:rPr>
          <w:b/>
          <w:i/>
          <w:sz w:val="24"/>
          <w:szCs w:val="24"/>
        </w:rPr>
      </w:pPr>
      <w:r w:rsidRPr="008C58F2">
        <w:rPr>
          <w:b/>
          <w:i/>
          <w:sz w:val="24"/>
          <w:szCs w:val="24"/>
        </w:rPr>
        <w:t xml:space="preserve"> Ценные бумаги российского эмитента</w:t>
      </w:r>
      <w:r w:rsidRPr="008C58F2">
        <w:rPr>
          <w:b/>
          <w:i/>
          <w:sz w:val="24"/>
          <w:szCs w:val="24"/>
        </w:rPr>
        <w:t>, за исключением ГОВОЗ РФ и ценных бумаг международных компаний</w:t>
      </w:r>
    </w:p>
    <w:p w14:paraId="0A2E7D8C" w14:textId="77777777" w:rsidR="00000000" w:rsidRPr="008C58F2" w:rsidRDefault="00000000" w:rsidP="00A95180">
      <w:pPr>
        <w:spacing w:before="120"/>
        <w:ind w:firstLine="426"/>
        <w:rPr>
          <w:b/>
          <w:i/>
          <w:sz w:val="24"/>
          <w:szCs w:val="24"/>
        </w:rPr>
      </w:pPr>
      <w:r w:rsidRPr="008C58F2">
        <w:rPr>
          <w:b/>
          <w:i/>
          <w:sz w:val="24"/>
          <w:szCs w:val="24"/>
        </w:rPr>
        <w:t>Оценка, основанная на исходных данных 2 уровня.</w:t>
      </w:r>
    </w:p>
    <w:p w14:paraId="3493110B" w14:textId="77777777" w:rsidR="00000000" w:rsidRPr="008C58F2" w:rsidRDefault="00000000" w:rsidP="005E4442">
      <w:pPr>
        <w:pStyle w:val="a6"/>
        <w:numPr>
          <w:ilvl w:val="3"/>
          <w:numId w:val="2"/>
        </w:numPr>
        <w:spacing w:before="120"/>
        <w:ind w:left="0" w:firstLine="426"/>
        <w:rPr>
          <w:b/>
          <w:sz w:val="24"/>
          <w:szCs w:val="24"/>
        </w:rPr>
      </w:pPr>
      <w:r w:rsidRPr="008C58F2">
        <w:rPr>
          <w:b/>
          <w:sz w:val="24"/>
          <w:szCs w:val="24"/>
        </w:rPr>
        <w:t>Ц</w:t>
      </w:r>
      <w:r w:rsidRPr="008C58F2">
        <w:rPr>
          <w:b/>
          <w:sz w:val="24"/>
          <w:szCs w:val="24"/>
        </w:rPr>
        <w:t xml:space="preserve">ены по методике НРД, </w:t>
      </w:r>
      <w:r w:rsidRPr="008C58F2">
        <w:rPr>
          <w:b/>
          <w:sz w:val="24"/>
          <w:szCs w:val="24"/>
        </w:rPr>
        <w:t>отвечающие критериям исходных данных 1-го и 2-го уровня в соответствии с МСФО13</w:t>
      </w:r>
    </w:p>
    <w:p w14:paraId="09019AC8" w14:textId="77777777" w:rsidR="00000000" w:rsidRPr="008C58F2" w:rsidRDefault="00000000" w:rsidP="00300D08">
      <w:pPr>
        <w:spacing w:before="120"/>
        <w:ind w:firstLine="426"/>
        <w:rPr>
          <w:sz w:val="24"/>
          <w:szCs w:val="24"/>
        </w:rPr>
      </w:pPr>
      <w:r w:rsidRPr="008C58F2">
        <w:rPr>
          <w:sz w:val="24"/>
          <w:szCs w:val="24"/>
        </w:rPr>
        <w:t xml:space="preserve">В качестве справедливой стоимости </w:t>
      </w:r>
      <w:r w:rsidRPr="008C58F2">
        <w:rPr>
          <w:sz w:val="24"/>
          <w:szCs w:val="24"/>
        </w:rPr>
        <w:t>ценных бумаг, не имеющих активного рынка, используется цена на дату оценки, рассчитанная по Методике НРД,</w:t>
      </w:r>
      <w:r w:rsidRPr="008C58F2">
        <w:rPr>
          <w:sz w:val="24"/>
          <w:szCs w:val="24"/>
        </w:rPr>
        <w:t xml:space="preserve"> на основании данных исключительно из российских источников (</w:t>
      </w:r>
      <w:hyperlink r:id="rId9" w:history="1">
        <w:r w:rsidRPr="008C58F2">
          <w:rPr>
            <w:sz w:val="24"/>
            <w:szCs w:val="24"/>
          </w:rPr>
          <w:t>https://nsddata.ru/ru/products/valuation-center</w:t>
        </w:r>
      </w:hyperlink>
      <w:r w:rsidRPr="008C58F2">
        <w:rPr>
          <w:sz w:val="24"/>
          <w:szCs w:val="24"/>
        </w:rPr>
        <w:t>)</w:t>
      </w:r>
      <w:r w:rsidRPr="008C58F2">
        <w:rPr>
          <w:sz w:val="24"/>
          <w:szCs w:val="24"/>
        </w:rPr>
        <w:t xml:space="preserve"> </w:t>
      </w:r>
    </w:p>
    <w:p w14:paraId="1D9B9E96" w14:textId="77777777" w:rsidR="00000000" w:rsidRPr="008C58F2" w:rsidRDefault="00000000" w:rsidP="00F8412B">
      <w:pPr>
        <w:spacing w:before="120"/>
        <w:ind w:firstLine="426"/>
        <w:rPr>
          <w:sz w:val="24"/>
          <w:szCs w:val="24"/>
        </w:rPr>
      </w:pPr>
      <w:r w:rsidRPr="008C58F2">
        <w:rPr>
          <w:sz w:val="24"/>
          <w:szCs w:val="24"/>
        </w:rPr>
        <w:t xml:space="preserve">При оценке долговых ценных бумаг в качестве справедливой стоимости используется цена, основанная на </w:t>
      </w:r>
      <w:r w:rsidRPr="008C58F2">
        <w:rPr>
          <w:sz w:val="24"/>
          <w:szCs w:val="24"/>
        </w:rPr>
        <w:t>метод</w:t>
      </w:r>
      <w:r w:rsidRPr="008C58F2">
        <w:rPr>
          <w:sz w:val="24"/>
          <w:szCs w:val="24"/>
        </w:rPr>
        <w:t>ах</w:t>
      </w:r>
      <w:r w:rsidRPr="008C58F2">
        <w:rPr>
          <w:sz w:val="24"/>
          <w:szCs w:val="24"/>
        </w:rPr>
        <w:t xml:space="preserve"> оценки, отвечающих критериям исходных данных </w:t>
      </w:r>
      <w:r w:rsidRPr="008C58F2">
        <w:rPr>
          <w:sz w:val="24"/>
          <w:szCs w:val="24"/>
        </w:rPr>
        <w:t xml:space="preserve">1 или </w:t>
      </w:r>
      <w:r w:rsidRPr="008C58F2">
        <w:rPr>
          <w:sz w:val="24"/>
          <w:szCs w:val="24"/>
        </w:rPr>
        <w:t>2-го уровня в соответствии с МСФО13</w:t>
      </w:r>
      <w:r w:rsidRPr="008C58F2">
        <w:rPr>
          <w:sz w:val="24"/>
          <w:szCs w:val="24"/>
        </w:rPr>
        <w:t>, применяемых в порядке приоритета уровня.</w:t>
      </w:r>
    </w:p>
    <w:p w14:paraId="761F8F3F" w14:textId="77777777" w:rsidR="00000000" w:rsidRPr="008C58F2" w:rsidRDefault="00000000" w:rsidP="00C05B6F">
      <w:pPr>
        <w:spacing w:before="120"/>
        <w:ind w:firstLine="426"/>
        <w:rPr>
          <w:sz w:val="24"/>
          <w:szCs w:val="24"/>
        </w:rPr>
      </w:pPr>
      <w:r w:rsidRPr="008C58F2">
        <w:rPr>
          <w:sz w:val="24"/>
          <w:szCs w:val="24"/>
        </w:rPr>
        <w:t>В случае отсутствия цены по Методике НРД</w:t>
      </w:r>
      <w:r w:rsidRPr="008C58F2">
        <w:rPr>
          <w:sz w:val="24"/>
          <w:szCs w:val="24"/>
        </w:rPr>
        <w:t xml:space="preserve">, </w:t>
      </w:r>
      <w:r w:rsidRPr="008C58F2">
        <w:rPr>
          <w:b/>
          <w:sz w:val="24"/>
          <w:szCs w:val="24"/>
        </w:rPr>
        <w:t>с</w:t>
      </w:r>
      <w:r w:rsidRPr="008C58F2">
        <w:rPr>
          <w:b/>
          <w:sz w:val="24"/>
          <w:szCs w:val="24"/>
        </w:rPr>
        <w:t xml:space="preserve">праведливая стоимость </w:t>
      </w:r>
      <w:r w:rsidRPr="008C58F2">
        <w:rPr>
          <w:b/>
          <w:sz w:val="24"/>
          <w:szCs w:val="24"/>
        </w:rPr>
        <w:t>долговых ценных бумаг</w:t>
      </w:r>
      <w:r w:rsidRPr="008C58F2">
        <w:rPr>
          <w:sz w:val="24"/>
          <w:szCs w:val="24"/>
        </w:rPr>
        <w:t xml:space="preserve"> </w:t>
      </w:r>
      <w:r w:rsidRPr="008C58F2">
        <w:rPr>
          <w:sz w:val="24"/>
          <w:szCs w:val="24"/>
        </w:rPr>
        <w:t xml:space="preserve">определяется по моделям расчета по приведенной к дате оценки стоимости денежных потоков по облигации до момента её погашения в следующем приоритете: </w:t>
      </w:r>
    </w:p>
    <w:p w14:paraId="33C74AEA" w14:textId="77777777" w:rsidR="00000000" w:rsidRPr="008C58F2" w:rsidRDefault="00000000" w:rsidP="003C25AA">
      <w:pPr>
        <w:pStyle w:val="a6"/>
        <w:numPr>
          <w:ilvl w:val="3"/>
          <w:numId w:val="2"/>
        </w:numPr>
        <w:spacing w:before="120"/>
        <w:ind w:left="0" w:firstLine="426"/>
        <w:rPr>
          <w:b/>
          <w:sz w:val="24"/>
          <w:szCs w:val="24"/>
        </w:rPr>
      </w:pPr>
      <w:r w:rsidRPr="008C58F2">
        <w:rPr>
          <w:sz w:val="24"/>
          <w:szCs w:val="24"/>
        </w:rPr>
        <w:t xml:space="preserve"> </w:t>
      </w:r>
      <w:r w:rsidRPr="008C58F2">
        <w:rPr>
          <w:b/>
          <w:sz w:val="24"/>
          <w:szCs w:val="24"/>
        </w:rPr>
        <w:t>Модель оценки по аналогичным облигациям</w:t>
      </w:r>
      <w:r w:rsidRPr="008C58F2">
        <w:rPr>
          <w:sz w:val="24"/>
          <w:szCs w:val="24"/>
        </w:rPr>
        <w:t xml:space="preserve"> </w:t>
      </w:r>
    </w:p>
    <w:p w14:paraId="7F91C38D" w14:textId="77777777" w:rsidR="00000000" w:rsidRPr="008C58F2" w:rsidRDefault="00000000" w:rsidP="00F8412B">
      <w:pPr>
        <w:spacing w:before="120"/>
        <w:ind w:firstLine="426"/>
        <w:rPr>
          <w:sz w:val="24"/>
          <w:szCs w:val="24"/>
        </w:rPr>
      </w:pPr>
      <w:r w:rsidRPr="008C58F2">
        <w:rPr>
          <w:sz w:val="24"/>
          <w:szCs w:val="24"/>
        </w:rPr>
        <w:t>П</w:t>
      </w:r>
      <w:r w:rsidRPr="008C58F2">
        <w:rPr>
          <w:sz w:val="24"/>
          <w:szCs w:val="24"/>
        </w:rPr>
        <w:t xml:space="preserve">риведенная к дате оценки стоимость денежных потоков по облигации до момента </w:t>
      </w:r>
      <w:r w:rsidRPr="008C58F2">
        <w:rPr>
          <w:sz w:val="24"/>
          <w:szCs w:val="24"/>
        </w:rPr>
        <w:t xml:space="preserve">её </w:t>
      </w:r>
      <w:r w:rsidRPr="008C58F2">
        <w:rPr>
          <w:sz w:val="24"/>
          <w:szCs w:val="24"/>
        </w:rPr>
        <w:t xml:space="preserve">погашения, </w:t>
      </w:r>
      <w:r w:rsidRPr="008C58F2">
        <w:rPr>
          <w:sz w:val="24"/>
          <w:szCs w:val="24"/>
        </w:rPr>
        <w:t xml:space="preserve">рассчитывается </w:t>
      </w:r>
      <w:r w:rsidRPr="008C58F2">
        <w:rPr>
          <w:sz w:val="24"/>
          <w:szCs w:val="24"/>
        </w:rPr>
        <w:t xml:space="preserve">с использованием расчетной ставки </w:t>
      </w:r>
      <w:r w:rsidRPr="008C58F2">
        <w:rPr>
          <w:sz w:val="24"/>
          <w:szCs w:val="24"/>
        </w:rPr>
        <w:t xml:space="preserve">доходности </w:t>
      </w:r>
      <w:r w:rsidRPr="008C58F2">
        <w:rPr>
          <w:sz w:val="24"/>
          <w:szCs w:val="24"/>
        </w:rPr>
        <w:t xml:space="preserve">за минусом НКД на дату оценки. </w:t>
      </w:r>
      <w:r w:rsidRPr="008C58F2">
        <w:rPr>
          <w:sz w:val="24"/>
          <w:szCs w:val="24"/>
        </w:rPr>
        <w:t>О</w:t>
      </w:r>
      <w:r w:rsidRPr="008C58F2">
        <w:rPr>
          <w:sz w:val="24"/>
          <w:szCs w:val="24"/>
        </w:rPr>
        <w:t>пределение</w:t>
      </w:r>
      <w:r w:rsidRPr="008C58F2">
        <w:rPr>
          <w:sz w:val="24"/>
          <w:szCs w:val="24"/>
        </w:rPr>
        <w:t xml:space="preserve"> термина «</w:t>
      </w:r>
      <w:r w:rsidRPr="008C58F2">
        <w:rPr>
          <w:sz w:val="24"/>
          <w:szCs w:val="24"/>
        </w:rPr>
        <w:t>П</w:t>
      </w:r>
      <w:r w:rsidRPr="008C58F2">
        <w:rPr>
          <w:sz w:val="24"/>
          <w:szCs w:val="24"/>
        </w:rPr>
        <w:t xml:space="preserve">огашение» </w:t>
      </w:r>
      <w:r w:rsidRPr="008C58F2">
        <w:rPr>
          <w:sz w:val="24"/>
          <w:szCs w:val="24"/>
        </w:rPr>
        <w:t xml:space="preserve">представлено </w:t>
      </w:r>
      <w:r w:rsidRPr="008C58F2">
        <w:rPr>
          <w:sz w:val="24"/>
          <w:szCs w:val="24"/>
        </w:rPr>
        <w:t xml:space="preserve">в Приложении </w:t>
      </w:r>
      <w:r w:rsidRPr="008C58F2">
        <w:rPr>
          <w:sz w:val="24"/>
          <w:szCs w:val="24"/>
        </w:rPr>
        <w:t>№</w:t>
      </w:r>
      <w:r w:rsidRPr="008C58F2">
        <w:rPr>
          <w:sz w:val="24"/>
          <w:szCs w:val="24"/>
        </w:rPr>
        <w:t>1 к настоящим Правилам.</w:t>
      </w:r>
    </w:p>
    <w:p w14:paraId="1608028B" w14:textId="77777777" w:rsidR="00000000" w:rsidRPr="008C58F2" w:rsidRDefault="00000000" w:rsidP="008C7E9A">
      <w:pPr>
        <w:spacing w:before="120"/>
        <w:ind w:firstLine="426"/>
        <w:rPr>
          <w:sz w:val="24"/>
          <w:szCs w:val="24"/>
        </w:rPr>
      </w:pPr>
      <w:r w:rsidRPr="008C58F2">
        <w:rPr>
          <w:sz w:val="24"/>
          <w:szCs w:val="24"/>
        </w:rPr>
        <w:t>Расчет приведенной стоимости производится по следующей формуле:</w:t>
      </w:r>
    </w:p>
    <w:p w14:paraId="4C564DF6" w14:textId="77777777" w:rsidR="00000000" w:rsidRPr="008C58F2" w:rsidRDefault="00000000" w:rsidP="001958AF">
      <w:pPr>
        <w:spacing w:before="120" w:after="120"/>
        <w:ind w:firstLine="426"/>
        <w:rPr>
          <w:i/>
          <w:sz w:val="24"/>
          <w:szCs w:val="24"/>
        </w:rPr>
      </w:pPr>
      <m:oMathPara>
        <m:oMath>
          <m:r>
            <w:rPr>
              <w:rFonts w:ascii="Cambria Math" w:hAnsi="Cambria Math"/>
              <w:sz w:val="24"/>
              <w:szCs w:val="24"/>
            </w:rPr>
            <m:t xml:space="preserve">PV= </m:t>
          </m:r>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rPr>
                        <m:t>(1+</m:t>
                      </m:r>
                      <m:r>
                        <w:rPr>
                          <w:rFonts w:ascii="Cambria Math" w:hAnsi="Cambria Math"/>
                          <w:sz w:val="24"/>
                          <w:szCs w:val="24"/>
                          <w:lang w:val="en-US"/>
                        </w:rPr>
                        <m:t>r</m:t>
                      </m:r>
                      <m:r>
                        <w:rPr>
                          <w:rFonts w:ascii="Cambria Math" w:hAnsi="Cambria Math"/>
                          <w:sz w:val="24"/>
                          <w:szCs w:val="24"/>
                        </w:rPr>
                        <m:t>)</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r>
                                <w:rPr>
                                  <w:rFonts w:ascii="Cambria Math" w:hAnsi="Cambria Math"/>
                                  <w:sz w:val="24"/>
                                  <w:szCs w:val="24"/>
                                </w:rPr>
                                <m:t>-</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rPr>
                                <m:t>0</m:t>
                              </m:r>
                            </m:sub>
                          </m:sSub>
                        </m:num>
                        <m:den>
                          <m:r>
                            <w:rPr>
                              <w:rFonts w:ascii="Cambria Math" w:hAnsi="Cambria Math"/>
                              <w:sz w:val="24"/>
                              <w:szCs w:val="24"/>
                            </w:rPr>
                            <m:t>365</m:t>
                          </m:r>
                        </m:den>
                      </m:f>
                    </m:sup>
                  </m:sSup>
                </m:den>
              </m:f>
            </m:e>
          </m:nary>
        </m:oMath>
      </m:oMathPara>
    </w:p>
    <w:p w14:paraId="25F9AA70" w14:textId="77777777" w:rsidR="00000000" w:rsidRPr="008C58F2" w:rsidRDefault="00000000" w:rsidP="001958AF">
      <w:pPr>
        <w:ind w:firstLine="426"/>
        <w:rPr>
          <w:i/>
          <w:sz w:val="24"/>
          <w:szCs w:val="24"/>
        </w:rPr>
      </w:pPr>
      <w:r w:rsidRPr="008C58F2">
        <w:rPr>
          <w:i/>
          <w:sz w:val="24"/>
          <w:szCs w:val="24"/>
        </w:rPr>
        <w:t>где:</w:t>
      </w:r>
    </w:p>
    <w:p w14:paraId="760C5CE2" w14:textId="77777777" w:rsidR="00000000" w:rsidRPr="008C58F2" w:rsidRDefault="00000000" w:rsidP="001958AF">
      <w:pPr>
        <w:ind w:firstLine="426"/>
        <w:rPr>
          <w:sz w:val="24"/>
          <w:szCs w:val="24"/>
        </w:rPr>
      </w:pPr>
      <m:oMath>
        <m:r>
          <w:rPr>
            <w:rFonts w:ascii="Cambria Math" w:hAnsi="Cambria Math"/>
            <w:sz w:val="24"/>
            <w:szCs w:val="24"/>
          </w:rPr>
          <m:t>r</m:t>
        </m:r>
      </m:oMath>
      <w:r w:rsidRPr="008C58F2">
        <w:rPr>
          <w:sz w:val="24"/>
          <w:szCs w:val="24"/>
        </w:rPr>
        <w:t xml:space="preserve"> - ставка </w:t>
      </w:r>
      <w:r w:rsidRPr="008C58F2">
        <w:rPr>
          <w:sz w:val="24"/>
          <w:szCs w:val="24"/>
        </w:rPr>
        <w:t>доходности;</w:t>
      </w:r>
    </w:p>
    <w:p w14:paraId="53542DE8" w14:textId="77777777" w:rsidR="00000000" w:rsidRPr="008C58F2" w:rsidRDefault="00000000" w:rsidP="001958AF">
      <w:pPr>
        <w:ind w:firstLine="426"/>
        <w:rPr>
          <w:sz w:val="24"/>
          <w:szCs w:val="24"/>
        </w:rPr>
      </w:pPr>
      <m:oMath>
        <m:r>
          <w:rPr>
            <w:rFonts w:ascii="Cambria Math" w:hAnsi="Cambria Math"/>
            <w:sz w:val="24"/>
            <w:szCs w:val="24"/>
          </w:rPr>
          <m:t>N</m:t>
        </m:r>
      </m:oMath>
      <w:r w:rsidRPr="008C58F2">
        <w:rPr>
          <w:sz w:val="24"/>
          <w:szCs w:val="24"/>
        </w:rPr>
        <w:t xml:space="preserve"> - количество оставшихся на дату оценки платежей процентов и/или основной суммы долга по договору (депозиту, долговой ценной бумаге);</w:t>
      </w:r>
    </w:p>
    <w:p w14:paraId="5F71F505" w14:textId="77777777" w:rsidR="00000000" w:rsidRPr="008C58F2" w:rsidRDefault="00000000" w:rsidP="001958AF">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Pr="008C58F2">
        <w:rPr>
          <w:sz w:val="24"/>
          <w:szCs w:val="24"/>
        </w:rPr>
        <w:t xml:space="preserve"> - величина i-го платежа;</w:t>
      </w:r>
    </w:p>
    <w:p w14:paraId="31D1B58E" w14:textId="77777777" w:rsidR="00000000" w:rsidRPr="008C58F2" w:rsidRDefault="00000000" w:rsidP="001958AF">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Pr="008C58F2">
        <w:rPr>
          <w:sz w:val="24"/>
          <w:szCs w:val="24"/>
        </w:rPr>
        <w:t xml:space="preserve"> - дата i-го платежа;</w:t>
      </w:r>
    </w:p>
    <w:p w14:paraId="552EE246" w14:textId="77777777" w:rsidR="00000000" w:rsidRPr="008C58F2" w:rsidRDefault="00000000" w:rsidP="001958AF">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Pr="008C58F2">
        <w:rPr>
          <w:sz w:val="24"/>
          <w:szCs w:val="24"/>
        </w:rPr>
        <w:t xml:space="preserve"> - дата оценки.</w:t>
      </w:r>
    </w:p>
    <w:p w14:paraId="02AB8188" w14:textId="77777777" w:rsidR="00000000" w:rsidRPr="008C58F2" w:rsidRDefault="00000000" w:rsidP="008C7E9A">
      <w:pPr>
        <w:spacing w:before="120"/>
        <w:ind w:firstLine="426"/>
        <w:rPr>
          <w:sz w:val="24"/>
          <w:szCs w:val="24"/>
        </w:rPr>
      </w:pPr>
      <w:r w:rsidRPr="008C58F2">
        <w:rPr>
          <w:b/>
          <w:i/>
          <w:sz w:val="24"/>
          <w:szCs w:val="24"/>
        </w:rPr>
        <w:t xml:space="preserve">Если основной рынок </w:t>
      </w:r>
      <w:r w:rsidRPr="008C58F2">
        <w:rPr>
          <w:b/>
          <w:i/>
          <w:sz w:val="24"/>
          <w:szCs w:val="24"/>
        </w:rPr>
        <w:t xml:space="preserve">- ПАО Московская </w:t>
      </w:r>
      <w:r w:rsidRPr="008C58F2">
        <w:rPr>
          <w:b/>
          <w:i/>
          <w:sz w:val="24"/>
          <w:szCs w:val="24"/>
        </w:rPr>
        <w:t>Биржа,</w:t>
      </w:r>
      <w:r w:rsidRPr="008C58F2">
        <w:rPr>
          <w:sz w:val="24"/>
          <w:szCs w:val="24"/>
        </w:rPr>
        <w:t xml:space="preserve"> то</w:t>
      </w:r>
      <w:r w:rsidRPr="008C58F2">
        <w:rPr>
          <w:sz w:val="24"/>
          <w:szCs w:val="24"/>
        </w:rPr>
        <w:t xml:space="preserve"> ставка </w:t>
      </w:r>
      <w:r w:rsidRPr="008C58F2">
        <w:rPr>
          <w:sz w:val="24"/>
          <w:szCs w:val="24"/>
        </w:rPr>
        <w:t xml:space="preserve">доходности </w:t>
      </w:r>
      <w:r w:rsidRPr="008C58F2">
        <w:rPr>
          <w:sz w:val="24"/>
          <w:szCs w:val="24"/>
        </w:rPr>
        <w:t xml:space="preserve">определяется как средневзвешенная доходность к погашению, рассчитанная по итогам сделок на дату оценки с выбранными Управляющей </w:t>
      </w:r>
      <w:r w:rsidRPr="008C58F2">
        <w:rPr>
          <w:sz w:val="24"/>
          <w:szCs w:val="24"/>
        </w:rPr>
        <w:t>к</w:t>
      </w:r>
      <w:r w:rsidRPr="008C58F2">
        <w:rPr>
          <w:sz w:val="24"/>
          <w:szCs w:val="24"/>
        </w:rPr>
        <w:t>омпанией Фонда аналогичными облигациями.</w:t>
      </w:r>
      <w:r w:rsidRPr="008C58F2">
        <w:rPr>
          <w:sz w:val="24"/>
          <w:szCs w:val="24"/>
        </w:rPr>
        <w:t xml:space="preserve"> Аналогичные ценные бумаги выбираются из того же сегмента ценных бумаг, к которому относится оцениваемая облигация. Определение терминов «Аналогичная облигация» и «Сегментация облигаций» представлены в Приложении </w:t>
      </w:r>
      <w:r w:rsidRPr="008C58F2">
        <w:rPr>
          <w:sz w:val="24"/>
          <w:szCs w:val="24"/>
        </w:rPr>
        <w:t>№1 к настоящим Правилам.</w:t>
      </w:r>
    </w:p>
    <w:p w14:paraId="0894F9AE" w14:textId="77777777" w:rsidR="00000000" w:rsidRPr="008C58F2" w:rsidRDefault="00000000" w:rsidP="008C7E9A">
      <w:pPr>
        <w:spacing w:before="120"/>
        <w:ind w:firstLine="426"/>
        <w:rPr>
          <w:sz w:val="24"/>
          <w:szCs w:val="24"/>
        </w:rPr>
      </w:pPr>
      <w:r w:rsidRPr="008C58F2">
        <w:rPr>
          <w:sz w:val="24"/>
          <w:szCs w:val="24"/>
        </w:rPr>
        <w:t>При этом объем сделок (</w:t>
      </w:r>
      <w:r w:rsidRPr="008C58F2">
        <w:rPr>
          <w:sz w:val="24"/>
          <w:szCs w:val="24"/>
          <w:lang w:val="en-US"/>
        </w:rPr>
        <w:t>VALUE</w:t>
      </w:r>
      <w:r w:rsidRPr="008C58F2">
        <w:rPr>
          <w:sz w:val="24"/>
          <w:szCs w:val="24"/>
        </w:rPr>
        <w:t xml:space="preserve">) с каждой из выбранных аналогичных облигаций на дату оценки должен быть не ниже 1 000 000 </w:t>
      </w:r>
      <w:r w:rsidRPr="008C58F2">
        <w:rPr>
          <w:sz w:val="24"/>
          <w:szCs w:val="24"/>
        </w:rPr>
        <w:t xml:space="preserve">(Одного миллиона) рублей. Количество аналогичных облигаций должно быть не меньше </w:t>
      </w:r>
      <w:r w:rsidRPr="008C58F2">
        <w:rPr>
          <w:sz w:val="24"/>
          <w:szCs w:val="24"/>
        </w:rPr>
        <w:t>3 (Трёх) штук. Список выбранных аналогичных облигаций для оцениваемой ценной бумаги письменно сообщается Специал</w:t>
      </w:r>
      <w:r w:rsidRPr="008C58F2">
        <w:rPr>
          <w:sz w:val="24"/>
          <w:szCs w:val="24"/>
        </w:rPr>
        <w:t xml:space="preserve">изированному </w:t>
      </w:r>
      <w:r w:rsidRPr="008C58F2">
        <w:rPr>
          <w:sz w:val="24"/>
          <w:szCs w:val="24"/>
        </w:rPr>
        <w:t xml:space="preserve">депозитарию Фонда. Ставка </w:t>
      </w:r>
      <w:r w:rsidRPr="008C58F2">
        <w:rPr>
          <w:sz w:val="24"/>
          <w:szCs w:val="24"/>
        </w:rPr>
        <w:t>доходности рассчитывается по формуле:</w:t>
      </w:r>
    </w:p>
    <w:p w14:paraId="563B2F53" w14:textId="77777777" w:rsidR="00000000" w:rsidRPr="008C58F2" w:rsidRDefault="00000000" w:rsidP="00A95180">
      <w:pPr>
        <w:spacing w:before="120" w:after="120"/>
        <w:ind w:firstLine="426"/>
        <w:rPr>
          <w:i/>
          <w:sz w:val="24"/>
          <w:szCs w:val="24"/>
          <w:lang w:val="en-US"/>
        </w:rPr>
      </w:pPr>
      <m:oMathPara>
        <m:oMath>
          <m:r>
            <w:rPr>
              <w:rFonts w:ascii="Cambria Math" w:hAnsi="Cambria Math"/>
              <w:sz w:val="24"/>
              <w:szCs w:val="24"/>
              <w:lang w:val="en-US"/>
            </w:rPr>
            <m:t xml:space="preserve">r=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en-US"/>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en-US"/>
            </w:rPr>
            <m:t>,</m:t>
          </m:r>
        </m:oMath>
      </m:oMathPara>
    </w:p>
    <w:p w14:paraId="37936CF1" w14:textId="77777777" w:rsidR="00000000" w:rsidRPr="008C58F2" w:rsidRDefault="00000000" w:rsidP="00A95180">
      <w:pPr>
        <w:ind w:firstLine="426"/>
        <w:rPr>
          <w:i/>
          <w:sz w:val="24"/>
          <w:szCs w:val="24"/>
        </w:rPr>
      </w:pPr>
      <w:r w:rsidRPr="008C58F2">
        <w:rPr>
          <w:i/>
          <w:sz w:val="24"/>
          <w:szCs w:val="24"/>
        </w:rPr>
        <w:t>где:</w:t>
      </w:r>
    </w:p>
    <w:p w14:paraId="2DC73663" w14:textId="77777777" w:rsidR="00000000" w:rsidRPr="008C58F2" w:rsidRDefault="00000000" w:rsidP="00A95180">
      <w:pPr>
        <w:ind w:firstLine="426"/>
        <w:rPr>
          <w:sz w:val="24"/>
          <w:szCs w:val="24"/>
        </w:rPr>
      </w:pPr>
      <m:oMath>
        <m:r>
          <m:rPr>
            <m:sty m:val="p"/>
          </m:rPr>
          <w:rPr>
            <w:rFonts w:ascii="Cambria Math" w:hAnsi="Cambria Math"/>
            <w:sz w:val="24"/>
            <w:szCs w:val="24"/>
          </w:rPr>
          <m:t>N</m:t>
        </m:r>
      </m:oMath>
      <w:r w:rsidRPr="008C58F2">
        <w:rPr>
          <w:sz w:val="24"/>
          <w:szCs w:val="24"/>
        </w:rPr>
        <w:t xml:space="preserve"> - </w:t>
      </w:r>
      <w:r w:rsidRPr="008C58F2">
        <w:rPr>
          <w:sz w:val="24"/>
          <w:szCs w:val="24"/>
        </w:rPr>
        <w:t>количество аналогичных облигаций с соответствующим объемом сделок на дату оценки (</w:t>
      </w:r>
      <w:r w:rsidRPr="008C58F2">
        <w:rPr>
          <w:sz w:val="24"/>
          <w:szCs w:val="24"/>
          <w:lang w:val="en-US"/>
        </w:rPr>
        <w:t>N</w:t>
      </w:r>
      <w:r w:rsidRPr="008C58F2">
        <w:rPr>
          <w:sz w:val="24"/>
          <w:szCs w:val="24"/>
        </w:rPr>
        <w:t>&gt;=3),</w:t>
      </w:r>
    </w:p>
    <w:p w14:paraId="4E7E4FD4" w14:textId="77777777" w:rsidR="00000000" w:rsidRPr="008C58F2" w:rsidRDefault="00000000" w:rsidP="00A95180">
      <w:pPr>
        <w:ind w:firstLine="426"/>
        <w:rPr>
          <w:sz w:val="24"/>
          <w:szCs w:val="24"/>
        </w:rPr>
      </w:pPr>
      <m:oMath>
        <m:sSub>
          <m:sSubPr>
            <m:ctrlPr>
              <w:rPr>
                <w:rFonts w:ascii="Cambria Math" w:hAnsi="Cambria Math"/>
                <w:sz w:val="24"/>
                <w:szCs w:val="24"/>
                <w:lang w:val="en-US"/>
              </w:rPr>
            </m:ctrlPr>
          </m:sSubPr>
          <m:e>
            <m:r>
              <m:rPr>
                <m:sty m:val="p"/>
              </m:rPr>
              <w:rPr>
                <w:rFonts w:ascii="Cambria Math" w:hAnsi="Cambria Math"/>
                <w:sz w:val="24"/>
                <w:szCs w:val="24"/>
                <w:lang w:val="en-US"/>
              </w:rPr>
              <m:t>YIELDATWAP</m:t>
            </m:r>
          </m:e>
          <m:sub>
            <m:r>
              <m:rPr>
                <m:sty m:val="p"/>
              </m:rPr>
              <w:rPr>
                <w:rFonts w:ascii="Cambria Math" w:hAnsi="Cambria Math"/>
                <w:sz w:val="24"/>
                <w:szCs w:val="24"/>
                <w:lang w:val="en-US"/>
              </w:rPr>
              <m:t>i</m:t>
            </m:r>
          </m:sub>
        </m:sSub>
      </m:oMath>
      <w:r w:rsidRPr="008C58F2">
        <w:rPr>
          <w:sz w:val="24"/>
          <w:szCs w:val="24"/>
        </w:rPr>
        <w:t xml:space="preserve"> - </w:t>
      </w:r>
      <w:r w:rsidRPr="008C58F2">
        <w:rPr>
          <w:sz w:val="24"/>
          <w:szCs w:val="24"/>
        </w:rPr>
        <w:t xml:space="preserve">доходность </w:t>
      </w:r>
      <w:r w:rsidRPr="008C58F2">
        <w:rPr>
          <w:sz w:val="24"/>
          <w:szCs w:val="24"/>
          <w:lang w:val="en-US"/>
        </w:rPr>
        <w:t>i</w:t>
      </w:r>
      <w:r w:rsidRPr="008C58F2">
        <w:rPr>
          <w:i/>
          <w:sz w:val="24"/>
          <w:szCs w:val="24"/>
        </w:rPr>
        <w:t>-</w:t>
      </w:r>
      <w:r w:rsidRPr="008C58F2">
        <w:rPr>
          <w:sz w:val="24"/>
          <w:szCs w:val="24"/>
        </w:rPr>
        <w:t xml:space="preserve">ой аналогичной облигации по средневзвешенной цене на дату оценки, % годовых (по данным </w:t>
      </w:r>
      <w:r w:rsidRPr="008C58F2">
        <w:rPr>
          <w:sz w:val="24"/>
          <w:szCs w:val="24"/>
        </w:rPr>
        <w:t>ПАО Московская Биржа</w:t>
      </w:r>
      <w:r w:rsidRPr="008C58F2">
        <w:rPr>
          <w:sz w:val="24"/>
          <w:szCs w:val="24"/>
        </w:rPr>
        <w:t>);</w:t>
      </w:r>
    </w:p>
    <w:p w14:paraId="5EC94604" w14:textId="77777777" w:rsidR="00000000" w:rsidRPr="008C58F2" w:rsidRDefault="00000000" w:rsidP="00A95180">
      <w:pPr>
        <w:ind w:firstLine="426"/>
        <w:rPr>
          <w:sz w:val="24"/>
          <w:szCs w:val="24"/>
        </w:rPr>
      </w:pPr>
      <m:oMath>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oMath>
      <w:r w:rsidRPr="008C58F2">
        <w:rPr>
          <w:sz w:val="24"/>
          <w:szCs w:val="24"/>
        </w:rPr>
        <w:t xml:space="preserve"> - </w:t>
      </w:r>
      <w:r w:rsidRPr="008C58F2">
        <w:rPr>
          <w:sz w:val="24"/>
          <w:szCs w:val="24"/>
        </w:rPr>
        <w:t xml:space="preserve">объем сделок с </w:t>
      </w:r>
      <w:r w:rsidRPr="008C58F2">
        <w:rPr>
          <w:sz w:val="24"/>
          <w:szCs w:val="24"/>
          <w:lang w:val="en-US"/>
        </w:rPr>
        <w:t>i</w:t>
      </w:r>
      <w:r w:rsidRPr="008C58F2">
        <w:rPr>
          <w:i/>
          <w:sz w:val="24"/>
          <w:szCs w:val="24"/>
        </w:rPr>
        <w:t>-</w:t>
      </w:r>
      <w:r w:rsidRPr="008C58F2">
        <w:rPr>
          <w:sz w:val="24"/>
          <w:szCs w:val="24"/>
        </w:rPr>
        <w:t xml:space="preserve">ой аналогичной облигацией в дату оценки (по данным </w:t>
      </w:r>
      <w:r w:rsidRPr="008C58F2">
        <w:rPr>
          <w:sz w:val="24"/>
          <w:szCs w:val="24"/>
        </w:rPr>
        <w:t>ПАО Московская Биржа</w:t>
      </w:r>
      <w:r w:rsidRPr="008C58F2">
        <w:rPr>
          <w:sz w:val="24"/>
          <w:szCs w:val="24"/>
        </w:rPr>
        <w:t>).</w:t>
      </w:r>
    </w:p>
    <w:p w14:paraId="6A8FE4A9" w14:textId="77777777" w:rsidR="00000000" w:rsidRPr="008C58F2" w:rsidRDefault="00000000" w:rsidP="00A95180">
      <w:pPr>
        <w:spacing w:before="120"/>
        <w:ind w:firstLine="426"/>
        <w:rPr>
          <w:sz w:val="24"/>
          <w:szCs w:val="24"/>
        </w:rPr>
      </w:pPr>
      <w:r w:rsidRPr="008C58F2">
        <w:rPr>
          <w:b/>
          <w:i/>
          <w:sz w:val="24"/>
          <w:szCs w:val="24"/>
        </w:rPr>
        <w:t xml:space="preserve">Если основной рынок - иная российская биржа, </w:t>
      </w:r>
      <w:r w:rsidRPr="008C58F2">
        <w:rPr>
          <w:sz w:val="24"/>
          <w:szCs w:val="24"/>
        </w:rPr>
        <w:t>то</w:t>
      </w:r>
      <w:r w:rsidRPr="008C58F2">
        <w:rPr>
          <w:sz w:val="24"/>
          <w:szCs w:val="24"/>
        </w:rPr>
        <w:t xml:space="preserve"> ставка </w:t>
      </w:r>
      <w:r w:rsidRPr="008C58F2">
        <w:rPr>
          <w:sz w:val="24"/>
          <w:szCs w:val="24"/>
        </w:rPr>
        <w:t>доходности определяется</w:t>
      </w:r>
      <w:r w:rsidRPr="008C58F2">
        <w:rPr>
          <w:sz w:val="24"/>
          <w:szCs w:val="24"/>
        </w:rPr>
        <w:t xml:space="preserve">, как средневзвешенная по объему сделок доходность к погашению, рассчитанная по итогам сделок на дату оценки с выбранными Управляющей </w:t>
      </w:r>
      <w:r w:rsidRPr="008C58F2">
        <w:rPr>
          <w:sz w:val="24"/>
          <w:szCs w:val="24"/>
        </w:rPr>
        <w:t>компанией Фонда аналогичными облигациями</w:t>
      </w:r>
      <w:r w:rsidRPr="008C58F2">
        <w:rPr>
          <w:sz w:val="24"/>
          <w:szCs w:val="24"/>
        </w:rPr>
        <w:t xml:space="preserve">. Аналогичные ценные бумаги выбираются из того же сегмента ценных бумаг, к которому относится оцениваемая облигация. </w:t>
      </w:r>
      <w:r w:rsidRPr="008C58F2">
        <w:rPr>
          <w:sz w:val="24"/>
          <w:szCs w:val="24"/>
        </w:rPr>
        <w:t xml:space="preserve">Определение терминов «Аналогичная облигация» и «Сегментация облигаций» представлены в Приложении </w:t>
      </w:r>
      <w:r w:rsidRPr="008C58F2">
        <w:rPr>
          <w:sz w:val="24"/>
          <w:szCs w:val="24"/>
        </w:rPr>
        <w:t>№</w:t>
      </w:r>
      <w:r w:rsidRPr="008C58F2">
        <w:rPr>
          <w:sz w:val="24"/>
          <w:szCs w:val="24"/>
        </w:rPr>
        <w:t>1 к настоящим Правилам. При этом объем сделок (VOLUME) с каждой из выбранных аналогичных облигаций на дату оценки с должен быть не ниже 1</w:t>
      </w:r>
      <w:r w:rsidRPr="008C58F2">
        <w:rPr>
          <w:sz w:val="24"/>
          <w:szCs w:val="24"/>
        </w:rPr>
        <w:t> 000</w:t>
      </w:r>
      <w:r w:rsidRPr="008C58F2">
        <w:rPr>
          <w:sz w:val="24"/>
          <w:szCs w:val="24"/>
        </w:rPr>
        <w:t xml:space="preserve"> (Одной тысячи) бумаг. Количество аналогичных облигаций должно быть не меньше </w:t>
      </w:r>
      <w:r w:rsidRPr="008C58F2">
        <w:rPr>
          <w:sz w:val="24"/>
          <w:szCs w:val="24"/>
        </w:rPr>
        <w:t xml:space="preserve">3 (Трёх) штук. Список выбранных аналогичных облигаций для оцениваемой ценной бумаги письменно сообщается </w:t>
      </w:r>
      <w:r w:rsidRPr="008C58F2">
        <w:rPr>
          <w:sz w:val="24"/>
          <w:szCs w:val="24"/>
        </w:rPr>
        <w:t xml:space="preserve">Специализированному </w:t>
      </w:r>
      <w:r w:rsidRPr="008C58F2">
        <w:rPr>
          <w:sz w:val="24"/>
          <w:szCs w:val="24"/>
        </w:rPr>
        <w:t xml:space="preserve">депозитарию </w:t>
      </w:r>
      <w:r w:rsidRPr="008C58F2">
        <w:rPr>
          <w:sz w:val="24"/>
          <w:szCs w:val="24"/>
          <w:lang w:val="en-US"/>
        </w:rPr>
        <w:t>Фонда</w:t>
      </w:r>
      <w:r w:rsidRPr="008C58F2">
        <w:rPr>
          <w:sz w:val="24"/>
          <w:szCs w:val="24"/>
        </w:rPr>
        <w:t xml:space="preserve">. Ставка </w:t>
      </w:r>
      <w:r w:rsidRPr="008C58F2">
        <w:rPr>
          <w:sz w:val="24"/>
          <w:szCs w:val="24"/>
        </w:rPr>
        <w:t>доходности рассчитывается по формуле:</w:t>
      </w:r>
    </w:p>
    <w:p w14:paraId="2D44261A" w14:textId="77777777" w:rsidR="00000000" w:rsidRPr="008C58F2" w:rsidRDefault="00000000" w:rsidP="00A95180">
      <w:pPr>
        <w:spacing w:before="120" w:after="120"/>
        <w:ind w:firstLine="426"/>
        <w:rPr>
          <w:i/>
          <w:sz w:val="24"/>
          <w:szCs w:val="24"/>
          <w:lang w:val="en-US"/>
        </w:rPr>
      </w:pPr>
      <m:oMathPara>
        <m:oMath>
          <m:r>
            <w:rPr>
              <w:rFonts w:ascii="Cambria Math" w:hAnsi="Cambria Math"/>
              <w:sz w:val="24"/>
              <w:szCs w:val="24"/>
              <w:lang w:val="en-US"/>
            </w:rPr>
            <m:t xml:space="preserve">r=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en-US"/>
            </w:rPr>
            <m:t>,</m:t>
          </m:r>
        </m:oMath>
      </m:oMathPara>
    </w:p>
    <w:p w14:paraId="2A766CD8" w14:textId="77777777" w:rsidR="00000000" w:rsidRPr="008C58F2" w:rsidRDefault="00000000" w:rsidP="00A95180">
      <w:pPr>
        <w:ind w:firstLine="426"/>
        <w:rPr>
          <w:i/>
          <w:sz w:val="24"/>
          <w:szCs w:val="24"/>
        </w:rPr>
      </w:pPr>
      <w:r w:rsidRPr="008C58F2">
        <w:rPr>
          <w:i/>
          <w:sz w:val="24"/>
          <w:szCs w:val="24"/>
        </w:rPr>
        <w:t>где:</w:t>
      </w:r>
    </w:p>
    <w:p w14:paraId="1C3A5331" w14:textId="77777777" w:rsidR="00000000" w:rsidRPr="008C58F2" w:rsidRDefault="00000000" w:rsidP="00A95180">
      <w:pPr>
        <w:ind w:firstLine="426"/>
        <w:rPr>
          <w:sz w:val="24"/>
          <w:szCs w:val="24"/>
        </w:rPr>
      </w:pPr>
      <m:oMath>
        <m:r>
          <m:rPr>
            <m:sty m:val="p"/>
          </m:rPr>
          <w:rPr>
            <w:rFonts w:ascii="Cambria Math" w:hAnsi="Cambria Math"/>
            <w:sz w:val="24"/>
            <w:szCs w:val="24"/>
          </w:rPr>
          <m:t>N</m:t>
        </m:r>
      </m:oMath>
      <w:r w:rsidRPr="008C58F2">
        <w:rPr>
          <w:sz w:val="24"/>
          <w:szCs w:val="24"/>
        </w:rPr>
        <w:t xml:space="preserve"> </w:t>
      </w:r>
      <w:r w:rsidRPr="008C58F2">
        <w:rPr>
          <w:sz w:val="24"/>
          <w:szCs w:val="24"/>
        </w:rPr>
        <w:t>- количество аналогичных облигаций с соответствующим объемом сделок на дату оценки (</w:t>
      </w:r>
      <w:r w:rsidRPr="008C58F2">
        <w:rPr>
          <w:sz w:val="24"/>
          <w:szCs w:val="24"/>
          <w:lang w:val="en-US"/>
        </w:rPr>
        <w:t>N</w:t>
      </w:r>
      <w:r w:rsidRPr="008C58F2">
        <w:rPr>
          <w:sz w:val="24"/>
          <w:szCs w:val="24"/>
        </w:rPr>
        <w:t>&gt;=3);</w:t>
      </w:r>
    </w:p>
    <w:p w14:paraId="04964589" w14:textId="77777777" w:rsidR="00000000" w:rsidRPr="008C58F2" w:rsidRDefault="00000000" w:rsidP="00A95180">
      <w:pPr>
        <w:ind w:firstLine="426"/>
        <w:rPr>
          <w:sz w:val="24"/>
          <w:szCs w:val="24"/>
        </w:rPr>
      </w:pPr>
      <m:oMath>
        <m:sSub>
          <m:sSubPr>
            <m:ctrlPr>
              <w:rPr>
                <w:rFonts w:ascii="Cambria Math" w:hAnsi="Cambria Math"/>
                <w:sz w:val="24"/>
                <w:szCs w:val="24"/>
                <w:lang w:val="en-US"/>
              </w:rPr>
            </m:ctrlPr>
          </m:sSubPr>
          <m:e>
            <m:r>
              <m:rPr>
                <m:sty m:val="p"/>
              </m:rPr>
              <w:rPr>
                <w:rFonts w:ascii="Cambria Math" w:hAnsi="Cambria Math"/>
                <w:sz w:val="24"/>
                <w:szCs w:val="24"/>
                <w:lang w:val="en-US"/>
              </w:rPr>
              <m:t>YTM</m:t>
            </m:r>
          </m:e>
          <m:sub>
            <m:r>
              <m:rPr>
                <m:sty m:val="p"/>
              </m:rPr>
              <w:rPr>
                <w:rFonts w:ascii="Cambria Math" w:hAnsi="Cambria Math"/>
                <w:sz w:val="24"/>
                <w:szCs w:val="24"/>
                <w:lang w:val="en-US"/>
              </w:rPr>
              <m:t>i</m:t>
            </m:r>
          </m:sub>
        </m:sSub>
      </m:oMath>
      <w:r w:rsidRPr="008C58F2">
        <w:rPr>
          <w:sz w:val="24"/>
          <w:szCs w:val="24"/>
        </w:rPr>
        <w:t xml:space="preserve"> </w:t>
      </w:r>
      <w:r w:rsidRPr="008C58F2">
        <w:rPr>
          <w:sz w:val="24"/>
          <w:szCs w:val="24"/>
        </w:rPr>
        <w:t xml:space="preserve">- эффективная доходность </w:t>
      </w:r>
      <w:r w:rsidRPr="008C58F2">
        <w:rPr>
          <w:sz w:val="24"/>
          <w:szCs w:val="24"/>
          <w:lang w:val="en-US"/>
        </w:rPr>
        <w:t>i</w:t>
      </w:r>
      <w:r w:rsidRPr="008C58F2">
        <w:rPr>
          <w:i/>
          <w:sz w:val="24"/>
          <w:szCs w:val="24"/>
        </w:rPr>
        <w:t>-</w:t>
      </w:r>
      <w:r w:rsidRPr="008C58F2">
        <w:rPr>
          <w:sz w:val="24"/>
          <w:szCs w:val="24"/>
        </w:rPr>
        <w:t>ой аналогичной облигации на дату оценки, % годовых, рассчитанная от цены (выбирается одна из раскрываемых биржей цен в порядке убывания приоритета):</w:t>
      </w:r>
    </w:p>
    <w:p w14:paraId="13F65E3B" w14:textId="77777777" w:rsidR="00000000" w:rsidRPr="008C58F2" w:rsidRDefault="00000000">
      <w:pPr>
        <w:pStyle w:val="a6"/>
        <w:numPr>
          <w:ilvl w:val="0"/>
          <w:numId w:val="18"/>
        </w:numPr>
        <w:rPr>
          <w:sz w:val="24"/>
          <w:szCs w:val="24"/>
        </w:rPr>
      </w:pPr>
      <w:r w:rsidRPr="008C58F2">
        <w:rPr>
          <w:sz w:val="24"/>
          <w:szCs w:val="24"/>
        </w:rPr>
        <w:t>средневзвешенная цена сделок;</w:t>
      </w:r>
    </w:p>
    <w:p w14:paraId="6D89BF85" w14:textId="77777777" w:rsidR="00000000" w:rsidRPr="008C58F2" w:rsidRDefault="00000000">
      <w:pPr>
        <w:pStyle w:val="a6"/>
        <w:numPr>
          <w:ilvl w:val="0"/>
          <w:numId w:val="18"/>
        </w:numPr>
        <w:rPr>
          <w:sz w:val="24"/>
          <w:szCs w:val="24"/>
        </w:rPr>
      </w:pPr>
      <w:r w:rsidRPr="008C58F2">
        <w:rPr>
          <w:sz w:val="24"/>
          <w:szCs w:val="24"/>
        </w:rPr>
        <w:t>цена закрытия;</w:t>
      </w:r>
    </w:p>
    <w:p w14:paraId="58853319" w14:textId="77777777" w:rsidR="00000000" w:rsidRPr="008C58F2" w:rsidRDefault="00000000">
      <w:pPr>
        <w:pStyle w:val="a6"/>
        <w:numPr>
          <w:ilvl w:val="0"/>
          <w:numId w:val="18"/>
        </w:numPr>
        <w:rPr>
          <w:sz w:val="24"/>
          <w:szCs w:val="24"/>
        </w:rPr>
      </w:pPr>
      <w:r w:rsidRPr="008C58F2">
        <w:rPr>
          <w:sz w:val="24"/>
          <w:szCs w:val="24"/>
        </w:rPr>
        <w:t>средняя величина между ценами предложения (OFFER) и спроса (BID) на момент окончания</w:t>
      </w:r>
      <w:r w:rsidRPr="008C58F2">
        <w:rPr>
          <w:sz w:val="24"/>
          <w:szCs w:val="24"/>
        </w:rPr>
        <w:t xml:space="preserve"> торговой сессии ((OFFER+BID)/2;</w:t>
      </w:r>
    </w:p>
    <w:p w14:paraId="09062193" w14:textId="77777777" w:rsidR="00000000" w:rsidRPr="008C58F2" w:rsidRDefault="00000000" w:rsidP="00A95180">
      <w:pPr>
        <w:ind w:firstLine="426"/>
        <w:rPr>
          <w:sz w:val="24"/>
          <w:szCs w:val="24"/>
        </w:rPr>
      </w:pPr>
      <m:oMath>
        <m:sSub>
          <m:sSubPr>
            <m:ctrlPr>
              <w:rPr>
                <w:rFonts w:ascii="Cambria Math" w:hAnsi="Cambria Math"/>
                <w:sz w:val="24"/>
                <w:szCs w:val="24"/>
                <w:lang w:val="en-US"/>
              </w:rPr>
            </m:ctrlPr>
          </m:sSubPr>
          <m:e>
            <m:r>
              <m:rPr>
                <m:sty m:val="p"/>
              </m:rPr>
              <w:rPr>
                <w:rFonts w:ascii="Cambria Math" w:hAnsi="Cambria Math"/>
                <w:sz w:val="24"/>
                <w:szCs w:val="24"/>
                <w:lang w:val="en-US"/>
              </w:rPr>
              <m:t>VOLUME</m:t>
            </m:r>
          </m:e>
          <m:sub>
            <m:r>
              <m:rPr>
                <m:sty m:val="p"/>
              </m:rPr>
              <w:rPr>
                <w:rFonts w:ascii="Cambria Math" w:hAnsi="Cambria Math"/>
                <w:sz w:val="24"/>
                <w:szCs w:val="24"/>
                <w:lang w:val="en-US"/>
              </w:rPr>
              <m:t>i</m:t>
            </m:r>
          </m:sub>
        </m:sSub>
      </m:oMath>
      <w:r w:rsidRPr="008C58F2">
        <w:rPr>
          <w:sz w:val="24"/>
          <w:szCs w:val="24"/>
        </w:rPr>
        <w:t xml:space="preserve"> – объем сделок с </w:t>
      </w:r>
      <w:r w:rsidRPr="008C58F2">
        <w:rPr>
          <w:sz w:val="24"/>
          <w:szCs w:val="24"/>
          <w:lang w:val="en-US"/>
        </w:rPr>
        <w:t>i</w:t>
      </w:r>
      <w:r w:rsidRPr="008C58F2">
        <w:rPr>
          <w:sz w:val="24"/>
          <w:szCs w:val="24"/>
        </w:rPr>
        <w:t>-ой аналогичной облигацией на дату оценки в штуках или денежных единицах в зависимости от вида информации, раскрываемой биржей.</w:t>
      </w:r>
    </w:p>
    <w:p w14:paraId="4B42AF90" w14:textId="77777777" w:rsidR="00000000" w:rsidRPr="008C58F2" w:rsidRDefault="00000000" w:rsidP="00A95180">
      <w:pPr>
        <w:spacing w:before="120"/>
        <w:ind w:firstLine="426"/>
        <w:rPr>
          <w:sz w:val="24"/>
          <w:szCs w:val="24"/>
        </w:rPr>
      </w:pPr>
      <w:r w:rsidRPr="008C58F2">
        <w:rPr>
          <w:sz w:val="24"/>
          <w:szCs w:val="24"/>
        </w:rPr>
        <w:t>Определение эффективной ставки доходности долговой ценной бумаги указано в Приложении №1 к настоящим Правилам.</w:t>
      </w:r>
    </w:p>
    <w:p w14:paraId="5855F2C4" w14:textId="77777777" w:rsidR="00000000" w:rsidRPr="008C58F2" w:rsidRDefault="00000000" w:rsidP="00A95180">
      <w:pPr>
        <w:spacing w:before="120"/>
        <w:ind w:firstLine="426"/>
        <w:rPr>
          <w:sz w:val="24"/>
          <w:szCs w:val="24"/>
        </w:rPr>
      </w:pPr>
      <w:r w:rsidRPr="008C58F2">
        <w:rPr>
          <w:sz w:val="24"/>
          <w:szCs w:val="24"/>
        </w:rPr>
        <w:t xml:space="preserve">Если на дату оценки на </w:t>
      </w:r>
      <w:r w:rsidRPr="008C58F2">
        <w:rPr>
          <w:sz w:val="24"/>
          <w:szCs w:val="24"/>
        </w:rPr>
        <w:t>основном рынке есть информация о цене предложения</w:t>
      </w:r>
      <w:r w:rsidRPr="008C58F2">
        <w:rPr>
          <w:sz w:val="24"/>
          <w:szCs w:val="24"/>
        </w:rPr>
        <w:t xml:space="preserve"> и спроса</w:t>
      </w:r>
      <w:r w:rsidRPr="008C58F2">
        <w:rPr>
          <w:sz w:val="24"/>
          <w:szCs w:val="24"/>
        </w:rPr>
        <w:t xml:space="preserve">, и полученная в результате расчета стоимость PV &gt; OFFER, то в качестве справедливой стоимости принимается цена OFFER. Если на дату оценки на </w:t>
      </w:r>
      <w:r w:rsidRPr="008C58F2">
        <w:rPr>
          <w:sz w:val="24"/>
          <w:szCs w:val="24"/>
        </w:rPr>
        <w:t>основном рынке есть информация о цене спроса</w:t>
      </w:r>
      <w:r w:rsidRPr="008C58F2">
        <w:rPr>
          <w:sz w:val="24"/>
          <w:szCs w:val="24"/>
        </w:rPr>
        <w:t>, и полученная в результате расчета стоимость PV &lt; BID, то в качестве справедливой стоимости принимается цена BID.</w:t>
      </w:r>
      <w:r w:rsidRPr="008C58F2">
        <w:rPr>
          <w:sz w:val="24"/>
          <w:szCs w:val="24"/>
        </w:rPr>
        <w:t xml:space="preserve"> Если на дату оценки (или на последний ближайший торговый день, если дата определения СЧА является не торговым днем) нет значений BID/OFFER, то в качестве справедливой стоимости принимается цена PV.</w:t>
      </w:r>
    </w:p>
    <w:p w14:paraId="744F1FAB" w14:textId="77777777" w:rsidR="00000000" w:rsidRPr="008C58F2" w:rsidRDefault="00000000" w:rsidP="00A95180">
      <w:pPr>
        <w:spacing w:before="120"/>
        <w:ind w:firstLine="426"/>
        <w:rPr>
          <w:sz w:val="24"/>
          <w:szCs w:val="24"/>
        </w:rPr>
      </w:pPr>
    </w:p>
    <w:p w14:paraId="1A7ED47D" w14:textId="77777777" w:rsidR="00000000" w:rsidRPr="008C58F2" w:rsidRDefault="00000000" w:rsidP="003C25AA">
      <w:pPr>
        <w:pStyle w:val="a6"/>
        <w:numPr>
          <w:ilvl w:val="3"/>
          <w:numId w:val="2"/>
        </w:numPr>
        <w:spacing w:before="120"/>
        <w:ind w:left="0" w:firstLine="426"/>
        <w:rPr>
          <w:b/>
          <w:sz w:val="24"/>
          <w:szCs w:val="24"/>
        </w:rPr>
      </w:pPr>
      <w:r w:rsidRPr="008C58F2">
        <w:rPr>
          <w:b/>
          <w:sz w:val="24"/>
          <w:szCs w:val="24"/>
        </w:rPr>
        <w:t>Модель оценки через кредитный спред</w:t>
      </w:r>
      <w:r w:rsidRPr="008C58F2">
        <w:rPr>
          <w:sz w:val="24"/>
          <w:szCs w:val="24"/>
        </w:rPr>
        <w:t xml:space="preserve"> </w:t>
      </w:r>
    </w:p>
    <w:p w14:paraId="0EAA9282" w14:textId="77777777" w:rsidR="00000000" w:rsidRPr="008C58F2" w:rsidRDefault="00000000" w:rsidP="00EF0AAB">
      <w:pPr>
        <w:pStyle w:val="a6"/>
        <w:spacing w:before="120"/>
        <w:ind w:left="426"/>
        <w:rPr>
          <w:b/>
          <w:sz w:val="24"/>
          <w:szCs w:val="24"/>
        </w:rPr>
      </w:pPr>
      <w:r w:rsidRPr="008C58F2">
        <w:rPr>
          <w:sz w:val="24"/>
          <w:szCs w:val="24"/>
        </w:rPr>
        <w:t>Расчет приведенной стоимости производится по следующей формуле:</w:t>
      </w:r>
    </w:p>
    <w:p w14:paraId="40C34990" w14:textId="77777777" w:rsidR="00000000" w:rsidRPr="008C58F2" w:rsidRDefault="00000000" w:rsidP="00A95180">
      <w:pPr>
        <w:spacing w:before="120"/>
        <w:ind w:firstLine="426"/>
        <w:rPr>
          <w:sz w:val="24"/>
          <w:szCs w:val="24"/>
        </w:rPr>
      </w:pPr>
    </w:p>
    <w:p w14:paraId="1EE9E5F7" w14:textId="77777777" w:rsidR="00000000" w:rsidRPr="008C58F2" w:rsidRDefault="00000000" w:rsidP="001958AF">
      <w:pPr>
        <w:spacing w:before="120"/>
        <w:ind w:firstLine="426"/>
        <w:rPr>
          <w:sz w:val="24"/>
          <w:szCs w:val="24"/>
        </w:rPr>
      </w:pPr>
      <m:oMathPara>
        <m:oMath>
          <m:sSub>
            <m:sSubPr>
              <m:ctrlPr>
                <w:rPr>
                  <w:rFonts w:ascii="Cambria Math" w:hAnsi="Cambria Math"/>
                  <w:sz w:val="24"/>
                  <w:szCs w:val="24"/>
                </w:rPr>
              </m:ctrlPr>
            </m:sSubPr>
            <m:e>
              <m:r>
                <w:rPr>
                  <w:rFonts w:ascii="Cambria Math" w:hAnsi="Cambria Math"/>
                  <w:sz w:val="24"/>
                  <w:szCs w:val="24"/>
                </w:rPr>
                <m:t>Pt</m:t>
              </m:r>
            </m:e>
            <m:sub>
              <m:r>
                <m:rPr>
                  <m:sty m:val="p"/>
                </m:rPr>
                <w:rPr>
                  <w:rFonts w:ascii="Cambria Math" w:hAnsi="Cambria Math"/>
                  <w:sz w:val="24"/>
                  <w:szCs w:val="24"/>
                </w:rPr>
                <m:t>0</m:t>
              </m:r>
            </m:sub>
          </m:sSub>
          <m:r>
            <m:rPr>
              <m:sty m:val="p"/>
            </m:rPr>
            <w:rPr>
              <w:rFonts w:ascii="Cambria Math" w:hAnsi="Cambria Math"/>
              <w:sz w:val="24"/>
              <w:szCs w:val="24"/>
            </w:rPr>
            <m:t>=</m:t>
          </m:r>
          <m:nary>
            <m:naryPr>
              <m:chr m:val="∑"/>
              <m:limLoc m:val="undOvr"/>
              <m:ctrlPr>
                <w:rPr>
                  <w:rFonts w:ascii="Cambria Math" w:hAnsi="Cambria Math"/>
                  <w:sz w:val="24"/>
                  <w:szCs w:val="24"/>
                </w:rPr>
              </m:ctrlPr>
            </m:naryPr>
            <m:sub>
              <m:r>
                <w:rPr>
                  <w:rFonts w:ascii="Cambria Math" w:hAnsi="Cambria Math"/>
                  <w:sz w:val="24"/>
                  <w:szCs w:val="24"/>
                </w:rPr>
                <m:t>i</m:t>
              </m:r>
              <m:r>
                <m:rPr>
                  <m:sty m:val="p"/>
                </m:rPr>
                <w:rPr>
                  <w:rFonts w:ascii="Cambria Math" w:hAnsi="Cambria Math"/>
                  <w:sz w:val="24"/>
                  <w:szCs w:val="24"/>
                </w:rPr>
                <m:t>=1</m:t>
              </m:r>
            </m:sub>
            <m:sup>
              <m:r>
                <w:rPr>
                  <w:rFonts w:ascii="Cambria Math" w:hAnsi="Cambria Math"/>
                  <w:sz w:val="24"/>
                  <w:szCs w:val="24"/>
                </w:rPr>
                <m:t>N</m:t>
              </m:r>
            </m:sup>
            <m:e>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CF</m:t>
                      </m:r>
                    </m:e>
                    <m:sub>
                      <m:r>
                        <w:rPr>
                          <w:rFonts w:ascii="Cambria Math" w:hAnsi="Cambria Math"/>
                          <w:sz w:val="24"/>
                          <w:szCs w:val="24"/>
                        </w:rPr>
                        <m:t>i</m:t>
                      </m:r>
                    </m:sub>
                  </m:sSub>
                </m:num>
                <m:den>
                  <m:sSup>
                    <m:sSupPr>
                      <m:ctrlPr>
                        <w:rPr>
                          <w:rFonts w:ascii="Cambria Math" w:hAnsi="Cambria Math"/>
                          <w:sz w:val="24"/>
                          <w:szCs w:val="24"/>
                        </w:rPr>
                      </m:ctrlPr>
                    </m:sSupPr>
                    <m:e>
                      <m:r>
                        <m:rPr>
                          <m:sty m:val="p"/>
                        </m:rPr>
                        <w:rPr>
                          <w:rFonts w:ascii="Cambria Math" w:hAnsi="Cambria Math"/>
                          <w:sz w:val="24"/>
                          <w:szCs w:val="24"/>
                        </w:rPr>
                        <m:t>(1+</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m:rPr>
                          <m:sty m:val="p"/>
                        </m:rPr>
                        <w:rPr>
                          <w:rFonts w:ascii="Cambria Math" w:hAnsi="Cambria Math"/>
                          <w:sz w:val="24"/>
                          <w:szCs w:val="24"/>
                        </w:rPr>
                        <m:t>+</m:t>
                      </m:r>
                      <m:r>
                        <w:rPr>
                          <w:rFonts w:ascii="Cambria Math" w:hAnsi="Cambria Math"/>
                          <w:sz w:val="24"/>
                          <w:szCs w:val="24"/>
                        </w:rPr>
                        <m:t>CrSpread</m:t>
                      </m:r>
                      <m:r>
                        <m:rPr>
                          <m:sty m:val="p"/>
                        </m:rPr>
                        <w:rPr>
                          <w:rFonts w:ascii="Cambria Math" w:hAnsi="Cambria Math"/>
                          <w:sz w:val="24"/>
                          <w:szCs w:val="24"/>
                        </w:rPr>
                        <m:t>)</m:t>
                      </m:r>
                    </m:e>
                    <m:sup>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i</m:t>
                              </m:r>
                              <m:r>
                                <m:rPr>
                                  <m:sty m:val="p"/>
                                </m:rPr>
                                <w:rPr>
                                  <w:rFonts w:ascii="Cambria Math" w:hAnsi="Cambria Math"/>
                                  <w:sz w:val="24"/>
                                  <w:szCs w:val="24"/>
                                </w:rPr>
                                <m:t>-</m:t>
                              </m:r>
                            </m:sub>
                          </m:sSub>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num>
                        <m:den>
                          <m:r>
                            <w:rPr>
                              <w:rFonts w:ascii="Cambria Math" w:hAnsi="Cambria Math"/>
                              <w:sz w:val="24"/>
                              <w:szCs w:val="24"/>
                            </w:rPr>
                            <m:t>T</m:t>
                          </m:r>
                        </m:den>
                      </m:f>
                    </m:sup>
                  </m:sSup>
                </m:den>
              </m:f>
            </m:e>
          </m:nary>
        </m:oMath>
      </m:oMathPara>
    </w:p>
    <w:p w14:paraId="0E28079B" w14:textId="77777777" w:rsidR="00000000" w:rsidRPr="008C58F2" w:rsidRDefault="00000000" w:rsidP="00CE41E2">
      <w:pPr>
        <w:spacing w:before="120"/>
        <w:ind w:firstLine="426"/>
        <w:rPr>
          <w:sz w:val="24"/>
          <w:szCs w:val="24"/>
        </w:rPr>
      </w:pPr>
    </w:p>
    <w:p w14:paraId="30B874BD" w14:textId="77777777" w:rsidR="00000000" w:rsidRPr="008C58F2" w:rsidRDefault="00000000" w:rsidP="00CE41E2">
      <w:pPr>
        <w:spacing w:before="120"/>
        <w:ind w:firstLine="426"/>
        <w:rPr>
          <w:sz w:val="24"/>
          <w:szCs w:val="24"/>
        </w:rPr>
      </w:pPr>
      <m:oMath>
        <m:sSub>
          <m:sSubPr>
            <m:ctrlPr>
              <w:rPr>
                <w:rFonts w:ascii="Cambria Math" w:hAnsi="Cambria Math"/>
                <w:sz w:val="24"/>
                <w:szCs w:val="24"/>
              </w:rPr>
            </m:ctrlPr>
          </m:sSubPr>
          <m:e>
            <m:r>
              <w:rPr>
                <w:rFonts w:ascii="Cambria Math" w:hAnsi="Cambria Math"/>
                <w:sz w:val="24"/>
                <w:szCs w:val="24"/>
              </w:rPr>
              <m:t>Pt</m:t>
            </m:r>
          </m:e>
          <m:sub>
            <m:r>
              <m:rPr>
                <m:sty m:val="p"/>
              </m:rPr>
              <w:rPr>
                <w:rFonts w:ascii="Cambria Math" w:hAnsi="Cambria Math"/>
                <w:sz w:val="24"/>
                <w:szCs w:val="24"/>
              </w:rPr>
              <m:t>0</m:t>
            </m:r>
          </m:sub>
        </m:sSub>
      </m:oMath>
      <w:r w:rsidRPr="008C58F2">
        <w:rPr>
          <w:sz w:val="24"/>
          <w:szCs w:val="24"/>
        </w:rPr>
        <w:t xml:space="preserve"> – справедливая стоимость долговой ценной бумаги;</w:t>
      </w:r>
    </w:p>
    <w:p w14:paraId="2F634FAD" w14:textId="77777777" w:rsidR="00000000" w:rsidRPr="008C58F2" w:rsidRDefault="00000000" w:rsidP="00CE41E2">
      <w:pPr>
        <w:spacing w:before="120"/>
        <w:ind w:firstLine="426"/>
        <w:rPr>
          <w:sz w:val="24"/>
          <w:szCs w:val="24"/>
        </w:rPr>
      </w:pPr>
      <m:oMath>
        <m:sSub>
          <m:sSubPr>
            <m:ctrlPr>
              <w:rPr>
                <w:rFonts w:ascii="Cambria Math" w:hAnsi="Cambria Math"/>
                <w:sz w:val="24"/>
                <w:szCs w:val="24"/>
              </w:rPr>
            </m:ctrlPr>
          </m:sSubPr>
          <m:e>
            <m:r>
              <w:rPr>
                <w:rFonts w:ascii="Cambria Math" w:hAnsi="Cambria Math"/>
                <w:sz w:val="24"/>
                <w:szCs w:val="24"/>
              </w:rPr>
              <m:t>CF</m:t>
            </m:r>
          </m:e>
          <m:sub>
            <m:r>
              <w:rPr>
                <w:rFonts w:ascii="Cambria Math" w:hAnsi="Cambria Math"/>
                <w:sz w:val="24"/>
                <w:szCs w:val="24"/>
              </w:rPr>
              <m:t>i</m:t>
            </m:r>
          </m:sub>
        </m:sSub>
      </m:oMath>
      <w:r w:rsidRPr="008C58F2">
        <w:rPr>
          <w:sz w:val="24"/>
          <w:szCs w:val="24"/>
        </w:rPr>
        <w:t xml:space="preserve"> – будущие денежные потоки по долговой ценной бумаге (</w:t>
      </w:r>
      <w:r w:rsidRPr="008C58F2">
        <w:rPr>
          <w:sz w:val="24"/>
          <w:szCs w:val="24"/>
        </w:rPr>
        <w:t>включая купонные выплаты, амортизационные платежи, дополнительный доход (если предусмотрен условиями выпуска облигации) с даты определения справедливой стоимости (не включая) до даты оферты (если оферта предусмотрена условиями выпуска долговой ценной бумаги), либо даты полного погашения, предусмотренного условиями выпуска (если оферта не предусмотрена)</w:t>
      </w:r>
      <w:r w:rsidRPr="008C58F2">
        <w:rPr>
          <w:sz w:val="24"/>
          <w:szCs w:val="24"/>
        </w:rPr>
        <w:t xml:space="preserve"> включительно. Все денежные потоки рассчитываются в соответствии с условиями выпуска.</w:t>
      </w:r>
    </w:p>
    <w:p w14:paraId="0FF47199" w14:textId="77777777" w:rsidR="00000000" w:rsidRPr="008C58F2" w:rsidRDefault="00000000" w:rsidP="00CE41E2">
      <w:pPr>
        <w:spacing w:before="120"/>
        <w:ind w:firstLine="426"/>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Pr="008C58F2">
        <w:rPr>
          <w:sz w:val="24"/>
          <w:szCs w:val="24"/>
        </w:rPr>
        <w:t xml:space="preserve"> – </w:t>
      </w:r>
      <w:r w:rsidRPr="008C58F2">
        <w:rPr>
          <w:b/>
          <w:sz w:val="24"/>
          <w:szCs w:val="24"/>
        </w:rPr>
        <w:t>для ценных бумаг, номинированных в валюте РФ</w:t>
      </w:r>
      <w:r w:rsidRPr="008C58F2">
        <w:rPr>
          <w:sz w:val="24"/>
          <w:szCs w:val="24"/>
        </w:rPr>
        <w:t xml:space="preserve"> - </w:t>
      </w:r>
      <w:r w:rsidRPr="008C58F2">
        <w:rPr>
          <w:sz w:val="24"/>
          <w:szCs w:val="24"/>
        </w:rPr>
        <w:t xml:space="preserve">безрисковая </w:t>
      </w:r>
      <w:r w:rsidRPr="008C58F2">
        <w:rPr>
          <w:sz w:val="24"/>
          <w:szCs w:val="24"/>
        </w:rPr>
        <w:t>ставка для валюты РФ</w:t>
      </w:r>
      <w:r w:rsidRPr="008C58F2">
        <w:rPr>
          <w:sz w:val="24"/>
          <w:szCs w:val="24"/>
        </w:rPr>
        <w:t xml:space="preserve">, соответствующая </w:t>
      </w:r>
      <w:r w:rsidRPr="008C58F2">
        <w:rPr>
          <w:sz w:val="24"/>
          <w:szCs w:val="24"/>
        </w:rPr>
        <w:t xml:space="preserve">сроку до </w:t>
      </w:r>
      <w:r w:rsidRPr="008C58F2">
        <w:rPr>
          <w:sz w:val="24"/>
          <w:szCs w:val="24"/>
        </w:rPr>
        <w:t>дат</w:t>
      </w:r>
      <w:r w:rsidRPr="008C58F2">
        <w:rPr>
          <w:sz w:val="24"/>
          <w:szCs w:val="24"/>
        </w:rPr>
        <w:t>ы</w:t>
      </w:r>
      <w:r w:rsidRPr="008C58F2">
        <w:rPr>
          <w:sz w:val="24"/>
          <w:szCs w:val="24"/>
        </w:rPr>
        <w:t xml:space="preserve"> выплаты i-го денежного потока</w:t>
      </w:r>
      <w:r w:rsidRPr="008C58F2">
        <w:rPr>
          <w:sz w:val="24"/>
          <w:szCs w:val="24"/>
        </w:rPr>
        <w:t xml:space="preserve">, </w:t>
      </w:r>
      <w:r w:rsidRPr="008C58F2">
        <w:rPr>
          <w:rFonts w:eastAsia="Times New Roman"/>
          <w:sz w:val="24"/>
          <w:szCs w:val="24"/>
        </w:rPr>
        <w:t>определенная в соответствии с Приложением 2</w:t>
      </w:r>
      <w:r w:rsidRPr="008C58F2">
        <w:rPr>
          <w:sz w:val="24"/>
          <w:szCs w:val="24"/>
        </w:rPr>
        <w:t xml:space="preserve">; </w:t>
      </w:r>
    </w:p>
    <w:p w14:paraId="2FB6B494" w14:textId="77777777" w:rsidR="00000000" w:rsidRPr="008C58F2" w:rsidRDefault="00000000" w:rsidP="00CE41E2">
      <w:pPr>
        <w:spacing w:before="120"/>
        <w:ind w:firstLine="426"/>
        <w:rPr>
          <w:rFonts w:eastAsia="Times New Roman"/>
          <w:sz w:val="24"/>
          <w:szCs w:val="24"/>
        </w:rPr>
      </w:pPr>
      <w:r w:rsidRPr="008C58F2">
        <w:rPr>
          <w:b/>
          <w:sz w:val="24"/>
          <w:szCs w:val="24"/>
        </w:rPr>
        <w:t xml:space="preserve">для ценных бумаг, номинированных в иностранной валюте </w:t>
      </w:r>
      <w:r w:rsidRPr="008C58F2">
        <w:rPr>
          <w:b/>
          <w:sz w:val="24"/>
          <w:szCs w:val="24"/>
        </w:rPr>
        <w:t xml:space="preserve">– </w:t>
      </w:r>
      <w:r w:rsidRPr="008C58F2">
        <w:rPr>
          <w:sz w:val="24"/>
          <w:szCs w:val="24"/>
        </w:rPr>
        <w:t xml:space="preserve">безрисковая ставка </w:t>
      </w:r>
      <w:r w:rsidRPr="008C58F2">
        <w:rPr>
          <w:rFonts w:eastAsia="Times New Roman"/>
          <w:sz w:val="24"/>
          <w:szCs w:val="24"/>
        </w:rPr>
        <w:t>для иностранной валюты</w:t>
      </w:r>
      <w:r w:rsidRPr="008C58F2">
        <w:rPr>
          <w:rFonts w:eastAsia="Times New Roman"/>
          <w:sz w:val="24"/>
          <w:szCs w:val="24"/>
        </w:rPr>
        <w:t>,</w:t>
      </w:r>
      <w:r w:rsidRPr="008C58F2">
        <w:rPr>
          <w:rFonts w:eastAsia="Times New Roman"/>
          <w:sz w:val="24"/>
          <w:szCs w:val="24"/>
        </w:rPr>
        <w:t xml:space="preserve"> </w:t>
      </w:r>
      <w:r w:rsidRPr="008C58F2">
        <w:rPr>
          <w:sz w:val="24"/>
          <w:szCs w:val="24"/>
        </w:rPr>
        <w:t>соответствующая сроку до даты выплаты i-го денежного потока</w:t>
      </w:r>
      <w:r w:rsidRPr="008C58F2">
        <w:rPr>
          <w:rFonts w:eastAsia="Times New Roman"/>
          <w:sz w:val="24"/>
          <w:szCs w:val="24"/>
        </w:rPr>
        <w:t>, определенная в соответствии с Приложением 2.</w:t>
      </w:r>
    </w:p>
    <w:p w14:paraId="0F3A5BDF" w14:textId="77777777" w:rsidR="00000000" w:rsidRPr="008C58F2" w:rsidRDefault="00000000" w:rsidP="00CE41E2">
      <w:pPr>
        <w:spacing w:before="120"/>
        <w:ind w:firstLine="426"/>
        <w:rPr>
          <w:sz w:val="24"/>
          <w:szCs w:val="24"/>
        </w:rPr>
      </w:pPr>
      <m:oMath>
        <m:r>
          <w:rPr>
            <w:rFonts w:ascii="Cambria Math" w:hAnsi="Cambria Math"/>
            <w:sz w:val="24"/>
            <w:szCs w:val="24"/>
          </w:rPr>
          <m:t>CrSpread</m:t>
        </m:r>
      </m:oMath>
      <w:r w:rsidRPr="008C58F2">
        <w:rPr>
          <w:sz w:val="24"/>
          <w:szCs w:val="24"/>
        </w:rPr>
        <w:t xml:space="preserve"> – медианное значение кредитного спрэда</w:t>
      </w:r>
      <w:r w:rsidRPr="008C58F2">
        <w:rPr>
          <w:sz w:val="24"/>
          <w:szCs w:val="24"/>
        </w:rPr>
        <w:t>. Для государственных ценных бумаг (только для федеральных ценных бумаг, выпущенных Минфином Российской Федерации) медианное значение кредитного спреда принимается равным 0;</w:t>
      </w:r>
    </w:p>
    <w:p w14:paraId="4CE34623" w14:textId="77777777" w:rsidR="00000000" w:rsidRPr="008C58F2" w:rsidRDefault="00000000" w:rsidP="00CE41E2">
      <w:pPr>
        <w:spacing w:before="120"/>
        <w:ind w:firstLine="426"/>
        <w:rPr>
          <w:sz w:val="24"/>
          <w:szCs w:val="24"/>
        </w:rPr>
      </w:pPr>
      <m:oMath>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i</m:t>
            </m:r>
          </m:sub>
        </m:sSub>
      </m:oMath>
      <w:r w:rsidRPr="008C58F2">
        <w:rPr>
          <w:sz w:val="24"/>
          <w:szCs w:val="24"/>
        </w:rPr>
        <w:t xml:space="preserve"> – дата i-го платежа;</w:t>
      </w:r>
    </w:p>
    <w:p w14:paraId="46069B89" w14:textId="77777777" w:rsidR="00000000" w:rsidRPr="008C58F2" w:rsidRDefault="00000000" w:rsidP="00CE41E2">
      <w:pPr>
        <w:spacing w:before="120"/>
        <w:ind w:firstLine="426"/>
        <w:rPr>
          <w:sz w:val="24"/>
          <w:szCs w:val="24"/>
        </w:rPr>
      </w:pPr>
      <m:oMath>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oMath>
      <w:r w:rsidRPr="008C58F2">
        <w:rPr>
          <w:sz w:val="24"/>
          <w:szCs w:val="24"/>
        </w:rPr>
        <w:t xml:space="preserve"> – дата оценки;</w:t>
      </w:r>
    </w:p>
    <w:p w14:paraId="0689A30D" w14:textId="77777777" w:rsidR="00000000" w:rsidRPr="008C58F2" w:rsidRDefault="00000000" w:rsidP="00CE41E2">
      <w:pPr>
        <w:spacing w:before="120"/>
        <w:ind w:firstLine="426"/>
        <w:rPr>
          <w:sz w:val="24"/>
          <w:szCs w:val="24"/>
        </w:rPr>
      </w:pPr>
      <m:oMath>
        <m:r>
          <w:rPr>
            <w:rFonts w:ascii="Cambria Math" w:hAnsi="Cambria Math"/>
            <w:sz w:val="24"/>
            <w:szCs w:val="24"/>
          </w:rPr>
          <m:t>T</m:t>
        </m:r>
      </m:oMath>
      <w:r w:rsidRPr="008C58F2">
        <w:rPr>
          <w:sz w:val="24"/>
          <w:szCs w:val="24"/>
        </w:rPr>
        <w:t xml:space="preserve">  – количество календарных дней в году, к которому относится платеж;</w:t>
      </w:r>
    </w:p>
    <w:p w14:paraId="6940D9C0" w14:textId="77777777" w:rsidR="00000000" w:rsidRPr="008C58F2" w:rsidRDefault="00000000" w:rsidP="00CE41E2">
      <w:pPr>
        <w:spacing w:before="120"/>
        <w:ind w:firstLine="426"/>
        <w:rPr>
          <w:sz w:val="24"/>
          <w:szCs w:val="24"/>
        </w:rPr>
      </w:pPr>
      <m:oMath>
        <m:r>
          <w:rPr>
            <w:rFonts w:ascii="Cambria Math" w:hAnsi="Cambria Math"/>
            <w:sz w:val="24"/>
            <w:szCs w:val="24"/>
          </w:rPr>
          <m:t>N</m:t>
        </m:r>
      </m:oMath>
      <w:r w:rsidRPr="008C58F2">
        <w:rPr>
          <w:sz w:val="24"/>
          <w:szCs w:val="24"/>
        </w:rPr>
        <w:t xml:space="preserve"> – количество будущих денежных потоков по долговой ценной бумаге.</w:t>
      </w:r>
    </w:p>
    <w:p w14:paraId="77EE8525" w14:textId="77777777" w:rsidR="00000000" w:rsidRPr="008C58F2" w:rsidRDefault="00000000" w:rsidP="002A1A96">
      <w:pPr>
        <w:spacing w:line="360" w:lineRule="auto"/>
        <w:ind w:firstLine="426"/>
        <w:rPr>
          <w:sz w:val="24"/>
          <w:szCs w:val="24"/>
        </w:rPr>
      </w:pPr>
      <w:r w:rsidRPr="008C58F2">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1476D9F3" w14:textId="77777777" w:rsidR="00000000" w:rsidRPr="008C58F2" w:rsidRDefault="00000000" w:rsidP="00CE41E2">
      <w:pPr>
        <w:spacing w:before="120"/>
        <w:ind w:firstLine="426"/>
        <w:rPr>
          <w:sz w:val="24"/>
          <w:szCs w:val="24"/>
        </w:rPr>
      </w:pPr>
      <w:r w:rsidRPr="008C58F2">
        <w:rPr>
          <w:sz w:val="24"/>
          <w:szCs w:val="24"/>
        </w:rPr>
        <w:t>Для целей расчета медианного значения кредитного спрэда (</w:t>
      </w:r>
      <m:oMath>
        <m:r>
          <w:rPr>
            <w:rFonts w:ascii="Cambria Math" w:hAnsi="Cambria Math"/>
            <w:sz w:val="24"/>
            <w:szCs w:val="24"/>
          </w:rPr>
          <m:t>CrSpread</m:t>
        </m:r>
      </m:oMath>
      <w:r w:rsidRPr="008C58F2">
        <w:rPr>
          <w:sz w:val="24"/>
          <w:szCs w:val="24"/>
        </w:rPr>
        <w:t xml:space="preserve">) </w:t>
      </w:r>
      <w:r w:rsidRPr="008C58F2">
        <w:rPr>
          <w:b/>
          <w:sz w:val="24"/>
          <w:szCs w:val="24"/>
        </w:rPr>
        <w:t>по долговым ценным бумагам, номинированным в валюте РФ</w:t>
      </w:r>
      <w:r w:rsidRPr="008C58F2">
        <w:rPr>
          <w:sz w:val="24"/>
          <w:szCs w:val="24"/>
        </w:rPr>
        <w:t xml:space="preserve">, в зависимости от кредитного рейтинга у выпуска долговой ценной бумаги (кредитный рейтинг в валюте номинала), а в случае его отсутствия </w:t>
      </w:r>
      <w:r w:rsidRPr="008C58F2">
        <w:rPr>
          <w:sz w:val="24"/>
          <w:szCs w:val="24"/>
        </w:rPr>
        <w:t xml:space="preserve">– </w:t>
      </w:r>
      <w:r w:rsidRPr="008C58F2">
        <w:rPr>
          <w:sz w:val="24"/>
          <w:szCs w:val="24"/>
        </w:rPr>
        <w:t>сначала рейтинг эмитента</w:t>
      </w:r>
      <w:r w:rsidRPr="008C58F2">
        <w:rPr>
          <w:sz w:val="24"/>
          <w:szCs w:val="24"/>
        </w:rPr>
        <w:t>, а в случае его отсутствия</w:t>
      </w:r>
      <w:r w:rsidRPr="008C58F2">
        <w:rPr>
          <w:sz w:val="24"/>
          <w:szCs w:val="24"/>
        </w:rPr>
        <w:t xml:space="preserve"> </w:t>
      </w:r>
      <w:r w:rsidRPr="008C58F2">
        <w:rPr>
          <w:sz w:val="24"/>
          <w:szCs w:val="24"/>
        </w:rPr>
        <w:t>рейтинг поручителя (гаранта) долговой ценной бумаги, долговая ценная бумага может быть отнесена к одной из четырех рейтинговых групп</w:t>
      </w:r>
      <w:r w:rsidRPr="008C58F2">
        <w:rPr>
          <w:sz w:val="24"/>
          <w:szCs w:val="24"/>
        </w:rPr>
        <w:t xml:space="preserve"> в соответствии с таблицей 1 Приложения 1. При наличии нескольких рейтингов, выбирается </w:t>
      </w:r>
      <w:r w:rsidRPr="008C58F2">
        <w:rPr>
          <w:sz w:val="24"/>
          <w:szCs w:val="24"/>
        </w:rPr>
        <w:t xml:space="preserve">наиболее актуальный на дату оценки кредитный рейтинг. </w:t>
      </w:r>
      <w:r w:rsidRPr="008C58F2">
        <w:rPr>
          <w:sz w:val="24"/>
          <w:szCs w:val="24"/>
        </w:rPr>
        <w:t xml:space="preserve">При наличии нескольких актуальных рейтингов разных рейтинговых агентств, выбирается наилучший рейтинг.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Pr="008C58F2">
        <w:rPr>
          <w:sz w:val="24"/>
          <w:szCs w:val="24"/>
        </w:rPr>
        <w:t>наиболее актуальный на дату оценки кредитный рейтинг выпуска долговой ценной бумаги и поручителя (гаранта) в случае отсутствия рейтинга выпуска.</w:t>
      </w:r>
    </w:p>
    <w:p w14:paraId="2E93FC58" w14:textId="77777777" w:rsidR="00000000" w:rsidRPr="008C58F2" w:rsidRDefault="00000000" w:rsidP="00CE41E2">
      <w:pPr>
        <w:spacing w:before="120"/>
        <w:ind w:firstLine="426"/>
        <w:rPr>
          <w:sz w:val="24"/>
          <w:szCs w:val="24"/>
        </w:rPr>
      </w:pPr>
      <w:r w:rsidRPr="008C58F2">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7E44973A" w14:textId="77777777" w:rsidR="00000000" w:rsidRPr="008C58F2" w:rsidRDefault="00000000" w:rsidP="00CE41E2">
      <w:pPr>
        <w:spacing w:before="120"/>
        <w:ind w:firstLine="426"/>
        <w:rPr>
          <w:sz w:val="24"/>
          <w:szCs w:val="24"/>
        </w:rPr>
      </w:pPr>
      <w:r w:rsidRPr="008C58F2">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286A956A" w14:textId="77777777" w:rsidR="00000000" w:rsidRPr="008C58F2" w:rsidRDefault="00000000" w:rsidP="00CE41E2">
      <w:pPr>
        <w:spacing w:before="120"/>
        <w:ind w:firstLine="426"/>
        <w:rPr>
          <w:sz w:val="24"/>
          <w:szCs w:val="24"/>
        </w:rPr>
      </w:pPr>
      <w:r w:rsidRPr="008C58F2">
        <w:rPr>
          <w:sz w:val="24"/>
          <w:szCs w:val="24"/>
        </w:rPr>
        <w:t xml:space="preserve">Индекс государственных облигаций (1-3 года), Тикер - </w:t>
      </w:r>
      <w:r w:rsidRPr="008C58F2">
        <w:rPr>
          <w:b/>
          <w:sz w:val="24"/>
          <w:szCs w:val="24"/>
        </w:rPr>
        <w:t>RUGBICP3Y</w:t>
      </w:r>
      <w:r w:rsidRPr="008C58F2">
        <w:rPr>
          <w:sz w:val="24"/>
          <w:szCs w:val="24"/>
        </w:rPr>
        <w:t>;</w:t>
      </w:r>
    </w:p>
    <w:p w14:paraId="1BF2DB67" w14:textId="77777777" w:rsidR="00000000" w:rsidRPr="008C58F2" w:rsidRDefault="00000000" w:rsidP="00235E3F">
      <w:pPr>
        <w:spacing w:before="120"/>
        <w:ind w:firstLine="426"/>
        <w:rPr>
          <w:sz w:val="24"/>
          <w:szCs w:val="24"/>
        </w:rPr>
      </w:pPr>
      <w:r w:rsidRPr="008C58F2">
        <w:rPr>
          <w:sz w:val="24"/>
          <w:szCs w:val="24"/>
        </w:rPr>
        <w:t>Рейтинговая группа I - Индекс корпоративных облигаций (1-3 года, рейтинг</w:t>
      </w:r>
      <w:r w:rsidRPr="008C58F2">
        <w:t xml:space="preserve"> </w:t>
      </w:r>
      <w:r w:rsidRPr="008C58F2">
        <w:rPr>
          <w:sz w:val="24"/>
          <w:szCs w:val="24"/>
        </w:rPr>
        <w:t xml:space="preserve">по национальной рейтинговой шкале = </w:t>
      </w:r>
      <w:r w:rsidRPr="008C58F2">
        <w:rPr>
          <w:sz w:val="24"/>
          <w:szCs w:val="24"/>
          <w:lang w:val="en-US"/>
        </w:rPr>
        <w:t>ruAAA</w:t>
      </w:r>
      <w:r w:rsidRPr="008C58F2">
        <w:rPr>
          <w:sz w:val="24"/>
          <w:szCs w:val="24"/>
        </w:rPr>
        <w:t xml:space="preserve">), Тикер - </w:t>
      </w:r>
      <w:r w:rsidRPr="008C58F2">
        <w:rPr>
          <w:b/>
          <w:sz w:val="22"/>
          <w:szCs w:val="22"/>
        </w:rPr>
        <w:t>RUCBCP3A3YNS</w:t>
      </w:r>
      <w:r w:rsidRPr="008C58F2">
        <w:rPr>
          <w:sz w:val="24"/>
          <w:szCs w:val="24"/>
        </w:rPr>
        <w:t>;</w:t>
      </w:r>
    </w:p>
    <w:p w14:paraId="4ED7B45E" w14:textId="77777777" w:rsidR="00000000" w:rsidRPr="008C58F2" w:rsidRDefault="00000000" w:rsidP="00235E3F">
      <w:pPr>
        <w:spacing w:before="120"/>
        <w:ind w:firstLine="426"/>
        <w:rPr>
          <w:sz w:val="24"/>
          <w:szCs w:val="24"/>
        </w:rPr>
      </w:pPr>
      <w:r w:rsidRPr="008C58F2">
        <w:rPr>
          <w:sz w:val="24"/>
          <w:szCs w:val="24"/>
        </w:rPr>
        <w:t xml:space="preserve">Рейтинговая группа II - Индекс корпоративных облигаций (1-3 года, </w:t>
      </w:r>
      <w:r w:rsidRPr="008C58F2">
        <w:rPr>
          <w:sz w:val="24"/>
          <w:szCs w:val="24"/>
          <w:lang w:val="en-US"/>
        </w:rPr>
        <w:t>ruA</w:t>
      </w:r>
      <w:r w:rsidRPr="008C58F2">
        <w:rPr>
          <w:sz w:val="24"/>
          <w:szCs w:val="24"/>
        </w:rPr>
        <w:t>- ≤ рейтинг</w:t>
      </w:r>
      <w:r w:rsidRPr="008C58F2">
        <w:t xml:space="preserve"> </w:t>
      </w:r>
      <w:r w:rsidRPr="008C58F2">
        <w:rPr>
          <w:sz w:val="24"/>
          <w:szCs w:val="24"/>
        </w:rPr>
        <w:t xml:space="preserve">по национальной рейтинговой шкале ≤ </w:t>
      </w:r>
      <w:r w:rsidRPr="008C58F2">
        <w:rPr>
          <w:sz w:val="24"/>
          <w:szCs w:val="24"/>
          <w:lang w:val="en-US"/>
        </w:rPr>
        <w:t>ruAA</w:t>
      </w:r>
      <w:r w:rsidRPr="008C58F2">
        <w:rPr>
          <w:sz w:val="24"/>
          <w:szCs w:val="24"/>
        </w:rPr>
        <w:t xml:space="preserve">+), Тикер - </w:t>
      </w:r>
      <w:r w:rsidRPr="008C58F2">
        <w:rPr>
          <w:b/>
          <w:sz w:val="22"/>
          <w:szCs w:val="24"/>
        </w:rPr>
        <w:t>RUCBCPA2A3Y</w:t>
      </w:r>
      <w:r w:rsidRPr="008C58F2">
        <w:rPr>
          <w:sz w:val="24"/>
          <w:szCs w:val="24"/>
        </w:rPr>
        <w:t>;</w:t>
      </w:r>
    </w:p>
    <w:p w14:paraId="442F4B98" w14:textId="77777777" w:rsidR="00000000" w:rsidRPr="008C58F2" w:rsidRDefault="00000000" w:rsidP="00235E3F">
      <w:pPr>
        <w:spacing w:before="120"/>
        <w:ind w:firstLine="426"/>
        <w:rPr>
          <w:b/>
          <w:sz w:val="22"/>
          <w:szCs w:val="24"/>
        </w:rPr>
      </w:pPr>
      <w:r w:rsidRPr="008C58F2">
        <w:rPr>
          <w:sz w:val="24"/>
          <w:szCs w:val="24"/>
        </w:rPr>
        <w:t xml:space="preserve">Рейтинговая группа III - Индекс корпоративных облигаций (&gt;0.5 года, </w:t>
      </w:r>
      <w:r w:rsidRPr="008C58F2">
        <w:rPr>
          <w:sz w:val="24"/>
          <w:szCs w:val="24"/>
          <w:lang w:val="en-US"/>
        </w:rPr>
        <w:t>ruBB</w:t>
      </w:r>
      <w:r w:rsidRPr="008C58F2">
        <w:rPr>
          <w:sz w:val="24"/>
          <w:szCs w:val="24"/>
        </w:rPr>
        <w:t>+ ≤ рейтинг</w:t>
      </w:r>
      <w:r w:rsidRPr="008C58F2">
        <w:t xml:space="preserve"> </w:t>
      </w:r>
      <w:r w:rsidRPr="008C58F2">
        <w:rPr>
          <w:sz w:val="24"/>
          <w:szCs w:val="24"/>
        </w:rPr>
        <w:t xml:space="preserve">по национальной рейтинговой шкале ≤ </w:t>
      </w:r>
      <w:r w:rsidRPr="008C58F2">
        <w:rPr>
          <w:sz w:val="24"/>
          <w:szCs w:val="24"/>
          <w:lang w:val="en-US"/>
        </w:rPr>
        <w:t>ruBBB</w:t>
      </w:r>
      <w:r w:rsidRPr="008C58F2">
        <w:rPr>
          <w:sz w:val="24"/>
          <w:szCs w:val="24"/>
        </w:rPr>
        <w:t xml:space="preserve">+), Тикер - </w:t>
      </w:r>
      <w:r w:rsidRPr="008C58F2">
        <w:rPr>
          <w:b/>
          <w:sz w:val="22"/>
          <w:szCs w:val="24"/>
        </w:rPr>
        <w:t>RUCBCP2B3B;</w:t>
      </w:r>
    </w:p>
    <w:p w14:paraId="6573F111" w14:textId="77777777" w:rsidR="00000000" w:rsidRPr="008C58F2" w:rsidRDefault="00000000" w:rsidP="00CE41E2">
      <w:pPr>
        <w:spacing w:before="120"/>
        <w:ind w:firstLine="426"/>
        <w:rPr>
          <w:sz w:val="24"/>
          <w:szCs w:val="24"/>
        </w:rPr>
      </w:pPr>
      <w:r w:rsidRPr="008C58F2">
        <w:rPr>
          <w:sz w:val="24"/>
          <w:szCs w:val="24"/>
        </w:rPr>
        <w:t xml:space="preserve">Рейтинговая группа IV - Индекс котировальных листов (котировальный уровень 2), Тикер - </w:t>
      </w:r>
      <w:r w:rsidRPr="008C58F2">
        <w:rPr>
          <w:b/>
          <w:sz w:val="22"/>
          <w:szCs w:val="24"/>
        </w:rPr>
        <w:t>RUCBICPL2</w:t>
      </w:r>
      <w:r w:rsidRPr="008C58F2">
        <w:rPr>
          <w:sz w:val="24"/>
          <w:szCs w:val="24"/>
        </w:rPr>
        <w:t xml:space="preserve"> или Индекс котировальных листов (котировальный уровень 3), Тикер -</w:t>
      </w:r>
      <w:r w:rsidRPr="008C58F2">
        <w:rPr>
          <w:b/>
          <w:sz w:val="22"/>
          <w:szCs w:val="24"/>
        </w:rPr>
        <w:t>RUCBICPL3</w:t>
      </w:r>
      <w:r w:rsidRPr="008C58F2">
        <w:rPr>
          <w:sz w:val="24"/>
          <w:szCs w:val="24"/>
        </w:rPr>
        <w:t xml:space="preserve"> (выбирается Индекс в зависимости от котировального уровня, в который входит долговая ценная бумага).</w:t>
      </w:r>
    </w:p>
    <w:p w14:paraId="2BF3F3C4" w14:textId="77777777" w:rsidR="00000000" w:rsidRPr="008C58F2" w:rsidRDefault="00000000" w:rsidP="00CE41E2">
      <w:pPr>
        <w:spacing w:before="120"/>
        <w:ind w:firstLine="426"/>
        <w:rPr>
          <w:sz w:val="24"/>
          <w:szCs w:val="24"/>
        </w:rPr>
      </w:pPr>
      <w:r w:rsidRPr="008C58F2">
        <w:rPr>
          <w:sz w:val="24"/>
          <w:szCs w:val="24"/>
        </w:rPr>
        <w:t>Расчет кредитного спрэда для рейтинговых групп осуществляется по следующим формулам:</w:t>
      </w:r>
    </w:p>
    <w:p w14:paraId="48DB70D5" w14:textId="77777777" w:rsidR="00000000" w:rsidRPr="008C58F2" w:rsidRDefault="00000000" w:rsidP="00CE41E2">
      <w:pPr>
        <w:spacing w:before="120"/>
        <w:ind w:firstLine="426"/>
        <w:rPr>
          <w:b/>
          <w:sz w:val="24"/>
          <w:szCs w:val="24"/>
        </w:rPr>
      </w:pPr>
      <w:r w:rsidRPr="008C58F2">
        <w:rPr>
          <w:b/>
          <w:sz w:val="24"/>
          <w:szCs w:val="24"/>
        </w:rPr>
        <w:t>Рейтинговая группа I:</w:t>
      </w:r>
    </w:p>
    <w:p w14:paraId="258471EC" w14:textId="77777777" w:rsidR="00000000" w:rsidRPr="008C58F2" w:rsidRDefault="00000000" w:rsidP="00CE41E2">
      <w:pPr>
        <w:spacing w:before="120"/>
        <w:ind w:firstLine="426"/>
        <w:rPr>
          <w:sz w:val="24"/>
          <w:szCs w:val="24"/>
        </w:rPr>
      </w:pPr>
      <w:r w:rsidRPr="008C58F2">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8C58F2">
        <w:rPr>
          <w:sz w:val="24"/>
          <w:szCs w:val="24"/>
        </w:rPr>
        <w:t xml:space="preserve"> за каждый из 20 последних торговых дней, предшествующих дате определения справедливой стоимости</w:t>
      </w:r>
      <w:r w:rsidRPr="008C58F2">
        <w:rPr>
          <w:sz w:val="24"/>
          <w:szCs w:val="24"/>
        </w:rPr>
        <w:t xml:space="preserve">, включая дату определения справедливой стоимости: </w:t>
      </w:r>
    </w:p>
    <w:p w14:paraId="65133CB4" w14:textId="77777777" w:rsidR="00000000" w:rsidRPr="008C58F2" w:rsidRDefault="00000000" w:rsidP="00CE41E2">
      <w:pPr>
        <w:spacing w:before="120"/>
        <w:ind w:firstLine="426"/>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RUCBCP3A3YNS</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14:paraId="2E0CBAA8" w14:textId="77777777" w:rsidR="00000000" w:rsidRPr="008C58F2" w:rsidRDefault="00000000" w:rsidP="00CE41E2">
      <w:pPr>
        <w:spacing w:before="120"/>
        <w:ind w:firstLine="426"/>
        <w:rPr>
          <w:sz w:val="24"/>
          <w:szCs w:val="24"/>
        </w:rPr>
      </w:pPr>
      <w:r w:rsidRPr="008C58F2">
        <w:rPr>
          <w:sz w:val="24"/>
          <w:szCs w:val="24"/>
        </w:rPr>
        <w:t>где:</w:t>
      </w:r>
    </w:p>
    <w:p w14:paraId="39617CC6" w14:textId="77777777" w:rsidR="00000000" w:rsidRPr="008C58F2" w:rsidRDefault="00000000" w:rsidP="00CE41E2">
      <w:pPr>
        <w:spacing w:before="120"/>
        <w:ind w:firstLine="426"/>
        <w:rPr>
          <w:sz w:val="24"/>
          <w:szCs w:val="24"/>
        </w:rPr>
      </w:pPr>
      <m:oMath>
        <m:r>
          <w:rPr>
            <w:rFonts w:ascii="Cambria Math" w:hAnsi="Cambria Math"/>
            <w:sz w:val="24"/>
            <w:szCs w:val="24"/>
          </w:rPr>
          <m:t>Y</m:t>
        </m:r>
      </m:oMath>
      <w:r w:rsidRPr="008C58F2">
        <w:rPr>
          <w:sz w:val="24"/>
          <w:szCs w:val="24"/>
        </w:rPr>
        <w:t xml:space="preserve"> – значение доходности соответствующего индекса, раскрытого ПАО «Московская биржа».</w:t>
      </w:r>
    </w:p>
    <w:p w14:paraId="6BFC852E" w14:textId="77777777" w:rsidR="00000000" w:rsidRPr="008C58F2" w:rsidRDefault="00000000" w:rsidP="00CE41E2">
      <w:pPr>
        <w:spacing w:before="120"/>
        <w:ind w:firstLine="426"/>
        <w:rPr>
          <w:sz w:val="24"/>
          <w:szCs w:val="24"/>
        </w:rPr>
      </w:pPr>
      <w:r w:rsidRPr="008C58F2">
        <w:rPr>
          <w:sz w:val="24"/>
          <w:szCs w:val="24"/>
        </w:rPr>
        <w:t xml:space="preserve">Рассчитывается медианное значение кредитного спрэда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8C58F2">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8C58F2">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8C58F2">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518E19F7" w14:textId="77777777" w:rsidR="00000000" w:rsidRPr="008C58F2" w:rsidRDefault="00000000" w:rsidP="00CE41E2">
      <w:pPr>
        <w:spacing w:before="120"/>
        <w:ind w:firstLine="426"/>
        <w:rPr>
          <w:b/>
          <w:sz w:val="24"/>
          <w:szCs w:val="24"/>
        </w:rPr>
      </w:pPr>
      <w:r w:rsidRPr="008C58F2">
        <w:rPr>
          <w:b/>
          <w:sz w:val="24"/>
          <w:szCs w:val="24"/>
        </w:rPr>
        <w:t xml:space="preserve"> Рейтинговая группа II</w:t>
      </w:r>
    </w:p>
    <w:p w14:paraId="5386F411" w14:textId="77777777" w:rsidR="00000000" w:rsidRPr="008C58F2" w:rsidRDefault="00000000" w:rsidP="00CE41E2">
      <w:pPr>
        <w:spacing w:before="120"/>
        <w:ind w:firstLine="426"/>
        <w:rPr>
          <w:sz w:val="24"/>
          <w:szCs w:val="24"/>
        </w:rPr>
      </w:pPr>
      <w:r w:rsidRPr="008C58F2">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8C58F2">
        <w:rPr>
          <w:sz w:val="24"/>
          <w:szCs w:val="24"/>
        </w:rPr>
        <w:t xml:space="preserve"> за каждый из 20 последних торговых дней, предшествующих дате определения справедливой стоимости</w:t>
      </w:r>
      <w:r w:rsidRPr="008C58F2">
        <w:rPr>
          <w:sz w:val="24"/>
          <w:szCs w:val="24"/>
        </w:rPr>
        <w:t xml:space="preserve">, включая дату определения справедливой стоимости: </w:t>
      </w:r>
    </w:p>
    <w:p w14:paraId="7B4E1A1F" w14:textId="77777777" w:rsidR="00000000" w:rsidRPr="008C58F2" w:rsidRDefault="00000000" w:rsidP="00CE41E2">
      <w:pPr>
        <w:spacing w:before="120"/>
        <w:ind w:firstLine="426"/>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RUCBCPA2A3Y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14:paraId="7E4D1151" w14:textId="77777777" w:rsidR="00000000" w:rsidRPr="008C58F2" w:rsidRDefault="00000000" w:rsidP="007C36D4">
      <w:pPr>
        <w:spacing w:before="120"/>
        <w:ind w:firstLine="426"/>
        <w:rPr>
          <w:sz w:val="24"/>
          <w:szCs w:val="24"/>
        </w:rPr>
      </w:pPr>
      <m:oMath>
        <m:r>
          <w:rPr>
            <w:rFonts w:ascii="Cambria Math" w:hAnsi="Cambria Math"/>
            <w:sz w:val="24"/>
            <w:szCs w:val="24"/>
          </w:rPr>
          <m:t>Y</m:t>
        </m:r>
      </m:oMath>
      <w:r w:rsidRPr="008C58F2">
        <w:rPr>
          <w:sz w:val="24"/>
          <w:szCs w:val="24"/>
        </w:rPr>
        <w:t xml:space="preserve"> – значение доходности соответствующего индекса, раскрытого ПАО «Московская биржа».</w:t>
      </w:r>
    </w:p>
    <w:p w14:paraId="6D9E4C94" w14:textId="77777777" w:rsidR="00000000" w:rsidRPr="008C58F2" w:rsidRDefault="00000000" w:rsidP="007C36D4">
      <w:pPr>
        <w:spacing w:before="120"/>
        <w:ind w:firstLine="426"/>
        <w:rPr>
          <w:sz w:val="24"/>
          <w:szCs w:val="24"/>
        </w:rPr>
      </w:pPr>
      <w:r w:rsidRPr="008C58F2">
        <w:rPr>
          <w:sz w:val="24"/>
          <w:szCs w:val="24"/>
        </w:rPr>
        <w:t xml:space="preserve">Рассчитывается медианное значение кредитного спрэда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8C58F2">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8C58F2">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8C58F2">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CECC937" w14:textId="77777777" w:rsidR="00000000" w:rsidRPr="008C58F2" w:rsidRDefault="00000000" w:rsidP="007C36D4">
      <w:pPr>
        <w:spacing w:before="120"/>
        <w:ind w:firstLine="426"/>
        <w:rPr>
          <w:b/>
          <w:sz w:val="24"/>
          <w:szCs w:val="24"/>
        </w:rPr>
      </w:pPr>
      <w:r w:rsidRPr="008C58F2">
        <w:rPr>
          <w:b/>
          <w:sz w:val="24"/>
          <w:szCs w:val="24"/>
        </w:rPr>
        <w:t>Рейтинговая группа III</w:t>
      </w:r>
    </w:p>
    <w:p w14:paraId="52F04222" w14:textId="77777777" w:rsidR="00000000" w:rsidRPr="008C58F2" w:rsidRDefault="00000000" w:rsidP="007C36D4">
      <w:pPr>
        <w:spacing w:before="120"/>
        <w:ind w:firstLine="426"/>
        <w:rPr>
          <w:sz w:val="24"/>
          <w:szCs w:val="24"/>
        </w:rPr>
      </w:pPr>
      <w:r w:rsidRPr="008C58F2">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8C58F2">
        <w:rPr>
          <w:sz w:val="24"/>
          <w:szCs w:val="24"/>
        </w:rPr>
        <w:t xml:space="preserve"> за каждый из 20 последних торговых дней, предшествующих дате определения справедливой стоимости</w:t>
      </w:r>
      <w:r w:rsidRPr="008C58F2">
        <w:rPr>
          <w:sz w:val="24"/>
          <w:szCs w:val="24"/>
        </w:rPr>
        <w:t xml:space="preserve">, включая дату определения справедливой стоимости: </w:t>
      </w:r>
    </w:p>
    <w:p w14:paraId="6625F5A1" w14:textId="77777777" w:rsidR="00000000" w:rsidRPr="008C58F2" w:rsidRDefault="00000000" w:rsidP="007C36D4">
      <w:pPr>
        <w:spacing w:before="120"/>
        <w:ind w:firstLine="426"/>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RUCBCP2B3B</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14:paraId="594D152D" w14:textId="77777777" w:rsidR="00000000" w:rsidRPr="008C58F2" w:rsidRDefault="00000000" w:rsidP="007C36D4">
      <w:pPr>
        <w:spacing w:before="120"/>
        <w:ind w:firstLine="426"/>
        <w:rPr>
          <w:sz w:val="24"/>
          <w:szCs w:val="24"/>
        </w:rPr>
      </w:pPr>
      <m:oMath>
        <m:r>
          <w:rPr>
            <w:rFonts w:ascii="Cambria Math" w:hAnsi="Cambria Math"/>
            <w:sz w:val="24"/>
            <w:szCs w:val="24"/>
          </w:rPr>
          <m:t>Y</m:t>
        </m:r>
      </m:oMath>
      <w:r w:rsidRPr="008C58F2">
        <w:rPr>
          <w:sz w:val="24"/>
          <w:szCs w:val="24"/>
        </w:rPr>
        <w:t xml:space="preserve"> – значение доходности соответствующего индекса, раскрытого ПАО «Московская биржа».</w:t>
      </w:r>
    </w:p>
    <w:p w14:paraId="7D324A91" w14:textId="77777777" w:rsidR="00000000" w:rsidRPr="008C58F2" w:rsidRDefault="00000000" w:rsidP="007C36D4">
      <w:pPr>
        <w:spacing w:before="120"/>
        <w:ind w:firstLine="426"/>
        <w:rPr>
          <w:sz w:val="24"/>
          <w:szCs w:val="24"/>
        </w:rPr>
      </w:pPr>
      <w:r w:rsidRPr="008C58F2">
        <w:rPr>
          <w:sz w:val="24"/>
          <w:szCs w:val="24"/>
        </w:rPr>
        <w:t xml:space="preserve">Рассчитывается медианное значение кредитного спрэда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8C58F2">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8C58F2">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8C58F2">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0D639A1C" w14:textId="77777777" w:rsidR="00000000" w:rsidRPr="008C58F2" w:rsidRDefault="00000000" w:rsidP="007C36D4">
      <w:pPr>
        <w:spacing w:before="120"/>
        <w:ind w:firstLine="426"/>
        <w:rPr>
          <w:b/>
          <w:sz w:val="24"/>
          <w:szCs w:val="24"/>
        </w:rPr>
      </w:pPr>
      <w:r w:rsidRPr="008C58F2">
        <w:rPr>
          <w:b/>
          <w:sz w:val="24"/>
          <w:szCs w:val="24"/>
        </w:rPr>
        <w:t>Рейтинговая группа IV</w:t>
      </w:r>
    </w:p>
    <w:p w14:paraId="411BDA58" w14:textId="77777777" w:rsidR="00000000" w:rsidRPr="008C58F2" w:rsidRDefault="00000000" w:rsidP="007C36D4">
      <w:pPr>
        <w:spacing w:before="120"/>
        <w:ind w:firstLine="426"/>
        <w:rPr>
          <w:sz w:val="24"/>
          <w:szCs w:val="24"/>
        </w:rPr>
      </w:pPr>
      <w:r w:rsidRPr="008C58F2">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8C58F2">
        <w:rPr>
          <w:sz w:val="24"/>
          <w:szCs w:val="24"/>
        </w:rPr>
        <w:t xml:space="preserve"> за каждый из 20 последних торговых дней, предшествующих дате определения справедливой стоимости</w:t>
      </w:r>
      <w:r w:rsidRPr="008C58F2">
        <w:rPr>
          <w:sz w:val="24"/>
          <w:szCs w:val="24"/>
        </w:rPr>
        <w:t>, включая дату определения справедливой стоимости:</w:t>
      </w:r>
    </w:p>
    <w:p w14:paraId="64944852" w14:textId="77777777" w:rsidR="00000000" w:rsidRPr="008C58F2" w:rsidRDefault="00000000" w:rsidP="007C36D4">
      <w:pPr>
        <w:spacing w:before="120"/>
        <w:ind w:firstLine="426"/>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Pr="008C58F2">
        <w:rPr>
          <w:sz w:val="24"/>
          <w:szCs w:val="24"/>
        </w:rPr>
        <w:t>, (Формула 1)</w:t>
      </w:r>
    </w:p>
    <w:p w14:paraId="27A75047" w14:textId="77777777" w:rsidR="00000000" w:rsidRPr="008C58F2" w:rsidRDefault="00000000" w:rsidP="007C36D4">
      <w:pPr>
        <w:spacing w:before="120"/>
        <w:ind w:firstLine="426"/>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Pr="008C58F2">
        <w:rPr>
          <w:sz w:val="24"/>
          <w:szCs w:val="24"/>
        </w:rPr>
        <w:t>, (Формула 2)</w:t>
      </w:r>
    </w:p>
    <w:p w14:paraId="58BF6924" w14:textId="77777777" w:rsidR="00000000" w:rsidRPr="008C58F2" w:rsidRDefault="00000000" w:rsidP="007C36D4">
      <w:pPr>
        <w:spacing w:before="120"/>
        <w:ind w:firstLine="426"/>
        <w:rPr>
          <w:sz w:val="24"/>
          <w:szCs w:val="24"/>
        </w:rPr>
      </w:pPr>
      <m:oMath>
        <m:r>
          <w:rPr>
            <w:rFonts w:ascii="Cambria Math" w:hAnsi="Cambria Math"/>
            <w:sz w:val="24"/>
            <w:szCs w:val="24"/>
          </w:rPr>
          <m:t>Y</m:t>
        </m:r>
      </m:oMath>
      <w:r w:rsidRPr="008C58F2">
        <w:rPr>
          <w:sz w:val="24"/>
          <w:szCs w:val="24"/>
        </w:rPr>
        <w:t xml:space="preserve"> – значение доходности соответствующего индекса, раскрытого ПАО «Московская биржа».</w:t>
      </w:r>
    </w:p>
    <w:p w14:paraId="42317081" w14:textId="77777777" w:rsidR="00000000" w:rsidRPr="008C58F2" w:rsidRDefault="00000000" w:rsidP="00611F97">
      <w:pPr>
        <w:spacing w:before="120"/>
        <w:ind w:firstLine="426"/>
        <w:rPr>
          <w:sz w:val="24"/>
          <w:szCs w:val="24"/>
        </w:rPr>
      </w:pPr>
      <w:r w:rsidRPr="008C58F2">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7DB5EA50" w14:textId="77777777" w:rsidR="00000000" w:rsidRPr="008C58F2" w:rsidRDefault="00000000" w:rsidP="00611F97">
      <w:pPr>
        <w:spacing w:before="120"/>
        <w:ind w:firstLine="426"/>
        <w:rPr>
          <w:sz w:val="24"/>
          <w:szCs w:val="24"/>
        </w:rPr>
      </w:pPr>
      <w:r w:rsidRPr="008C58F2">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8C58F2">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8C58F2">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8C58F2">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46EAFD04" w14:textId="77777777" w:rsidR="00000000" w:rsidRPr="008C58F2" w:rsidRDefault="00000000" w:rsidP="007C36D4">
      <w:pPr>
        <w:spacing w:before="120"/>
        <w:ind w:firstLine="426"/>
        <w:rPr>
          <w:sz w:val="24"/>
          <w:szCs w:val="24"/>
        </w:rPr>
      </w:pPr>
      <w:r w:rsidRPr="008C58F2">
        <w:rPr>
          <w:sz w:val="24"/>
          <w:szCs w:val="24"/>
        </w:rPr>
        <w:t xml:space="preserve">Определение медианного значения кредитного спрэда </w:t>
      </w:r>
      <w:r w:rsidRPr="008C58F2">
        <w:rPr>
          <w:b/>
          <w:sz w:val="24"/>
          <w:szCs w:val="24"/>
        </w:rPr>
        <w:t>для ценных бумаг, номинированных в иностранной валюте</w:t>
      </w:r>
      <w:r w:rsidRPr="008C58F2">
        <w:rPr>
          <w:b/>
          <w:sz w:val="24"/>
          <w:szCs w:val="24"/>
        </w:rPr>
        <w:t>,</w:t>
      </w:r>
      <w:r w:rsidRPr="008C58F2">
        <w:rPr>
          <w:sz w:val="24"/>
          <w:szCs w:val="24"/>
        </w:rPr>
        <w:t xml:space="preserve"> осуществляется следующим образом.</w:t>
      </w:r>
    </w:p>
    <w:p w14:paraId="3FF96954" w14:textId="77777777" w:rsidR="00000000" w:rsidRPr="008C58F2" w:rsidRDefault="00000000" w:rsidP="007C36D4">
      <w:pPr>
        <w:spacing w:before="120"/>
        <w:ind w:firstLine="426"/>
        <w:rPr>
          <w:sz w:val="24"/>
          <w:szCs w:val="24"/>
        </w:rPr>
      </w:pPr>
      <w:r w:rsidRPr="008C58F2">
        <w:rPr>
          <w:sz w:val="24"/>
          <w:szCs w:val="24"/>
        </w:rPr>
        <w:t>Медианный кредитный спрэд (</w:t>
      </w:r>
      <m:oMath>
        <m:r>
          <w:rPr>
            <w:rFonts w:ascii="Cambria Math" w:hAnsi="Cambria Math"/>
            <w:sz w:val="24"/>
            <w:szCs w:val="24"/>
          </w:rPr>
          <m:t>CrSpread</m:t>
        </m:r>
      </m:oMath>
      <w:r w:rsidRPr="008C58F2">
        <w:rPr>
          <w:sz w:val="24"/>
          <w:szCs w:val="24"/>
        </w:rPr>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5E4AA46A" w14:textId="77777777" w:rsidR="00000000" w:rsidRPr="008C58F2" w:rsidRDefault="00000000" w:rsidP="007C36D4">
      <w:pPr>
        <w:spacing w:before="120"/>
        <w:ind w:firstLine="426"/>
        <w:rPr>
          <w:sz w:val="24"/>
          <w:szCs w:val="24"/>
        </w:rPr>
      </w:pPr>
      <w:r w:rsidRPr="008C58F2">
        <w:rPr>
          <w:sz w:val="24"/>
          <w:szCs w:val="24"/>
        </w:rPr>
        <w:t>Долговая ценная бумага признается аналогом для целей такой оценки в случае, если одновременно соблюдаются следующие условия:</w:t>
      </w:r>
    </w:p>
    <w:p w14:paraId="70925BBC" w14:textId="77777777" w:rsidR="00000000" w:rsidRPr="008C58F2" w:rsidRDefault="00000000">
      <w:pPr>
        <w:pStyle w:val="a6"/>
        <w:numPr>
          <w:ilvl w:val="0"/>
          <w:numId w:val="30"/>
        </w:numPr>
        <w:rPr>
          <w:sz w:val="24"/>
          <w:szCs w:val="24"/>
        </w:rPr>
      </w:pPr>
      <w:r w:rsidRPr="008C58F2">
        <w:rPr>
          <w:sz w:val="24"/>
          <w:szCs w:val="24"/>
        </w:rPr>
        <w:t>валюта обращения аналога совпадает с валютой обращения оцениваемой долговой ценной бумаги;</w:t>
      </w:r>
    </w:p>
    <w:p w14:paraId="39D62459" w14:textId="77777777" w:rsidR="00000000" w:rsidRPr="008C58F2" w:rsidRDefault="00000000">
      <w:pPr>
        <w:pStyle w:val="a6"/>
        <w:numPr>
          <w:ilvl w:val="0"/>
          <w:numId w:val="30"/>
        </w:numPr>
        <w:rPr>
          <w:sz w:val="24"/>
          <w:szCs w:val="24"/>
        </w:rPr>
      </w:pPr>
      <w:r w:rsidRPr="008C58F2">
        <w:rPr>
          <w:sz w:val="24"/>
          <w:szCs w:val="24"/>
        </w:rPr>
        <w:t>дюрация аналога отклоняется от значения дюрации оцениваемой долговой ценной бумаги на +/- 90 дней (</w:t>
      </w:r>
      <w:r w:rsidRPr="008C58F2">
        <w:rPr>
          <w:sz w:val="24"/>
          <w:szCs w:val="24"/>
        </w:rPr>
        <w:t>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673D3748" w14:textId="77777777" w:rsidR="00000000" w:rsidRPr="008C58F2" w:rsidRDefault="00000000">
      <w:pPr>
        <w:pStyle w:val="a6"/>
        <w:numPr>
          <w:ilvl w:val="0"/>
          <w:numId w:val="30"/>
        </w:numPr>
        <w:rPr>
          <w:sz w:val="24"/>
          <w:szCs w:val="24"/>
        </w:rPr>
      </w:pPr>
      <w:r w:rsidRPr="008C58F2">
        <w:rPr>
          <w:sz w:val="24"/>
          <w:szCs w:val="24"/>
        </w:rPr>
        <w:t>аналог относится к той же рейтинговой группе что и оцениваемая долговая ценная бумага;</w:t>
      </w:r>
    </w:p>
    <w:p w14:paraId="327EB3E7" w14:textId="77777777" w:rsidR="00000000" w:rsidRPr="008C58F2" w:rsidRDefault="00000000">
      <w:pPr>
        <w:pStyle w:val="a6"/>
        <w:numPr>
          <w:ilvl w:val="0"/>
          <w:numId w:val="30"/>
        </w:numPr>
        <w:rPr>
          <w:sz w:val="24"/>
          <w:szCs w:val="24"/>
        </w:rPr>
      </w:pPr>
      <w:r w:rsidRPr="008C58F2">
        <w:rPr>
          <w:sz w:val="24"/>
          <w:szCs w:val="24"/>
        </w:rPr>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41C86A3A" w14:textId="77777777" w:rsidR="00000000" w:rsidRPr="008C58F2" w:rsidRDefault="00000000" w:rsidP="00177971">
      <w:pPr>
        <w:pStyle w:val="a6"/>
        <w:ind w:left="786"/>
        <w:rPr>
          <w:sz w:val="24"/>
          <w:szCs w:val="24"/>
        </w:rPr>
      </w:pPr>
    </w:p>
    <w:p w14:paraId="40A00D95" w14:textId="77777777" w:rsidR="00000000" w:rsidRPr="008C58F2" w:rsidRDefault="00000000" w:rsidP="00CD7570">
      <w:pPr>
        <w:spacing w:before="120"/>
        <w:ind w:firstLine="426"/>
        <w:rPr>
          <w:sz w:val="24"/>
          <w:szCs w:val="24"/>
        </w:rPr>
      </w:pPr>
      <w:r w:rsidRPr="008C58F2">
        <w:rPr>
          <w:sz w:val="24"/>
          <w:szCs w:val="24"/>
        </w:rPr>
        <w:t xml:space="preserve">Долговая ценная бумага </w:t>
      </w:r>
      <w:r w:rsidRPr="008C58F2">
        <w:rPr>
          <w:sz w:val="24"/>
          <w:szCs w:val="24"/>
        </w:rPr>
        <w:t xml:space="preserve">относится к одной из четырех рейтинговых групп </w:t>
      </w:r>
      <w:r w:rsidRPr="008C58F2">
        <w:rPr>
          <w:sz w:val="24"/>
          <w:szCs w:val="24"/>
        </w:rPr>
        <w:t>в соответствии с таблицей 1 Приложения 1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w:t>
      </w:r>
      <w:r w:rsidRPr="008C58F2">
        <w:rPr>
          <w:sz w:val="24"/>
          <w:szCs w:val="24"/>
        </w:rPr>
        <w:t xml:space="preserve">/ конечного заемщика по выпуску (в случае, если эмитент выпуска - специальное юридическое лицо (SPV)) долговой ценной бумаги. При наличии нескольких рейтингов, выбирается </w:t>
      </w:r>
      <w:r w:rsidRPr="008C58F2">
        <w:rPr>
          <w:sz w:val="24"/>
          <w:szCs w:val="24"/>
        </w:rPr>
        <w:t xml:space="preserve">наиболее актуальный на дату оценки кредитный рейтинг.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Pr="008C58F2">
        <w:rPr>
          <w:sz w:val="24"/>
          <w:szCs w:val="24"/>
        </w:rPr>
        <w:t>наиболее актуальный на дату оценки кредитный рейтинг выпуска долговой ценной бумаги и поручителя (гаранта)</w:t>
      </w:r>
      <w:r w:rsidRPr="008C58F2">
        <w:rPr>
          <w:sz w:val="24"/>
          <w:szCs w:val="24"/>
        </w:rPr>
        <w:t xml:space="preserve"> при условии отсутствия рейтинга выпуска.</w:t>
      </w:r>
    </w:p>
    <w:p w14:paraId="5735F727" w14:textId="77777777" w:rsidR="00000000" w:rsidRPr="008C58F2" w:rsidRDefault="00000000" w:rsidP="001E71CB">
      <w:pPr>
        <w:spacing w:before="120"/>
        <w:ind w:firstLine="426"/>
        <w:rPr>
          <w:sz w:val="24"/>
          <w:szCs w:val="24"/>
        </w:rPr>
      </w:pPr>
    </w:p>
    <w:p w14:paraId="4C576DD5" w14:textId="77777777" w:rsidR="00000000" w:rsidRPr="008C58F2" w:rsidRDefault="00000000" w:rsidP="001E71CB">
      <w:pPr>
        <w:spacing w:before="120"/>
        <w:ind w:firstLine="426"/>
        <w:rPr>
          <w:sz w:val="24"/>
          <w:szCs w:val="24"/>
        </w:rPr>
      </w:pPr>
      <w:r w:rsidRPr="008C58F2">
        <w:rPr>
          <w:sz w:val="24"/>
          <w:szCs w:val="24"/>
        </w:rPr>
        <w:t>Для целей настоящей методики выделяются следующие агрегированные секторы экономики: финансовый сектор, сектор региональных и муниципальных выпусков; корпоративный сектор; сектор государственных ценных бумаг.</w:t>
      </w:r>
    </w:p>
    <w:p w14:paraId="511D55FA" w14:textId="77777777" w:rsidR="00000000" w:rsidRPr="008C58F2" w:rsidRDefault="00000000" w:rsidP="001E71CB">
      <w:pPr>
        <w:spacing w:before="120"/>
        <w:ind w:firstLine="426"/>
        <w:rPr>
          <w:sz w:val="24"/>
          <w:szCs w:val="24"/>
        </w:rPr>
      </w:pPr>
      <w:r w:rsidRPr="008C58F2">
        <w:rPr>
          <w:sz w:val="24"/>
          <w:szCs w:val="24"/>
        </w:rPr>
        <w:t>Кредитный спрэд по каждому аналогу рассчитывается в следующем порядке:</w:t>
      </w:r>
    </w:p>
    <w:p w14:paraId="6D782A3D" w14:textId="77777777" w:rsidR="00000000" w:rsidRPr="008C58F2" w:rsidRDefault="00000000" w:rsidP="001E71CB">
      <w:pPr>
        <w:spacing w:before="120"/>
        <w:ind w:firstLine="426"/>
        <w:rPr>
          <w:sz w:val="24"/>
          <w:szCs w:val="24"/>
        </w:rPr>
      </w:pPr>
    </w:p>
    <w:p w14:paraId="35F95EDF" w14:textId="77777777" w:rsidR="00000000" w:rsidRPr="008C58F2" w:rsidRDefault="00000000" w:rsidP="001E71CB">
      <w:pPr>
        <w:spacing w:before="120"/>
        <w:ind w:firstLine="426"/>
        <w:rPr>
          <w:sz w:val="24"/>
          <w:szCs w:val="24"/>
        </w:rPr>
      </w:pPr>
      <m:oMathPara>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B95C77" w14:textId="77777777" w:rsidR="00000000" w:rsidRPr="008C58F2" w:rsidRDefault="00000000" w:rsidP="001E71CB">
      <w:pPr>
        <w:spacing w:before="120"/>
        <w:ind w:firstLine="426"/>
        <w:rPr>
          <w:sz w:val="24"/>
          <w:szCs w:val="24"/>
        </w:rPr>
      </w:pPr>
      <w:r w:rsidRPr="008C58F2">
        <w:rPr>
          <w:sz w:val="24"/>
          <w:szCs w:val="24"/>
        </w:rPr>
        <w:t>где,</w:t>
      </w:r>
    </w:p>
    <w:p w14:paraId="741D17B2" w14:textId="77777777" w:rsidR="00000000" w:rsidRPr="008C58F2" w:rsidRDefault="00000000" w:rsidP="001E71CB">
      <w:pPr>
        <w:spacing w:before="120"/>
        <w:ind w:firstLine="426"/>
        <w:rPr>
          <w:sz w:val="24"/>
          <w:szCs w:val="24"/>
        </w:rPr>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Pr="008C58F2">
        <w:rPr>
          <w:sz w:val="24"/>
          <w:szCs w:val="24"/>
        </w:rPr>
        <w:t xml:space="preserve"> – доходность к погашению/оферте i-ого аналога</w:t>
      </w:r>
      <w:r w:rsidRPr="008C58F2">
        <w:rPr>
          <w:sz w:val="24"/>
          <w:szCs w:val="24"/>
        </w:rPr>
        <w:t xml:space="preserve"> по цене закрытия;</w:t>
      </w:r>
    </w:p>
    <w:p w14:paraId="1B22F908" w14:textId="77777777" w:rsidR="00000000" w:rsidRPr="008C58F2" w:rsidRDefault="00000000" w:rsidP="00177971">
      <w:pPr>
        <w:spacing w:before="120"/>
        <w:ind w:firstLine="426"/>
        <w:rPr>
          <w:rFonts w:eastAsia="Times New Roman"/>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Pr="008C58F2">
        <w:rPr>
          <w:sz w:val="24"/>
          <w:szCs w:val="24"/>
        </w:rPr>
        <w:t xml:space="preserve"> – </w:t>
      </w:r>
      <w:r w:rsidRPr="008C58F2">
        <w:rPr>
          <w:sz w:val="24"/>
          <w:szCs w:val="24"/>
        </w:rPr>
        <w:t xml:space="preserve">безрисковая </w:t>
      </w:r>
      <w:r w:rsidRPr="008C58F2">
        <w:rPr>
          <w:sz w:val="24"/>
          <w:szCs w:val="24"/>
        </w:rPr>
        <w:t>ставка доходности</w:t>
      </w:r>
      <w:r w:rsidRPr="008C58F2">
        <w:rPr>
          <w:rFonts w:eastAsia="Times New Roman"/>
          <w:sz w:val="24"/>
          <w:szCs w:val="24"/>
        </w:rPr>
        <w:t>, «страна риска» которых соответствует «стране риска» оцениваемой ценной бумаги</w:t>
      </w:r>
      <w:r w:rsidRPr="008C58F2">
        <w:rPr>
          <w:rFonts w:eastAsia="Times New Roman"/>
          <w:sz w:val="24"/>
          <w:szCs w:val="24"/>
        </w:rPr>
        <w:t>, определенная в соответствии с Приложением 2.</w:t>
      </w:r>
    </w:p>
    <w:p w14:paraId="27B87B01" w14:textId="77777777" w:rsidR="00000000" w:rsidRPr="008C58F2" w:rsidRDefault="00000000" w:rsidP="00177971">
      <w:pPr>
        <w:spacing w:before="120"/>
        <w:ind w:firstLine="426"/>
        <w:rPr>
          <w:sz w:val="24"/>
          <w:szCs w:val="24"/>
        </w:rPr>
      </w:pPr>
      <w:r w:rsidRPr="008C58F2">
        <w:rPr>
          <w:sz w:val="24"/>
          <w:szCs w:val="24"/>
        </w:rPr>
        <w:t xml:space="preserve">Медианный кредитный спрэд рассчитывается </w:t>
      </w:r>
      <w:r w:rsidRPr="008C58F2">
        <w:rPr>
          <w:sz w:val="24"/>
          <w:szCs w:val="24"/>
        </w:rPr>
        <w:t xml:space="preserve">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8C58F2">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B5399B2" w14:textId="77777777" w:rsidR="00000000" w:rsidRPr="008C58F2" w:rsidRDefault="00000000" w:rsidP="00177971">
      <w:pPr>
        <w:spacing w:before="120"/>
        <w:ind w:firstLine="426"/>
        <w:rPr>
          <w:sz w:val="24"/>
          <w:szCs w:val="24"/>
        </w:rPr>
      </w:pPr>
    </w:p>
    <w:p w14:paraId="013C34AF" w14:textId="77777777" w:rsidR="00000000" w:rsidRPr="008C58F2" w:rsidRDefault="00000000">
      <w:pPr>
        <w:pStyle w:val="a6"/>
        <w:numPr>
          <w:ilvl w:val="0"/>
          <w:numId w:val="65"/>
        </w:numPr>
        <w:spacing w:after="200" w:line="276" w:lineRule="auto"/>
        <w:ind w:left="597"/>
        <w:rPr>
          <w:vanish/>
          <w:sz w:val="24"/>
          <w:szCs w:val="24"/>
        </w:rPr>
      </w:pPr>
    </w:p>
    <w:p w14:paraId="7DBDCA27" w14:textId="77777777" w:rsidR="00000000" w:rsidRPr="008C58F2" w:rsidRDefault="00000000">
      <w:pPr>
        <w:pStyle w:val="a6"/>
        <w:numPr>
          <w:ilvl w:val="0"/>
          <w:numId w:val="65"/>
        </w:numPr>
        <w:spacing w:after="200" w:line="276" w:lineRule="auto"/>
        <w:ind w:left="597"/>
        <w:rPr>
          <w:vanish/>
          <w:sz w:val="24"/>
          <w:szCs w:val="24"/>
        </w:rPr>
      </w:pPr>
    </w:p>
    <w:p w14:paraId="75013D4A" w14:textId="77777777" w:rsidR="00000000" w:rsidRPr="008C58F2" w:rsidRDefault="00000000">
      <w:pPr>
        <w:pStyle w:val="a6"/>
        <w:numPr>
          <w:ilvl w:val="0"/>
          <w:numId w:val="65"/>
        </w:numPr>
        <w:spacing w:after="200" w:line="276" w:lineRule="auto"/>
        <w:ind w:left="597"/>
        <w:rPr>
          <w:vanish/>
          <w:sz w:val="24"/>
          <w:szCs w:val="24"/>
        </w:rPr>
      </w:pPr>
    </w:p>
    <w:p w14:paraId="4B9946AE" w14:textId="77777777" w:rsidR="00000000" w:rsidRPr="008C58F2" w:rsidRDefault="00000000">
      <w:pPr>
        <w:pStyle w:val="a6"/>
        <w:numPr>
          <w:ilvl w:val="0"/>
          <w:numId w:val="65"/>
        </w:numPr>
        <w:spacing w:after="200" w:line="276" w:lineRule="auto"/>
        <w:ind w:left="597"/>
        <w:rPr>
          <w:b/>
          <w:sz w:val="24"/>
          <w:szCs w:val="24"/>
        </w:rPr>
      </w:pPr>
      <w:r w:rsidRPr="008C58F2">
        <w:rPr>
          <w:sz w:val="24"/>
          <w:szCs w:val="24"/>
        </w:rPr>
        <w:t xml:space="preserve">   </w:t>
      </w:r>
      <w:r w:rsidRPr="008C58F2">
        <w:rPr>
          <w:b/>
          <w:sz w:val="24"/>
          <w:szCs w:val="24"/>
        </w:rPr>
        <w:t>Средняя индикативная цена, определенная по методике «Cbonds Estimation Onshore»,</w:t>
      </w:r>
      <w:r w:rsidRPr="008C58F2">
        <w:rPr>
          <w:sz w:val="24"/>
          <w:szCs w:val="24"/>
        </w:rPr>
        <w:t xml:space="preserve"> раскрываемая группой компаний Cbonds (</w:t>
      </w:r>
      <w:hyperlink r:id="rId10" w:history="1">
        <w:r w:rsidRPr="008C58F2">
          <w:rPr>
            <w:sz w:val="24"/>
            <w:szCs w:val="24"/>
          </w:rPr>
          <w:t>https://cbonds.ru/company/Cbonds_Estimation_Onshore</w:t>
        </w:r>
      </w:hyperlink>
      <w:r w:rsidRPr="008C58F2">
        <w:rPr>
          <w:sz w:val="24"/>
          <w:szCs w:val="24"/>
        </w:rPr>
        <w:t>)</w:t>
      </w:r>
      <w:r w:rsidRPr="008C58F2">
        <w:rPr>
          <w:b/>
          <w:sz w:val="24"/>
          <w:szCs w:val="24"/>
        </w:rPr>
        <w:t xml:space="preserve"> </w:t>
      </w:r>
    </w:p>
    <w:p w14:paraId="5239525C" w14:textId="77777777" w:rsidR="00000000" w:rsidRPr="008C58F2" w:rsidRDefault="00000000">
      <w:pPr>
        <w:pStyle w:val="a6"/>
        <w:numPr>
          <w:ilvl w:val="0"/>
          <w:numId w:val="65"/>
        </w:numPr>
        <w:spacing w:after="200" w:line="276" w:lineRule="auto"/>
        <w:ind w:left="597"/>
        <w:rPr>
          <w:sz w:val="24"/>
          <w:szCs w:val="24"/>
        </w:rPr>
      </w:pPr>
      <w:r w:rsidRPr="008C58F2">
        <w:rPr>
          <w:b/>
          <w:sz w:val="24"/>
          <w:szCs w:val="24"/>
        </w:rPr>
        <w:t>Индексная цена, определенная по методике RUDIP RUS</w:t>
      </w:r>
      <w:r w:rsidRPr="008C58F2">
        <w:rPr>
          <w:sz w:val="24"/>
          <w:szCs w:val="24"/>
        </w:rPr>
        <w:t xml:space="preserve"> (по исходным данным, относящимся к 1 или 2 уровню), раскрываемая  информационно-аналитическим продуктом RuData Price Международной информационной группы «Интерфакс» (</w:t>
      </w:r>
      <w:hyperlink r:id="rId11" w:history="1">
        <w:r w:rsidRPr="008C58F2">
          <w:rPr>
            <w:sz w:val="24"/>
            <w:szCs w:val="24"/>
          </w:rPr>
          <w:t>https://rudata.info/aboutDB/data-price</w:t>
        </w:r>
      </w:hyperlink>
      <w:r w:rsidRPr="008C58F2">
        <w:rPr>
          <w:sz w:val="24"/>
          <w:szCs w:val="24"/>
        </w:rPr>
        <w:t>)</w:t>
      </w:r>
    </w:p>
    <w:p w14:paraId="7C196265" w14:textId="77777777" w:rsidR="00000000" w:rsidRPr="008C58F2" w:rsidRDefault="00000000" w:rsidP="00176C24">
      <w:pPr>
        <w:spacing w:before="120" w:after="120" w:line="259" w:lineRule="auto"/>
        <w:ind w:left="993"/>
        <w:jc w:val="left"/>
        <w:rPr>
          <w:sz w:val="24"/>
          <w:szCs w:val="24"/>
        </w:rPr>
      </w:pPr>
      <w:r w:rsidRPr="008C58F2">
        <w:rPr>
          <w:b/>
          <w:i/>
          <w:sz w:val="24"/>
          <w:szCs w:val="24"/>
        </w:rPr>
        <w:t>Оценка, основанная на исходных данных 3 уровня.</w:t>
      </w:r>
      <w:r w:rsidRPr="008C58F2">
        <w:rPr>
          <w:sz w:val="24"/>
          <w:szCs w:val="24"/>
        </w:rPr>
        <w:t xml:space="preserve">    </w:t>
      </w:r>
    </w:p>
    <w:p w14:paraId="74E0A7C3" w14:textId="77777777" w:rsidR="00000000" w:rsidRPr="008C58F2" w:rsidRDefault="00000000">
      <w:pPr>
        <w:pStyle w:val="a6"/>
        <w:numPr>
          <w:ilvl w:val="0"/>
          <w:numId w:val="72"/>
        </w:numPr>
        <w:spacing w:before="120"/>
        <w:ind w:left="0" w:firstLine="426"/>
        <w:rPr>
          <w:b/>
          <w:sz w:val="24"/>
          <w:szCs w:val="24"/>
        </w:rPr>
      </w:pPr>
      <w:r w:rsidRPr="008C58F2">
        <w:rPr>
          <w:b/>
          <w:sz w:val="24"/>
          <w:szCs w:val="24"/>
        </w:rPr>
        <w:t xml:space="preserve">Цены по методике НРД, </w:t>
      </w:r>
      <w:r w:rsidRPr="008C58F2">
        <w:rPr>
          <w:b/>
          <w:sz w:val="24"/>
          <w:szCs w:val="24"/>
        </w:rPr>
        <w:t xml:space="preserve">отвечающие критериям исходных данных 3-го уровня в соответствии с МСФО13 </w:t>
      </w:r>
    </w:p>
    <w:p w14:paraId="6990D368" w14:textId="77777777" w:rsidR="00000000" w:rsidRPr="008C58F2" w:rsidRDefault="00000000" w:rsidP="00FD564E">
      <w:pPr>
        <w:spacing w:before="120"/>
        <w:ind w:firstLine="426"/>
        <w:rPr>
          <w:sz w:val="24"/>
          <w:szCs w:val="24"/>
        </w:rPr>
      </w:pPr>
      <w:r w:rsidRPr="008C58F2">
        <w:rPr>
          <w:sz w:val="24"/>
          <w:szCs w:val="24"/>
        </w:rPr>
        <w:t>В качестве справедливой стоимости ценных бумаг используется цена на дату оценки по Методике НРД</w:t>
      </w:r>
      <w:r w:rsidRPr="008C58F2">
        <w:rPr>
          <w:sz w:val="24"/>
          <w:szCs w:val="24"/>
        </w:rPr>
        <w:t>.</w:t>
      </w:r>
    </w:p>
    <w:p w14:paraId="740B2873" w14:textId="77777777" w:rsidR="00000000" w:rsidRPr="008C58F2" w:rsidRDefault="00000000" w:rsidP="006C34D3">
      <w:pPr>
        <w:spacing w:before="120"/>
        <w:ind w:firstLine="426"/>
        <w:rPr>
          <w:sz w:val="24"/>
          <w:szCs w:val="24"/>
        </w:rPr>
      </w:pPr>
    </w:p>
    <w:p w14:paraId="6B1BC4A7" w14:textId="77777777" w:rsidR="00000000" w:rsidRPr="008C58F2" w:rsidRDefault="00000000">
      <w:pPr>
        <w:pStyle w:val="a6"/>
        <w:numPr>
          <w:ilvl w:val="0"/>
          <w:numId w:val="66"/>
        </w:numPr>
        <w:spacing w:after="200" w:line="276" w:lineRule="auto"/>
        <w:rPr>
          <w:rStyle w:val="a8"/>
          <w:vanish/>
        </w:rPr>
      </w:pPr>
    </w:p>
    <w:p w14:paraId="235424B2" w14:textId="77777777" w:rsidR="00000000" w:rsidRPr="008C58F2" w:rsidRDefault="00000000">
      <w:pPr>
        <w:pStyle w:val="a6"/>
        <w:numPr>
          <w:ilvl w:val="0"/>
          <w:numId w:val="66"/>
        </w:numPr>
        <w:spacing w:after="200" w:line="276" w:lineRule="auto"/>
        <w:rPr>
          <w:sz w:val="24"/>
          <w:szCs w:val="24"/>
        </w:rPr>
      </w:pPr>
      <w:r w:rsidRPr="008C58F2">
        <w:rPr>
          <w:lang w:eastAsia="nl-BE"/>
        </w:rPr>
        <w:t xml:space="preserve"> </w:t>
      </w:r>
      <w:r w:rsidRPr="008C58F2">
        <w:rPr>
          <w:b/>
          <w:sz w:val="24"/>
          <w:szCs w:val="24"/>
        </w:rPr>
        <w:t>Индексная цена, определенная по методике RUDIP RUS</w:t>
      </w:r>
      <w:r w:rsidRPr="008C58F2">
        <w:rPr>
          <w:sz w:val="24"/>
          <w:szCs w:val="24"/>
        </w:rPr>
        <w:t xml:space="preserve"> (по исходным данным, относящимся к 3 уровню), раскрываемая  информационно-аналитическим продуктом RuData Price Международной информационной группы «Интерфакс» (</w:t>
      </w:r>
      <w:hyperlink r:id="rId12" w:history="1">
        <w:r w:rsidRPr="008C58F2">
          <w:rPr>
            <w:sz w:val="24"/>
            <w:szCs w:val="24"/>
          </w:rPr>
          <w:t>https://rudata.info/aboutDB/data-price</w:t>
        </w:r>
      </w:hyperlink>
      <w:r w:rsidRPr="008C58F2">
        <w:rPr>
          <w:sz w:val="24"/>
          <w:szCs w:val="24"/>
        </w:rPr>
        <w:t>)</w:t>
      </w:r>
    </w:p>
    <w:p w14:paraId="6E107509" w14:textId="77777777" w:rsidR="00000000" w:rsidRPr="008C58F2" w:rsidRDefault="00000000">
      <w:pPr>
        <w:pStyle w:val="a6"/>
        <w:numPr>
          <w:ilvl w:val="0"/>
          <w:numId w:val="66"/>
        </w:numPr>
        <w:tabs>
          <w:tab w:val="left" w:pos="319"/>
        </w:tabs>
        <w:spacing w:before="120" w:after="120"/>
        <w:rPr>
          <w:sz w:val="24"/>
          <w:szCs w:val="24"/>
        </w:rPr>
      </w:pPr>
      <w:r w:rsidRPr="008C58F2">
        <w:rPr>
          <w:b/>
          <w:sz w:val="24"/>
          <w:szCs w:val="24"/>
        </w:rPr>
        <w:t>Цена Bid, определенная по методике «Cbonds Estimation Onshore»,</w:t>
      </w:r>
      <w:r w:rsidRPr="008C58F2">
        <w:rPr>
          <w:sz w:val="24"/>
          <w:szCs w:val="24"/>
        </w:rPr>
        <w:t xml:space="preserve"> раскрываемая группой компаний Cbonds (</w:t>
      </w:r>
      <w:hyperlink r:id="rId13" w:history="1">
        <w:r w:rsidRPr="008C58F2">
          <w:rPr>
            <w:sz w:val="24"/>
            <w:szCs w:val="24"/>
          </w:rPr>
          <w:t>https://cbonds.ru/company/Cbonds_Estimation_Onshore</w:t>
        </w:r>
      </w:hyperlink>
      <w:r w:rsidRPr="008C58F2">
        <w:rPr>
          <w:sz w:val="24"/>
          <w:szCs w:val="24"/>
        </w:rPr>
        <w:t>)</w:t>
      </w:r>
    </w:p>
    <w:p w14:paraId="0866D934" w14:textId="77777777" w:rsidR="00000000" w:rsidRPr="008C58F2" w:rsidRDefault="00000000" w:rsidP="00563602">
      <w:pPr>
        <w:pStyle w:val="a6"/>
        <w:spacing w:after="200" w:line="276" w:lineRule="auto"/>
        <w:rPr>
          <w:sz w:val="24"/>
          <w:szCs w:val="24"/>
        </w:rPr>
      </w:pPr>
    </w:p>
    <w:p w14:paraId="6CA747FA" w14:textId="77777777" w:rsidR="00000000" w:rsidRPr="008C58F2" w:rsidRDefault="00000000" w:rsidP="008F6336">
      <w:pPr>
        <w:spacing w:before="120"/>
        <w:ind w:firstLine="426"/>
        <w:rPr>
          <w:sz w:val="24"/>
          <w:szCs w:val="24"/>
        </w:rPr>
      </w:pPr>
    </w:p>
    <w:p w14:paraId="6881227A" w14:textId="77777777" w:rsidR="00000000" w:rsidRPr="008C58F2" w:rsidRDefault="00000000">
      <w:pPr>
        <w:pStyle w:val="a6"/>
        <w:numPr>
          <w:ilvl w:val="0"/>
          <w:numId w:val="72"/>
        </w:numPr>
        <w:spacing w:before="120"/>
        <w:rPr>
          <w:b/>
          <w:vanish/>
          <w:sz w:val="24"/>
          <w:szCs w:val="24"/>
        </w:rPr>
      </w:pPr>
    </w:p>
    <w:p w14:paraId="3D148873" w14:textId="77777777" w:rsidR="00000000" w:rsidRPr="008C58F2" w:rsidRDefault="00000000">
      <w:pPr>
        <w:pStyle w:val="a6"/>
        <w:numPr>
          <w:ilvl w:val="0"/>
          <w:numId w:val="72"/>
        </w:numPr>
        <w:spacing w:before="120"/>
        <w:rPr>
          <w:b/>
          <w:vanish/>
          <w:sz w:val="24"/>
          <w:szCs w:val="24"/>
        </w:rPr>
      </w:pPr>
    </w:p>
    <w:p w14:paraId="57C36D5B" w14:textId="77777777" w:rsidR="00000000" w:rsidRPr="008C58F2" w:rsidRDefault="00000000">
      <w:pPr>
        <w:pStyle w:val="a6"/>
        <w:numPr>
          <w:ilvl w:val="0"/>
          <w:numId w:val="72"/>
        </w:numPr>
        <w:spacing w:before="120"/>
        <w:rPr>
          <w:b/>
          <w:vanish/>
          <w:sz w:val="24"/>
          <w:szCs w:val="24"/>
        </w:rPr>
      </w:pPr>
    </w:p>
    <w:p w14:paraId="7F472421" w14:textId="77777777" w:rsidR="00000000" w:rsidRPr="008C58F2" w:rsidRDefault="00000000">
      <w:pPr>
        <w:pStyle w:val="a6"/>
        <w:numPr>
          <w:ilvl w:val="0"/>
          <w:numId w:val="72"/>
        </w:numPr>
        <w:spacing w:before="120"/>
        <w:ind w:left="0" w:firstLine="426"/>
        <w:rPr>
          <w:b/>
          <w:sz w:val="24"/>
          <w:szCs w:val="24"/>
        </w:rPr>
      </w:pPr>
      <w:r w:rsidRPr="008C58F2">
        <w:rPr>
          <w:b/>
          <w:sz w:val="24"/>
          <w:szCs w:val="24"/>
        </w:rPr>
        <w:t xml:space="preserve"> Оценка оценщиком</w:t>
      </w:r>
    </w:p>
    <w:p w14:paraId="674211A7" w14:textId="77777777" w:rsidR="00000000" w:rsidRPr="008C58F2" w:rsidRDefault="00000000">
      <w:pPr>
        <w:spacing w:before="120"/>
        <w:ind w:firstLine="426"/>
        <w:rPr>
          <w:sz w:val="24"/>
          <w:szCs w:val="24"/>
        </w:rPr>
      </w:pPr>
      <w:r w:rsidRPr="008C58F2">
        <w:rPr>
          <w:sz w:val="24"/>
          <w:szCs w:val="24"/>
        </w:rPr>
        <w:t xml:space="preserve">В случае невозможности произвести оценку </w:t>
      </w:r>
      <w:r w:rsidRPr="008C58F2">
        <w:rPr>
          <w:sz w:val="24"/>
          <w:szCs w:val="24"/>
        </w:rPr>
        <w:t xml:space="preserve">по указанным </w:t>
      </w:r>
      <w:r w:rsidRPr="008C58F2">
        <w:rPr>
          <w:sz w:val="24"/>
          <w:szCs w:val="24"/>
        </w:rPr>
        <w:t xml:space="preserve">моделям для оценки справедливой стоимости используется цена, определенная на основании </w:t>
      </w:r>
      <w:r w:rsidRPr="008C58F2">
        <w:rPr>
          <w:sz w:val="24"/>
          <w:szCs w:val="24"/>
        </w:rPr>
        <w:t xml:space="preserve">Отчета оценщика, составленного </w:t>
      </w:r>
      <w:r w:rsidRPr="008C58F2">
        <w:rPr>
          <w:sz w:val="24"/>
          <w:szCs w:val="24"/>
        </w:rPr>
        <w:t>в сроки, соответствующие требованиям настоящих Правил и действующего законодательства.</w:t>
      </w:r>
    </w:p>
    <w:p w14:paraId="6CAC23AF" w14:textId="77777777" w:rsidR="00000000" w:rsidRPr="008C58F2" w:rsidRDefault="00000000" w:rsidP="00F0502E">
      <w:pPr>
        <w:spacing w:before="120"/>
        <w:ind w:firstLine="426"/>
        <w:rPr>
          <w:sz w:val="24"/>
          <w:szCs w:val="24"/>
        </w:rPr>
      </w:pPr>
      <w:r w:rsidRPr="008C58F2">
        <w:rPr>
          <w:sz w:val="24"/>
          <w:szCs w:val="24"/>
        </w:rPr>
        <w:t xml:space="preserve">В период между датами оценки определенная оценщиком справедливая стоимость вложения </w:t>
      </w:r>
      <w:r w:rsidRPr="008C58F2">
        <w:rPr>
          <w:sz w:val="24"/>
          <w:szCs w:val="24"/>
        </w:rPr>
        <w:t xml:space="preserve">не изменяется за исключением случаев возникновения событий, ведущих к обесценению согласно </w:t>
      </w:r>
      <w:hyperlink w:anchor="_Приложение_№2" w:history="1">
        <w:r w:rsidRPr="008C58F2">
          <w:rPr>
            <w:rStyle w:val="af0"/>
            <w:sz w:val="24"/>
            <w:szCs w:val="24"/>
          </w:rPr>
          <w:t>Приложением 2</w:t>
        </w:r>
      </w:hyperlink>
      <w:r w:rsidRPr="008C58F2">
        <w:rPr>
          <w:sz w:val="24"/>
          <w:szCs w:val="24"/>
        </w:rPr>
        <w:t xml:space="preserve">. </w:t>
      </w:r>
    </w:p>
    <w:p w14:paraId="22E1DF9F" w14:textId="77777777" w:rsidR="00000000" w:rsidRPr="008C58F2" w:rsidRDefault="00000000" w:rsidP="00F0502E">
      <w:pPr>
        <w:ind w:firstLine="426"/>
        <w:rPr>
          <w:sz w:val="24"/>
          <w:szCs w:val="24"/>
        </w:rPr>
      </w:pPr>
      <w:r w:rsidRPr="008C58F2">
        <w:rPr>
          <w:sz w:val="24"/>
          <w:szCs w:val="24"/>
        </w:rPr>
        <w:t xml:space="preserve">При возникновении события, ведущего к обесценению вложения,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 а до его получения в соответствии с методом корректировки справедливой стоимости, предусмотренной </w:t>
      </w:r>
      <w:hyperlink w:anchor="_Приложение_№2" w:history="1">
        <w:r w:rsidRPr="008C58F2">
          <w:rPr>
            <w:rStyle w:val="af0"/>
            <w:sz w:val="24"/>
            <w:szCs w:val="24"/>
          </w:rPr>
          <w:t>Приложением 2</w:t>
        </w:r>
      </w:hyperlink>
      <w:r w:rsidRPr="008C58F2">
        <w:rPr>
          <w:sz w:val="24"/>
          <w:szCs w:val="24"/>
        </w:rPr>
        <w:t xml:space="preserve">. </w:t>
      </w:r>
    </w:p>
    <w:p w14:paraId="4E4C91BB" w14:textId="77777777" w:rsidR="00000000" w:rsidRPr="008C58F2" w:rsidRDefault="00000000" w:rsidP="00F0502E">
      <w:pPr>
        <w:ind w:firstLine="426"/>
        <w:rPr>
          <w:sz w:val="24"/>
          <w:szCs w:val="24"/>
        </w:rPr>
      </w:pPr>
      <w:r w:rsidRPr="008C58F2">
        <w:rPr>
          <w:sz w:val="24"/>
          <w:szCs w:val="24"/>
        </w:rPr>
        <w:t xml:space="preserve"> </w:t>
      </w:r>
    </w:p>
    <w:p w14:paraId="6A7F8AE6" w14:textId="77777777" w:rsidR="00000000" w:rsidRPr="008C58F2" w:rsidRDefault="00000000">
      <w:pPr>
        <w:pStyle w:val="a6"/>
        <w:numPr>
          <w:ilvl w:val="5"/>
          <w:numId w:val="59"/>
        </w:numPr>
        <w:spacing w:before="120"/>
        <w:rPr>
          <w:b/>
          <w:i/>
          <w:sz w:val="24"/>
          <w:szCs w:val="24"/>
        </w:rPr>
      </w:pPr>
      <w:r w:rsidRPr="008C58F2">
        <w:rPr>
          <w:b/>
          <w:i/>
          <w:sz w:val="24"/>
          <w:szCs w:val="24"/>
        </w:rPr>
        <w:t xml:space="preserve"> Ценные бумаги иностранного эмитента</w:t>
      </w:r>
      <w:r w:rsidRPr="008C58F2">
        <w:rPr>
          <w:b/>
          <w:i/>
          <w:sz w:val="24"/>
          <w:szCs w:val="24"/>
        </w:rPr>
        <w:t>, ГОВОЗ РФ и ценные бумаги международных компаний</w:t>
      </w:r>
    </w:p>
    <w:p w14:paraId="3A007CD6" w14:textId="77777777" w:rsidR="00000000" w:rsidRPr="008C58F2" w:rsidRDefault="00000000" w:rsidP="00F0502E">
      <w:pPr>
        <w:ind w:firstLine="426"/>
        <w:rPr>
          <w:sz w:val="24"/>
          <w:szCs w:val="24"/>
        </w:rPr>
      </w:pPr>
    </w:p>
    <w:p w14:paraId="3FC1EB12" w14:textId="77777777" w:rsidR="00000000" w:rsidRPr="008C58F2" w:rsidRDefault="00000000" w:rsidP="00F0502E">
      <w:pPr>
        <w:ind w:firstLine="426"/>
        <w:rPr>
          <w:sz w:val="24"/>
          <w:szCs w:val="24"/>
        </w:rPr>
      </w:pPr>
      <w:r w:rsidRPr="008C58F2">
        <w:rPr>
          <w:sz w:val="24"/>
          <w:szCs w:val="24"/>
        </w:rPr>
        <w:t>Оценка справедливой стоимости осуществляется в соответствии с методами, указанными в Приложении 6.</w:t>
      </w:r>
    </w:p>
    <w:p w14:paraId="0D63D667" w14:textId="77777777" w:rsidR="00000000" w:rsidRPr="008C58F2" w:rsidRDefault="00000000" w:rsidP="00F0502E">
      <w:pPr>
        <w:ind w:firstLine="426"/>
        <w:rPr>
          <w:sz w:val="24"/>
          <w:szCs w:val="24"/>
        </w:rPr>
      </w:pPr>
    </w:p>
    <w:p w14:paraId="4A24DE1F" w14:textId="77777777" w:rsidR="00000000" w:rsidRPr="008C58F2" w:rsidRDefault="00000000" w:rsidP="00F0502E">
      <w:pPr>
        <w:ind w:firstLine="426"/>
        <w:rPr>
          <w:sz w:val="24"/>
          <w:szCs w:val="24"/>
        </w:rPr>
      </w:pPr>
    </w:p>
    <w:p w14:paraId="036A27A7" w14:textId="77777777" w:rsidR="00000000" w:rsidRPr="008C58F2" w:rsidRDefault="00000000">
      <w:pPr>
        <w:pStyle w:val="a6"/>
        <w:numPr>
          <w:ilvl w:val="4"/>
          <w:numId w:val="59"/>
        </w:numPr>
        <w:spacing w:before="120" w:after="120" w:line="259" w:lineRule="auto"/>
        <w:ind w:left="1701" w:hanging="1275"/>
        <w:jc w:val="left"/>
        <w:rPr>
          <w:b/>
          <w:i/>
          <w:sz w:val="24"/>
          <w:szCs w:val="24"/>
        </w:rPr>
      </w:pPr>
      <w:r w:rsidRPr="008C58F2">
        <w:rPr>
          <w:b/>
          <w:i/>
          <w:sz w:val="24"/>
          <w:szCs w:val="24"/>
        </w:rPr>
        <w:t>Долевые ценные бумаги</w:t>
      </w:r>
    </w:p>
    <w:p w14:paraId="1A7FE3B9" w14:textId="77777777" w:rsidR="00000000" w:rsidRPr="008C58F2" w:rsidRDefault="00000000" w:rsidP="007058F5">
      <w:pPr>
        <w:pStyle w:val="a6"/>
        <w:spacing w:before="120" w:after="120" w:line="259" w:lineRule="auto"/>
        <w:jc w:val="left"/>
        <w:rPr>
          <w:b/>
          <w:i/>
          <w:sz w:val="24"/>
          <w:szCs w:val="24"/>
        </w:rPr>
      </w:pPr>
    </w:p>
    <w:p w14:paraId="374FF092" w14:textId="77777777" w:rsidR="00000000" w:rsidRPr="008C58F2" w:rsidRDefault="00000000">
      <w:pPr>
        <w:pStyle w:val="a6"/>
        <w:numPr>
          <w:ilvl w:val="5"/>
          <w:numId w:val="59"/>
        </w:numPr>
        <w:spacing w:before="120"/>
        <w:rPr>
          <w:b/>
          <w:i/>
          <w:sz w:val="24"/>
          <w:szCs w:val="24"/>
        </w:rPr>
      </w:pPr>
      <w:r w:rsidRPr="008C58F2">
        <w:rPr>
          <w:b/>
          <w:i/>
          <w:sz w:val="24"/>
          <w:szCs w:val="24"/>
        </w:rPr>
        <w:t xml:space="preserve"> </w:t>
      </w:r>
      <w:bookmarkStart w:id="14" w:name="_Ref181821086"/>
      <w:r w:rsidRPr="008C58F2">
        <w:rPr>
          <w:b/>
          <w:i/>
          <w:sz w:val="24"/>
          <w:szCs w:val="24"/>
        </w:rPr>
        <w:t>Ценные бумаги российского эмитента, за исключением ценных бумаг международных компаний</w:t>
      </w:r>
      <w:bookmarkEnd w:id="14"/>
    </w:p>
    <w:p w14:paraId="10CCEC01" w14:textId="77777777" w:rsidR="00000000" w:rsidRPr="008C58F2" w:rsidRDefault="00000000" w:rsidP="007B28B8">
      <w:pPr>
        <w:spacing w:before="120"/>
        <w:ind w:firstLine="426"/>
        <w:rPr>
          <w:sz w:val="24"/>
          <w:szCs w:val="24"/>
        </w:rPr>
      </w:pPr>
      <w:r w:rsidRPr="008C58F2">
        <w:rPr>
          <w:sz w:val="24"/>
          <w:szCs w:val="24"/>
        </w:rPr>
        <w:t xml:space="preserve">Справедливая стоимость </w:t>
      </w:r>
      <w:r w:rsidRPr="008C58F2">
        <w:rPr>
          <w:b/>
          <w:sz w:val="24"/>
          <w:szCs w:val="24"/>
        </w:rPr>
        <w:t>долевых ценных бумаг</w:t>
      </w:r>
      <w:r w:rsidRPr="008C58F2">
        <w:rPr>
          <w:sz w:val="24"/>
          <w:szCs w:val="24"/>
        </w:rPr>
        <w:t xml:space="preserve">, </w:t>
      </w:r>
      <w:r w:rsidRPr="008C58F2">
        <w:rPr>
          <w:b/>
          <w:sz w:val="24"/>
          <w:szCs w:val="24"/>
        </w:rPr>
        <w:t>за исключением паев паевых инвестиционных фондов,</w:t>
      </w:r>
      <w:r w:rsidRPr="008C58F2">
        <w:rPr>
          <w:sz w:val="24"/>
          <w:szCs w:val="24"/>
        </w:rPr>
        <w:t xml:space="preserve"> обращающихся на российских и иностранных фондовых биржах, определяется следующим образом (в порядке приоритета):</w:t>
      </w:r>
    </w:p>
    <w:p w14:paraId="2086A979" w14:textId="77777777" w:rsidR="00000000" w:rsidRPr="008C58F2" w:rsidRDefault="00000000" w:rsidP="00E0213B">
      <w:pPr>
        <w:spacing w:before="120"/>
        <w:ind w:firstLine="426"/>
        <w:rPr>
          <w:sz w:val="24"/>
          <w:szCs w:val="24"/>
        </w:rPr>
      </w:pPr>
      <w:r w:rsidRPr="008C58F2">
        <w:rPr>
          <w:b/>
          <w:i/>
          <w:sz w:val="24"/>
          <w:szCs w:val="24"/>
        </w:rPr>
        <w:t>Оценка, основанная на исходных данных 2 уровня.</w:t>
      </w:r>
      <w:r w:rsidRPr="008C58F2">
        <w:rPr>
          <w:sz w:val="24"/>
          <w:szCs w:val="24"/>
        </w:rPr>
        <w:t xml:space="preserve"> </w:t>
      </w:r>
    </w:p>
    <w:p w14:paraId="692048E4" w14:textId="77777777" w:rsidR="00000000" w:rsidRPr="008C58F2" w:rsidRDefault="00000000" w:rsidP="00432B6C">
      <w:pPr>
        <w:pStyle w:val="a6"/>
        <w:spacing w:before="120"/>
        <w:ind w:left="426"/>
        <w:rPr>
          <w:b/>
          <w:sz w:val="24"/>
          <w:szCs w:val="24"/>
        </w:rPr>
      </w:pPr>
      <w:r w:rsidRPr="008C58F2">
        <w:rPr>
          <w:b/>
          <w:sz w:val="24"/>
          <w:szCs w:val="24"/>
        </w:rPr>
        <w:t>Модель корректировки цены</w:t>
      </w:r>
    </w:p>
    <w:p w14:paraId="16994D0A" w14:textId="77777777" w:rsidR="00000000" w:rsidRPr="008C58F2" w:rsidRDefault="00000000" w:rsidP="007B28B8">
      <w:pPr>
        <w:spacing w:before="120"/>
        <w:ind w:firstLine="426"/>
        <w:rPr>
          <w:sz w:val="24"/>
          <w:szCs w:val="24"/>
        </w:rPr>
      </w:pPr>
      <w:r w:rsidRPr="008C58F2">
        <w:rPr>
          <w:sz w:val="24"/>
          <w:szCs w:val="24"/>
        </w:rPr>
        <w:t>В соответствии с моделью оценки, основанной на корректировке исторической цены</w:t>
      </w:r>
      <w:r w:rsidRPr="008C58F2">
        <w:rPr>
          <w:sz w:val="24"/>
          <w:szCs w:val="24"/>
        </w:rPr>
        <w:t xml:space="preserve"> (модель CAPM). Данная корректировка применяется в случае отсутствия наблюдаемой цены в течение не более 10 (</w:t>
      </w:r>
      <w:r w:rsidRPr="008C58F2">
        <w:rPr>
          <w:sz w:val="24"/>
          <w:szCs w:val="24"/>
        </w:rPr>
        <w:t>Десяти) рабочих дней.</w:t>
      </w:r>
      <w:r w:rsidRPr="008C58F2">
        <w:rPr>
          <w:sz w:val="24"/>
          <w:szCs w:val="24"/>
        </w:rPr>
        <w:t xml:space="preserve"> В случае принятия организатором торговли решения об исключении ценных бумаг из списка ценных бумаг, допущенных к торгам, и (или) в случае принятия решения о прекращении торгов, а также если торги прекращены в соответствии с правилами проведения листинга организатора торговли без принятия решения о прекращении торгов, модель CAPM в целях определения справедливой стоимости оцениваемого актива не применяется с даты прекращения торгов.</w:t>
      </w:r>
    </w:p>
    <w:p w14:paraId="122D35ED" w14:textId="77777777" w:rsidR="00000000" w:rsidRPr="008C58F2" w:rsidRDefault="00000000" w:rsidP="007B28B8">
      <w:pPr>
        <w:spacing w:before="120"/>
        <w:ind w:firstLine="426"/>
        <w:rPr>
          <w:sz w:val="24"/>
          <w:szCs w:val="24"/>
        </w:rPr>
      </w:pPr>
      <w:r w:rsidRPr="008C58F2">
        <w:rPr>
          <w:sz w:val="24"/>
          <w:szCs w:val="24"/>
        </w:rP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6B7A8EE6" w14:textId="77777777" w:rsidR="00000000" w:rsidRPr="008C58F2" w:rsidRDefault="00000000" w:rsidP="007B28B8">
      <w:pPr>
        <w:spacing w:before="120"/>
        <w:ind w:firstLine="426"/>
        <w:rPr>
          <w:i/>
          <w:sz w:val="24"/>
          <w:szCs w:val="24"/>
        </w:rPr>
      </w:pPr>
      <w:r w:rsidRPr="008C58F2">
        <w:rPr>
          <w:i/>
          <w:sz w:val="24"/>
          <w:szCs w:val="24"/>
        </w:rPr>
        <w:t xml:space="preserve">В качестве рыночных индикаторов </w:t>
      </w:r>
      <w:r w:rsidRPr="008C58F2">
        <w:rPr>
          <w:i/>
          <w:sz w:val="24"/>
          <w:szCs w:val="24"/>
        </w:rPr>
        <w:t>используется:</w:t>
      </w:r>
    </w:p>
    <w:p w14:paraId="57C90A89" w14:textId="77777777" w:rsidR="00000000" w:rsidRPr="008C58F2" w:rsidRDefault="00000000">
      <w:pPr>
        <w:pStyle w:val="a6"/>
        <w:numPr>
          <w:ilvl w:val="0"/>
          <w:numId w:val="12"/>
        </w:numPr>
        <w:spacing w:before="120"/>
        <w:rPr>
          <w:sz w:val="24"/>
          <w:szCs w:val="24"/>
        </w:rPr>
      </w:pPr>
      <w:r w:rsidRPr="008C58F2">
        <w:rPr>
          <w:sz w:val="24"/>
          <w:szCs w:val="24"/>
        </w:rPr>
        <w:t xml:space="preserve">для </w:t>
      </w:r>
      <w:r w:rsidRPr="008C58F2">
        <w:rPr>
          <w:sz w:val="24"/>
          <w:szCs w:val="24"/>
        </w:rPr>
        <w:t>российских ценных бумаг, допущенных к торгам на российских биржах - индекс Московской Биржи (IMOEX);</w:t>
      </w:r>
    </w:p>
    <w:p w14:paraId="56A602B5" w14:textId="77777777" w:rsidR="00000000" w:rsidRPr="008C58F2" w:rsidRDefault="00000000" w:rsidP="007B28B8">
      <w:pPr>
        <w:spacing w:before="120"/>
        <w:ind w:firstLine="426"/>
        <w:rPr>
          <w:sz w:val="24"/>
          <w:szCs w:val="24"/>
        </w:rPr>
      </w:pPr>
      <w:r w:rsidRPr="008C58F2">
        <w:rPr>
          <w:sz w:val="24"/>
          <w:szCs w:val="24"/>
        </w:rPr>
        <w:t xml:space="preserve"> 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w:t>
      </w:r>
      <w:r w:rsidRPr="008C58F2">
        <w:rPr>
          <w:sz w:val="24"/>
          <w:szCs w:val="24"/>
        </w:rPr>
        <w:t xml:space="preserve">разделом </w:t>
      </w:r>
      <w:r w:rsidRPr="008C58F2">
        <w:rPr>
          <w:sz w:val="24"/>
          <w:szCs w:val="24"/>
        </w:rPr>
        <w:t>1</w:t>
      </w:r>
      <w:r w:rsidRPr="008C58F2">
        <w:rPr>
          <w:sz w:val="24"/>
          <w:szCs w:val="24"/>
        </w:rPr>
        <w:t>2</w:t>
      </w:r>
      <w:r w:rsidRPr="008C58F2">
        <w:rPr>
          <w:sz w:val="24"/>
          <w:szCs w:val="24"/>
        </w:rPr>
        <w:t xml:space="preserve"> </w:t>
      </w:r>
      <w:r w:rsidRPr="008C58F2">
        <w:rPr>
          <w:sz w:val="24"/>
          <w:szCs w:val="24"/>
        </w:rPr>
        <w:t>настоящих Правил</w:t>
      </w:r>
      <w:r w:rsidRPr="008C58F2">
        <w:rPr>
          <w:sz w:val="24"/>
          <w:szCs w:val="24"/>
        </w:rPr>
        <w:t xml:space="preserve">. </w:t>
      </w:r>
    </w:p>
    <w:p w14:paraId="39C2CAE5" w14:textId="77777777" w:rsidR="00000000" w:rsidRPr="008C58F2" w:rsidRDefault="00000000" w:rsidP="007B28B8">
      <w:pPr>
        <w:spacing w:before="120"/>
        <w:ind w:firstLine="426"/>
        <w:rPr>
          <w:rFonts w:eastAsia="Times New Roman"/>
          <w:sz w:val="24"/>
          <w:szCs w:val="24"/>
        </w:rPr>
      </w:pPr>
      <w:r w:rsidRPr="008C58F2">
        <w:rPr>
          <w:rFonts w:eastAsia="Times New Roman"/>
          <w:sz w:val="24"/>
          <w:szCs w:val="24"/>
        </w:rPr>
        <w:t>Формула расчета справедливой стоимости:</w:t>
      </w:r>
    </w:p>
    <w:p w14:paraId="00EE97AD" w14:textId="77777777" w:rsidR="00000000" w:rsidRPr="008C58F2" w:rsidRDefault="00000000" w:rsidP="007B28B8">
      <w:pPr>
        <w:spacing w:before="120"/>
        <w:ind w:firstLine="426"/>
        <w:rPr>
          <w:sz w:val="24"/>
          <w:szCs w:val="24"/>
        </w:rPr>
      </w:pPr>
    </w:p>
    <w:p w14:paraId="5C3D6B36" w14:textId="77777777" w:rsidR="00000000" w:rsidRPr="008C58F2" w:rsidRDefault="00000000" w:rsidP="00D70D67">
      <w:pPr>
        <w:rPr>
          <w:rFonts w:eastAsia="Times New Roman"/>
          <w:sz w:val="24"/>
          <w:szCs w:val="24"/>
        </w:rPr>
      </w:pPr>
      <m:oMathPara>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t>
              </m:r>
            </m:e>
            <m:sub>
              <m:r>
                <m:rPr>
                  <m:sty m:val="p"/>
                </m:rPr>
                <w:rPr>
                  <w:rFonts w:ascii="Cambria Math" w:eastAsia="Times New Roman" w:hAnsi="Cambria Math"/>
                  <w:sz w:val="24"/>
                  <w:szCs w:val="24"/>
                </w:rPr>
                <m:t>1</m:t>
              </m:r>
            </m:sub>
          </m:sSub>
          <m:r>
            <m:rPr>
              <m:sty m:val="p"/>
            </m:rPr>
            <w:rPr>
              <w:rFonts w:ascii="Cambria Math" w:eastAsia="Times New Roman" w:hAnsi="Cambria Math"/>
              <w:sz w:val="24"/>
              <w:szCs w:val="24"/>
            </w:rPr>
            <m:t>=</m:t>
          </m:r>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t>
              </m:r>
            </m:e>
            <m:sub>
              <m:r>
                <m:rPr>
                  <m:sty m:val="p"/>
                </m:rPr>
                <w:rPr>
                  <w:rFonts w:ascii="Cambria Math" w:eastAsia="Times New Roman" w:hAnsi="Cambria Math"/>
                  <w:sz w:val="24"/>
                  <w:szCs w:val="24"/>
                </w:rPr>
                <m:t>0</m:t>
              </m:r>
            </m:sub>
          </m:sSub>
          <m:r>
            <m:rPr>
              <m:sty m:val="p"/>
            </m:rPr>
            <w:rPr>
              <w:rFonts w:ascii="Cambria Math" w:eastAsia="Times New Roman" w:hAnsi="Cambria Math"/>
              <w:sz w:val="24"/>
              <w:szCs w:val="24"/>
            </w:rPr>
            <m:t>×</m:t>
          </m:r>
          <m:d>
            <m:dPr>
              <m:ctrlPr>
                <w:rPr>
                  <w:rFonts w:ascii="Cambria Math" w:eastAsia="Times New Roman" w:hAnsi="Cambria Math"/>
                  <w:sz w:val="24"/>
                  <w:szCs w:val="24"/>
                </w:rPr>
              </m:ctrlPr>
            </m:dPr>
            <m:e>
              <m:r>
                <m:rPr>
                  <m:sty m:val="p"/>
                </m:rPr>
                <w:rPr>
                  <w:rFonts w:ascii="Cambria Math" w:eastAsia="Times New Roman" w:hAnsi="Cambria Math"/>
                  <w:sz w:val="24"/>
                  <w:szCs w:val="24"/>
                </w:rPr>
                <m:t>1+E(R)</m:t>
              </m:r>
            </m:e>
          </m:d>
        </m:oMath>
      </m:oMathPara>
    </w:p>
    <w:p w14:paraId="3B46ECA2" w14:textId="77777777" w:rsidR="00000000" w:rsidRPr="008C58F2" w:rsidRDefault="00000000" w:rsidP="00D70D67">
      <w:pPr>
        <w:rPr>
          <w:rFonts w:eastAsia="Times New Roman"/>
          <w:sz w:val="24"/>
          <w:szCs w:val="24"/>
        </w:rPr>
      </w:pPr>
    </w:p>
    <w:p w14:paraId="2AF0C504" w14:textId="77777777" w:rsidR="00000000" w:rsidRPr="008C58F2" w:rsidRDefault="00000000" w:rsidP="00D70D67">
      <w:pPr>
        <w:rPr>
          <w:rFonts w:eastAsia="Times New Roman"/>
          <w:sz w:val="24"/>
          <w:szCs w:val="24"/>
        </w:rPr>
      </w:pPr>
      <w:r w:rsidRPr="008C58F2">
        <w:rPr>
          <w:rFonts w:eastAsia="Times New Roman"/>
          <w:sz w:val="24"/>
          <w:szCs w:val="24"/>
        </w:rPr>
        <w:t>Формула расчета ожидаемой доходности модели CAPM:</w:t>
      </w:r>
    </w:p>
    <w:p w14:paraId="71C2ECD6" w14:textId="77777777" w:rsidR="00000000" w:rsidRPr="008C58F2" w:rsidRDefault="00000000" w:rsidP="00D70D67">
      <w:pPr>
        <w:rPr>
          <w:rFonts w:eastAsia="Times New Roman"/>
          <w:sz w:val="24"/>
          <w:szCs w:val="24"/>
        </w:rPr>
      </w:pPr>
    </w:p>
    <w:p w14:paraId="5E04CB65" w14:textId="77777777" w:rsidR="00000000" w:rsidRPr="008C58F2" w:rsidRDefault="00000000" w:rsidP="00D70D67">
      <w:pPr>
        <w:rPr>
          <w:rFonts w:eastAsia="Times New Roman"/>
          <w:sz w:val="24"/>
          <w:szCs w:val="24"/>
        </w:rPr>
      </w:pPr>
      <m:oMathPara>
        <m:oMath>
          <m:r>
            <m:rPr>
              <m:sty m:val="p"/>
            </m:rPr>
            <w:rPr>
              <w:rFonts w:ascii="Cambria Math" w:eastAsia="Times New Roman" w:hAnsi="Cambria Math"/>
              <w:sz w:val="24"/>
              <w:szCs w:val="24"/>
            </w:rPr>
            <m:t>E</m:t>
          </m:r>
          <m:d>
            <m:dPr>
              <m:ctrlPr>
                <w:rPr>
                  <w:rFonts w:ascii="Cambria Math" w:eastAsia="Times New Roman" w:hAnsi="Cambria Math"/>
                  <w:sz w:val="24"/>
                  <w:szCs w:val="24"/>
                </w:rPr>
              </m:ctrlPr>
            </m:dPr>
            <m:e>
              <m:r>
                <m:rPr>
                  <m:sty m:val="p"/>
                </m:rPr>
                <w:rPr>
                  <w:rFonts w:ascii="Cambria Math" w:eastAsia="Times New Roman" w:hAnsi="Cambria Math"/>
                  <w:sz w:val="24"/>
                  <w:szCs w:val="24"/>
                </w:rPr>
                <m:t>R</m:t>
              </m:r>
            </m:e>
          </m:d>
          <m:r>
            <m:rPr>
              <m:sty m:val="p"/>
            </m:rPr>
            <w:rPr>
              <w:rFonts w:ascii="Cambria Math" w:eastAsia="Times New Roman" w:hAnsi="Cambria Math"/>
              <w:sz w:val="24"/>
              <w:szCs w:val="24"/>
            </w:rPr>
            <m:t>=</m:t>
          </m:r>
          <m:sSubSup>
            <m:sSubSupPr>
              <m:ctrlPr>
                <w:rPr>
                  <w:rFonts w:ascii="Cambria Math" w:eastAsia="Times New Roman" w:hAnsi="Cambria Math"/>
                  <w:i/>
                  <w:sz w:val="24"/>
                  <w:szCs w:val="24"/>
                  <w:lang w:val="en-US"/>
                </w:rPr>
              </m:ctrlPr>
            </m:sSubSupPr>
            <m:e>
              <m:r>
                <w:rPr>
                  <w:rFonts w:ascii="Cambria Math" w:eastAsia="Times New Roman" w:hAnsi="Cambria Math"/>
                  <w:sz w:val="24"/>
                  <w:szCs w:val="24"/>
                  <w:lang w:val="en-US"/>
                </w:rPr>
                <m:t>R</m:t>
              </m:r>
            </m:e>
            <m:sub>
              <m:r>
                <w:rPr>
                  <w:rFonts w:ascii="Cambria Math" w:eastAsia="Times New Roman" w:hAnsi="Cambria Math"/>
                  <w:sz w:val="24"/>
                  <w:szCs w:val="24"/>
                  <w:lang w:val="en-US"/>
                </w:rPr>
                <m:t>f</m:t>
              </m:r>
            </m:sub>
            <m:sup>
              <m:r>
                <w:rPr>
                  <w:rFonts w:ascii="Cambria Math" w:eastAsia="Times New Roman" w:hAnsi="Cambria Math"/>
                  <w:sz w:val="24"/>
                  <w:szCs w:val="24"/>
                  <w:lang w:val="en-US"/>
                </w:rPr>
                <m:t>'</m:t>
              </m:r>
            </m:sup>
          </m:sSubSup>
          <m:r>
            <m:rPr>
              <m:sty m:val="p"/>
            </m:rPr>
            <w:rPr>
              <w:rFonts w:ascii="Cambria Math" w:eastAsia="Times New Roman" w:hAnsi="Cambria Math"/>
              <w:sz w:val="24"/>
              <w:szCs w:val="24"/>
            </w:rPr>
            <m:t xml:space="preserve">+β </m:t>
          </m:r>
          <m:d>
            <m:dPr>
              <m:ctrlPr>
                <w:rPr>
                  <w:rFonts w:ascii="Cambria Math" w:eastAsia="Times New Roman" w:hAnsi="Cambria Math"/>
                  <w:sz w:val="24"/>
                  <w:szCs w:val="24"/>
                </w:rPr>
              </m:ctrlPr>
            </m:dPr>
            <m:e>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m</m:t>
                  </m:r>
                </m:sub>
              </m:sSub>
              <m:r>
                <m:rPr>
                  <m:sty m:val="p"/>
                </m:rPr>
                <w:rPr>
                  <w:rFonts w:ascii="Cambria Math" w:eastAsia="Times New Roman" w:hAnsi="Cambria Math"/>
                  <w:sz w:val="24"/>
                  <w:szCs w:val="24"/>
                </w:rPr>
                <m:t>-</m:t>
              </m:r>
              <m:sSubSup>
                <m:sSubSupPr>
                  <m:ctrlPr>
                    <w:rPr>
                      <w:rFonts w:ascii="Cambria Math" w:eastAsia="Times New Roman" w:hAnsi="Cambria Math"/>
                      <w:i/>
                      <w:sz w:val="24"/>
                      <w:szCs w:val="24"/>
                      <w:lang w:val="en-US"/>
                    </w:rPr>
                  </m:ctrlPr>
                </m:sSubSupPr>
                <m:e>
                  <m:r>
                    <w:rPr>
                      <w:rFonts w:ascii="Cambria Math" w:eastAsia="Times New Roman" w:hAnsi="Cambria Math"/>
                      <w:sz w:val="24"/>
                      <w:szCs w:val="24"/>
                      <w:lang w:val="en-US"/>
                    </w:rPr>
                    <m:t>R</m:t>
                  </m:r>
                </m:e>
                <m:sub>
                  <m:r>
                    <w:rPr>
                      <w:rFonts w:ascii="Cambria Math" w:eastAsia="Times New Roman" w:hAnsi="Cambria Math"/>
                      <w:sz w:val="24"/>
                      <w:szCs w:val="24"/>
                      <w:lang w:val="en-US"/>
                    </w:rPr>
                    <m:t>f</m:t>
                  </m:r>
                </m:sub>
                <m:sup>
                  <m:r>
                    <w:rPr>
                      <w:rFonts w:ascii="Cambria Math" w:eastAsia="Times New Roman" w:hAnsi="Cambria Math"/>
                      <w:sz w:val="24"/>
                      <w:szCs w:val="24"/>
                      <w:lang w:val="en-US"/>
                    </w:rPr>
                    <m:t>'</m:t>
                  </m:r>
                </m:sup>
              </m:sSubSup>
            </m:e>
          </m:d>
        </m:oMath>
      </m:oMathPara>
    </w:p>
    <w:p w14:paraId="78FBD30E" w14:textId="77777777" w:rsidR="00000000" w:rsidRPr="008C58F2" w:rsidRDefault="00000000" w:rsidP="00D70D67">
      <w:pPr>
        <w:rPr>
          <w:rFonts w:eastAsia="Times New Roman"/>
          <w:sz w:val="24"/>
          <w:szCs w:val="24"/>
        </w:rPr>
      </w:pPr>
    </w:p>
    <w:p w14:paraId="6FDCB978" w14:textId="77777777" w:rsidR="00000000" w:rsidRPr="008C58F2" w:rsidRDefault="00000000" w:rsidP="00D70D67">
      <w:pPr>
        <w:jc w:val="center"/>
        <w:rPr>
          <w:rFonts w:eastAsia="Times New Roman"/>
          <w:sz w:val="24"/>
          <w:szCs w:val="24"/>
        </w:rPr>
      </w:pPr>
      <m:oMathPara>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m</m:t>
              </m:r>
            </m:sub>
          </m:sSub>
          <m:r>
            <m:rPr>
              <m:sty m:val="p"/>
            </m:rPr>
            <w:rPr>
              <w:rFonts w:ascii="Cambria Math" w:eastAsia="Times New Roman" w:hAnsi="Cambria Math"/>
              <w:sz w:val="24"/>
              <w:szCs w:val="24"/>
            </w:rPr>
            <m:t>=</m:t>
          </m:r>
          <m:f>
            <m:fPr>
              <m:ctrlPr>
                <w:rPr>
                  <w:rFonts w:ascii="Cambria Math" w:eastAsia="Times New Roman" w:hAnsi="Cambria Math"/>
                  <w:sz w:val="24"/>
                  <w:szCs w:val="24"/>
                </w:rPr>
              </m:ctrlPr>
            </m:fPr>
            <m:num>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m:t>
                  </m:r>
                </m:e>
                <m:sub>
                  <m:r>
                    <m:rPr>
                      <m:sty m:val="p"/>
                    </m:rPr>
                    <w:rPr>
                      <w:rFonts w:ascii="Cambria Math" w:eastAsia="Times New Roman" w:hAnsi="Cambria Math"/>
                      <w:sz w:val="24"/>
                      <w:szCs w:val="24"/>
                    </w:rPr>
                    <m:t>1</m:t>
                  </m:r>
                </m:sub>
              </m:sSub>
            </m:num>
            <m:den>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m:t>
                  </m:r>
                </m:e>
                <m:sub>
                  <m:r>
                    <m:rPr>
                      <m:sty m:val="p"/>
                    </m:rPr>
                    <w:rPr>
                      <w:rFonts w:ascii="Cambria Math" w:eastAsia="Times New Roman" w:hAnsi="Cambria Math"/>
                      <w:sz w:val="24"/>
                      <w:szCs w:val="24"/>
                    </w:rPr>
                    <m:t>0</m:t>
                  </m:r>
                </m:sub>
              </m:sSub>
            </m:den>
          </m:f>
          <m:r>
            <m:rPr>
              <m:sty m:val="p"/>
            </m:rPr>
            <w:rPr>
              <w:rFonts w:ascii="Cambria Math" w:eastAsia="Times New Roman" w:hAnsi="Cambria Math"/>
              <w:sz w:val="24"/>
              <w:szCs w:val="24"/>
            </w:rPr>
            <m:t>-1</m:t>
          </m:r>
        </m:oMath>
      </m:oMathPara>
    </w:p>
    <w:p w14:paraId="01C41454" w14:textId="77777777" w:rsidR="00000000" w:rsidRPr="008C58F2" w:rsidRDefault="00000000" w:rsidP="00D70D67">
      <w:pPr>
        <w:jc w:val="center"/>
        <w:rPr>
          <w:rFonts w:eastAsia="Times New Roman"/>
          <w:sz w:val="24"/>
          <w:szCs w:val="24"/>
        </w:rPr>
      </w:pPr>
    </w:p>
    <w:p w14:paraId="5A4C8500" w14:textId="77777777" w:rsidR="00000000" w:rsidRPr="008C58F2" w:rsidRDefault="00000000" w:rsidP="00D70D67">
      <w:pPr>
        <w:rPr>
          <w:rFonts w:eastAsia="Times New Roman"/>
          <w:sz w:val="24"/>
          <w:szCs w:val="24"/>
        </w:rPr>
      </w:pPr>
      <w:r w:rsidRPr="008C58F2">
        <w:rPr>
          <w:rFonts w:eastAsia="Times New Roman"/>
          <w:sz w:val="24"/>
          <w:szCs w:val="24"/>
        </w:rPr>
        <w:t>Параметры формул расчета справедливой стоимости, модели CAPM:</w:t>
      </w:r>
    </w:p>
    <w:p w14:paraId="44972A77" w14:textId="77777777" w:rsidR="00000000" w:rsidRPr="008C58F2" w:rsidRDefault="00000000" w:rsidP="00D70D67">
      <w:pPr>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t>
            </m:r>
          </m:e>
          <m:sub>
            <m:r>
              <m:rPr>
                <m:sty m:val="p"/>
              </m:rPr>
              <w:rPr>
                <w:rFonts w:ascii="Cambria Math" w:eastAsia="Times New Roman" w:hAnsi="Cambria Math"/>
                <w:sz w:val="24"/>
                <w:szCs w:val="24"/>
              </w:rPr>
              <m:t>1</m:t>
            </m:r>
          </m:sub>
        </m:sSub>
      </m:oMath>
      <w:r w:rsidRPr="008C58F2">
        <w:rPr>
          <w:rFonts w:eastAsia="Times New Roman"/>
          <w:sz w:val="24"/>
          <w:szCs w:val="24"/>
        </w:rPr>
        <w:t xml:space="preserve"> – справедливая стоимость одной ценной бумаги на дату определения справедливой стоимости;</w:t>
      </w:r>
    </w:p>
    <w:p w14:paraId="7645036D" w14:textId="77777777" w:rsidR="00000000" w:rsidRPr="008C58F2" w:rsidRDefault="00000000" w:rsidP="00D70D67">
      <w:pPr>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t>
            </m:r>
          </m:e>
          <m:sub>
            <m:r>
              <m:rPr>
                <m:sty m:val="p"/>
              </m:rPr>
              <w:rPr>
                <w:rFonts w:ascii="Cambria Math" w:eastAsia="Times New Roman" w:hAnsi="Cambria Math"/>
                <w:sz w:val="24"/>
                <w:szCs w:val="24"/>
              </w:rPr>
              <m:t>0</m:t>
            </m:r>
          </m:sub>
        </m:sSub>
      </m:oMath>
      <w:r w:rsidRPr="008C58F2">
        <w:rPr>
          <w:rFonts w:eastAsia="Times New Roman"/>
          <w:sz w:val="24"/>
          <w:szCs w:val="24"/>
        </w:rPr>
        <w:t xml:space="preserve"> – последняя определенная справедливая стоимость ценной бумаги;</w:t>
      </w:r>
    </w:p>
    <w:p w14:paraId="50A15186" w14:textId="77777777" w:rsidR="00000000" w:rsidRPr="008C58F2" w:rsidRDefault="00000000" w:rsidP="00D70D67">
      <w:pPr>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m:t>
            </m:r>
          </m:e>
          <m:sub>
            <m:r>
              <m:rPr>
                <m:sty m:val="p"/>
              </m:rPr>
              <w:rPr>
                <w:rFonts w:ascii="Cambria Math" w:eastAsia="Times New Roman" w:hAnsi="Cambria Math"/>
                <w:sz w:val="24"/>
                <w:szCs w:val="24"/>
              </w:rPr>
              <m:t>1</m:t>
            </m:r>
          </m:sub>
        </m:sSub>
      </m:oMath>
      <w:r w:rsidRPr="008C58F2">
        <w:rPr>
          <w:rFonts w:eastAsia="Times New Roman"/>
          <w:sz w:val="24"/>
          <w:szCs w:val="24"/>
        </w:rPr>
        <w:t xml:space="preserve"> – значение рыночного индикатора на дату определения справедливой стоимости;</w:t>
      </w:r>
    </w:p>
    <w:p w14:paraId="57C1754B" w14:textId="77777777" w:rsidR="00000000" w:rsidRPr="008C58F2" w:rsidRDefault="00000000" w:rsidP="00D70D67">
      <w:pPr>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m:t>
            </m:r>
          </m:e>
          <m:sub>
            <m:r>
              <m:rPr>
                <m:sty m:val="p"/>
              </m:rPr>
              <w:rPr>
                <w:rFonts w:ascii="Cambria Math" w:eastAsia="Times New Roman" w:hAnsi="Cambria Math"/>
                <w:sz w:val="24"/>
                <w:szCs w:val="24"/>
              </w:rPr>
              <m:t>0</m:t>
            </m:r>
          </m:sub>
        </m:sSub>
      </m:oMath>
      <w:r w:rsidRPr="008C58F2">
        <w:rPr>
          <w:rFonts w:eastAsia="Times New Roman"/>
          <w:sz w:val="24"/>
          <w:szCs w:val="24"/>
        </w:rPr>
        <w:t xml:space="preserve"> – значение рыночного индикатора на предыдущую дату определения справедливой стоимости.</w:t>
      </w:r>
    </w:p>
    <w:p w14:paraId="33BDA280" w14:textId="77777777" w:rsidR="00000000" w:rsidRPr="008C58F2" w:rsidRDefault="00000000" w:rsidP="00D70D67">
      <w:pPr>
        <w:rPr>
          <w:rFonts w:eastAsia="Times New Roman"/>
          <w:sz w:val="24"/>
          <w:szCs w:val="24"/>
        </w:rPr>
      </w:pPr>
      <m:oMath>
        <m:r>
          <m:rPr>
            <m:sty m:val="p"/>
          </m:rPr>
          <w:rPr>
            <w:rFonts w:ascii="Cambria Math" w:eastAsia="Times New Roman" w:hAnsi="Cambria Math"/>
            <w:sz w:val="24"/>
            <w:szCs w:val="24"/>
          </w:rPr>
          <m:t>E</m:t>
        </m:r>
        <m:d>
          <m:dPr>
            <m:ctrlPr>
              <w:rPr>
                <w:rFonts w:ascii="Cambria Math" w:eastAsia="Times New Roman" w:hAnsi="Cambria Math"/>
                <w:sz w:val="24"/>
                <w:szCs w:val="24"/>
              </w:rPr>
            </m:ctrlPr>
          </m:dPr>
          <m:e>
            <m:r>
              <m:rPr>
                <m:sty m:val="p"/>
              </m:rPr>
              <w:rPr>
                <w:rFonts w:ascii="Cambria Math" w:eastAsia="Times New Roman" w:hAnsi="Cambria Math"/>
                <w:sz w:val="24"/>
                <w:szCs w:val="24"/>
              </w:rPr>
              <m:t>R</m:t>
            </m:r>
          </m:e>
        </m:d>
      </m:oMath>
      <w:r w:rsidRPr="008C58F2">
        <w:rPr>
          <w:rFonts w:eastAsia="Times New Roman"/>
          <w:sz w:val="24"/>
          <w:szCs w:val="24"/>
        </w:rPr>
        <w:t xml:space="preserve"> – ожидаемая доходность ценной бумаги;</w:t>
      </w:r>
    </w:p>
    <w:p w14:paraId="0D0FE3B1" w14:textId="77777777" w:rsidR="00000000" w:rsidRPr="008C58F2" w:rsidRDefault="00000000" w:rsidP="00D70D67">
      <w:pPr>
        <w:rPr>
          <w:rFonts w:eastAsia="Times New Roman"/>
          <w:sz w:val="24"/>
          <w:szCs w:val="24"/>
        </w:rPr>
      </w:pPr>
      <m:oMath>
        <m:r>
          <m:rPr>
            <m:sty m:val="p"/>
          </m:rPr>
          <w:rPr>
            <w:rFonts w:ascii="Cambria Math" w:eastAsia="Times New Roman" w:hAnsi="Cambria Math"/>
            <w:sz w:val="24"/>
            <w:szCs w:val="24"/>
          </w:rPr>
          <m:t>β</m:t>
        </m:r>
      </m:oMath>
      <w:r w:rsidRPr="008C58F2">
        <w:rPr>
          <w:rFonts w:eastAsia="Times New Roman"/>
          <w:sz w:val="24"/>
          <w:szCs w:val="24"/>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eastAsia="Times New Roman" w:hAnsi="Cambria Math"/>
            <w:sz w:val="24"/>
            <w:szCs w:val="24"/>
          </w:rPr>
          <m:t xml:space="preserve"> β</m:t>
        </m:r>
      </m:oMath>
      <w:r w:rsidRPr="008C58F2">
        <w:rPr>
          <w:rFonts w:eastAsia="Times New Roman"/>
          <w:sz w:val="24"/>
          <w:szCs w:val="24"/>
        </w:rPr>
        <w:t xml:space="preserve"> используются значения, определенные за последние 45 торговых дней, предшествующих дате определения справедливой стоимости;</w:t>
      </w:r>
    </w:p>
    <w:p w14:paraId="359EB2F3" w14:textId="77777777" w:rsidR="00000000" w:rsidRPr="008C58F2" w:rsidRDefault="00000000" w:rsidP="00D70D67">
      <w:pPr>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m</m:t>
            </m:r>
          </m:sub>
        </m:sSub>
      </m:oMath>
      <w:r w:rsidRPr="008C58F2">
        <w:rPr>
          <w:rFonts w:eastAsia="Times New Roman"/>
          <w:sz w:val="24"/>
          <w:szCs w:val="24"/>
        </w:rPr>
        <w:t xml:space="preserve"> - доходность рыночного индикатора;</w:t>
      </w:r>
    </w:p>
    <w:p w14:paraId="2443F037" w14:textId="77777777" w:rsidR="00000000" w:rsidRPr="008C58F2" w:rsidRDefault="00000000" w:rsidP="00D70D67">
      <w:pPr>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f</m:t>
            </m:r>
          </m:sub>
        </m:sSub>
      </m:oMath>
      <w:r w:rsidRPr="008C58F2">
        <w:rPr>
          <w:rFonts w:eastAsia="Times New Roman"/>
          <w:sz w:val="24"/>
          <w:szCs w:val="24"/>
        </w:rPr>
        <w:t xml:space="preserve"> – Risk-free Rate – безрисковая ставка доходности</w:t>
      </w:r>
      <w:r w:rsidRPr="008C58F2">
        <w:rPr>
          <w:rFonts w:eastAsia="Times New Roman"/>
          <w:sz w:val="24"/>
          <w:szCs w:val="24"/>
        </w:rPr>
        <w:t>.</w:t>
      </w:r>
    </w:p>
    <w:p w14:paraId="5D6342F3" w14:textId="77777777" w:rsidR="00000000" w:rsidRPr="008C58F2" w:rsidRDefault="00000000" w:rsidP="00D70D67">
      <w:pPr>
        <w:ind w:firstLine="708"/>
        <w:rPr>
          <w:rFonts w:eastAsia="Times New Roman"/>
          <w:sz w:val="24"/>
          <w:szCs w:val="24"/>
        </w:rPr>
      </w:pPr>
      <w:r w:rsidRPr="008C58F2">
        <w:rPr>
          <w:rFonts w:eastAsia="Times New Roman"/>
          <w:sz w:val="24"/>
          <w:szCs w:val="24"/>
        </w:rPr>
        <w:t>Безрисковая ставка доходности определяется на дату определенная справедливой стоимости. Безрисковая ставка доходности приводится к количеству календарных дней между датами ее расчета по формуле:</w:t>
      </w:r>
    </w:p>
    <w:p w14:paraId="440C3D5E" w14:textId="77777777" w:rsidR="00000000" w:rsidRPr="008C58F2" w:rsidRDefault="00000000" w:rsidP="00D70D67">
      <w:pPr>
        <w:rPr>
          <w:sz w:val="24"/>
          <w:szCs w:val="24"/>
        </w:rPr>
      </w:pPr>
      <m:oMathPara>
        <m:oMath>
          <m:sSubSup>
            <m:sSubSupPr>
              <m:ctrlPr>
                <w:rPr>
                  <w:rFonts w:ascii="Cambria Math" w:eastAsia="Times New Roman" w:hAnsi="Cambria Math"/>
                  <w:i/>
                  <w:sz w:val="24"/>
                  <w:szCs w:val="24"/>
                  <w:lang w:val="en-US"/>
                </w:rPr>
              </m:ctrlPr>
            </m:sSubSupPr>
            <m:e>
              <m:r>
                <w:rPr>
                  <w:rFonts w:ascii="Cambria Math" w:eastAsia="Times New Roman" w:hAnsi="Cambria Math"/>
                  <w:sz w:val="24"/>
                  <w:szCs w:val="24"/>
                  <w:lang w:val="en-US"/>
                </w:rPr>
                <m:t>R</m:t>
              </m:r>
            </m:e>
            <m:sub>
              <m:r>
                <w:rPr>
                  <w:rFonts w:ascii="Cambria Math" w:eastAsia="Times New Roman" w:hAnsi="Cambria Math"/>
                  <w:sz w:val="24"/>
                  <w:szCs w:val="24"/>
                  <w:lang w:val="en-US"/>
                </w:rPr>
                <m:t>f</m:t>
              </m:r>
            </m:sub>
            <m:sup>
              <m:r>
                <w:rPr>
                  <w:rFonts w:ascii="Cambria Math" w:eastAsia="Times New Roman" w:hAnsi="Cambria Math"/>
                  <w:sz w:val="24"/>
                  <w:szCs w:val="24"/>
                  <w:lang w:val="en-US"/>
                </w:rPr>
                <m:t>'</m:t>
              </m:r>
            </m:sup>
          </m:sSubSup>
          <m:r>
            <w:rPr>
              <w:rFonts w:ascii="Cambria Math" w:eastAsia="Times New Roman"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/365</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14:paraId="249B17DE" w14:textId="77777777" w:rsidR="00000000" w:rsidRPr="008C58F2" w:rsidRDefault="00000000" w:rsidP="00D70D67">
      <w:pPr>
        <w:rPr>
          <w:rFonts w:eastAsia="Times New Roman"/>
          <w:sz w:val="24"/>
          <w:szCs w:val="24"/>
        </w:rPr>
      </w:pPr>
      <w:r w:rsidRPr="008C58F2">
        <w:rPr>
          <w:rFonts w:eastAsia="Times New Roman" w:hint="eastAsia"/>
          <w:sz w:val="24"/>
          <w:szCs w:val="24"/>
        </w:rPr>
        <w:t>где</w:t>
      </w:r>
      <w:r w:rsidRPr="008C58F2">
        <w:rPr>
          <w:rFonts w:eastAsia="Times New Roman"/>
          <w:sz w:val="24"/>
          <w:szCs w:val="24"/>
        </w:rPr>
        <w:t>:</w:t>
      </w:r>
      <w:r w:rsidRPr="008C58F2">
        <w:rPr>
          <w:rFonts w:eastAsia="Times New Roman"/>
          <w:sz w:val="24"/>
          <w:szCs w:val="24"/>
        </w:rPr>
        <w:br/>
      </w:r>
      <w:r w:rsidRPr="008C58F2">
        <w:rPr>
          <w:rFonts w:eastAsia="Times New Roman" w:hint="eastAsia"/>
          <w:sz w:val="24"/>
          <w:szCs w:val="24"/>
        </w:rPr>
        <w:t>где</w:t>
      </w:r>
      <w:r w:rsidRPr="008C58F2">
        <w:rPr>
          <w:rFonts w:eastAsia="Times New Roman"/>
          <w:sz w:val="24"/>
          <w:szCs w:val="24"/>
        </w:rPr>
        <w:t xml:space="preserve"> </w:t>
      </w:r>
      <m:oMath>
        <m:d>
          <m:dPr>
            <m:ctrlPr>
              <w:rPr>
                <w:rFonts w:ascii="Cambria Math" w:eastAsia="Times New Roman" w:hAnsi="Cambria Math"/>
                <w:sz w:val="24"/>
                <w:szCs w:val="24"/>
              </w:rPr>
            </m:ctrlPr>
          </m:dPr>
          <m:e>
            <m:sSub>
              <m:sSubPr>
                <m:ctrlPr>
                  <w:rPr>
                    <w:rFonts w:ascii="Cambria Math" w:eastAsia="Times New Roman" w:hAnsi="Cambria Math"/>
                    <w:sz w:val="24"/>
                    <w:szCs w:val="24"/>
                  </w:rPr>
                </m:ctrlPr>
              </m:sSubPr>
              <m:e>
                <m:r>
                  <m:rPr>
                    <m:sty m:val="p"/>
                  </m:rPr>
                  <w:rPr>
                    <w:rFonts w:ascii="Cambria Math" w:eastAsia="Times New Roman" w:hAnsi="Cambria Math"/>
                    <w:sz w:val="24"/>
                    <w:szCs w:val="24"/>
                  </w:rPr>
                  <m:t>T</m:t>
                </m:r>
              </m:e>
              <m:sub>
                <m:r>
                  <m:rPr>
                    <m:sty m:val="p"/>
                  </m:rPr>
                  <w:rPr>
                    <w:rFonts w:ascii="Cambria Math" w:eastAsia="Times New Roman" w:hAnsi="Cambria Math"/>
                    <w:sz w:val="24"/>
                    <w:szCs w:val="24"/>
                  </w:rPr>
                  <m:t>1</m:t>
                </m:r>
              </m:sub>
            </m:sSub>
            <m:r>
              <m:rPr>
                <m:sty m:val="p"/>
              </m:rPr>
              <w:rPr>
                <w:rFonts w:ascii="Cambria Math" w:eastAsia="Times New Roman" w:hAnsi="Cambria Math"/>
                <w:sz w:val="24"/>
                <w:szCs w:val="24"/>
              </w:rPr>
              <m:t>-</m:t>
            </m:r>
            <m:sSub>
              <m:sSubPr>
                <m:ctrlPr>
                  <w:rPr>
                    <w:rFonts w:ascii="Cambria Math" w:eastAsia="Times New Roman" w:hAnsi="Cambria Math"/>
                    <w:sz w:val="24"/>
                    <w:szCs w:val="24"/>
                  </w:rPr>
                </m:ctrlPr>
              </m:sSubPr>
              <m:e>
                <m:r>
                  <m:rPr>
                    <m:sty m:val="p"/>
                  </m:rPr>
                  <w:rPr>
                    <w:rFonts w:ascii="Cambria Math" w:eastAsia="Times New Roman" w:hAnsi="Cambria Math"/>
                    <w:sz w:val="24"/>
                    <w:szCs w:val="24"/>
                  </w:rPr>
                  <m:t>T</m:t>
                </m:r>
              </m:e>
              <m:sub>
                <m:r>
                  <m:rPr>
                    <m:sty m:val="p"/>
                  </m:rPr>
                  <w:rPr>
                    <w:rFonts w:ascii="Cambria Math" w:eastAsia="Times New Roman" w:hAnsi="Cambria Math"/>
                    <w:sz w:val="24"/>
                    <w:szCs w:val="24"/>
                  </w:rPr>
                  <m:t>0</m:t>
                </m:r>
              </m:sub>
            </m:sSub>
          </m:e>
        </m:d>
      </m:oMath>
      <w:r w:rsidRPr="008C58F2">
        <w:rPr>
          <w:rFonts w:eastAsia="Times New Roman"/>
          <w:sz w:val="24"/>
          <w:szCs w:val="24"/>
        </w:rPr>
        <w:t xml:space="preserve"> - </w:t>
      </w:r>
      <w:r w:rsidRPr="008C58F2">
        <w:rPr>
          <w:rFonts w:eastAsia="Times New Roman" w:hint="eastAsia"/>
          <w:sz w:val="24"/>
          <w:szCs w:val="24"/>
        </w:rPr>
        <w:t>количество</w:t>
      </w:r>
      <w:r w:rsidRPr="008C58F2">
        <w:rPr>
          <w:rFonts w:eastAsia="Times New Roman"/>
          <w:sz w:val="24"/>
          <w:szCs w:val="24"/>
        </w:rPr>
        <w:t xml:space="preserve"> </w:t>
      </w:r>
      <w:r w:rsidRPr="008C58F2">
        <w:rPr>
          <w:rFonts w:eastAsia="Times New Roman" w:hint="eastAsia"/>
          <w:sz w:val="24"/>
          <w:szCs w:val="24"/>
        </w:rPr>
        <w:t>календарных</w:t>
      </w:r>
      <w:r w:rsidRPr="008C58F2">
        <w:rPr>
          <w:rFonts w:eastAsia="Times New Roman"/>
          <w:sz w:val="24"/>
          <w:szCs w:val="24"/>
        </w:rPr>
        <w:t xml:space="preserve"> </w:t>
      </w:r>
      <w:r w:rsidRPr="008C58F2">
        <w:rPr>
          <w:rFonts w:eastAsia="Times New Roman" w:hint="eastAsia"/>
          <w:sz w:val="24"/>
          <w:szCs w:val="24"/>
        </w:rPr>
        <w:t>дней</w:t>
      </w:r>
      <w:r w:rsidRPr="008C58F2">
        <w:rPr>
          <w:rFonts w:eastAsia="Times New Roman"/>
          <w:sz w:val="24"/>
          <w:szCs w:val="24"/>
        </w:rPr>
        <w:t xml:space="preserve"> </w:t>
      </w:r>
      <w:r w:rsidRPr="008C58F2">
        <w:rPr>
          <w:rFonts w:eastAsia="Times New Roman" w:hint="eastAsia"/>
          <w:sz w:val="24"/>
          <w:szCs w:val="24"/>
        </w:rPr>
        <w:t>между</w:t>
      </w:r>
      <w:r w:rsidRPr="008C58F2">
        <w:rPr>
          <w:rFonts w:eastAsia="Times New Roman"/>
          <w:sz w:val="24"/>
          <w:szCs w:val="24"/>
        </w:rPr>
        <w:t xml:space="preserve"> </w:t>
      </w:r>
      <w:r w:rsidRPr="008C58F2">
        <w:rPr>
          <w:rFonts w:eastAsia="Times New Roman" w:hint="eastAsia"/>
          <w:sz w:val="24"/>
          <w:szCs w:val="24"/>
        </w:rPr>
        <w:t>указанными</w:t>
      </w:r>
      <w:r w:rsidRPr="008C58F2">
        <w:rPr>
          <w:rFonts w:eastAsia="Times New Roman"/>
          <w:sz w:val="24"/>
          <w:szCs w:val="24"/>
        </w:rPr>
        <w:t xml:space="preserve"> </w:t>
      </w:r>
      <w:r w:rsidRPr="008C58F2">
        <w:rPr>
          <w:rFonts w:eastAsia="Times New Roman" w:hint="eastAsia"/>
          <w:sz w:val="24"/>
          <w:szCs w:val="24"/>
        </w:rPr>
        <w:t>датами</w:t>
      </w:r>
      <w:r w:rsidRPr="008C58F2">
        <w:rPr>
          <w:rFonts w:eastAsia="Times New Roman"/>
          <w:sz w:val="24"/>
          <w:szCs w:val="24"/>
        </w:rPr>
        <w:t>.</w:t>
      </w:r>
    </w:p>
    <w:p w14:paraId="6CEF5585" w14:textId="77777777" w:rsidR="00000000" w:rsidRPr="008C58F2" w:rsidRDefault="00000000" w:rsidP="00D70D67">
      <w:pPr>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T</m:t>
            </m:r>
          </m:e>
          <m:sub>
            <m:r>
              <m:rPr>
                <m:sty m:val="p"/>
              </m:rPr>
              <w:rPr>
                <w:rFonts w:ascii="Cambria Math" w:eastAsia="Times New Roman" w:hAnsi="Cambria Math"/>
                <w:sz w:val="24"/>
                <w:szCs w:val="24"/>
              </w:rPr>
              <m:t>1</m:t>
            </m:r>
          </m:sub>
        </m:sSub>
      </m:oMath>
      <w:r w:rsidRPr="008C58F2">
        <w:rPr>
          <w:rFonts w:eastAsia="Times New Roman"/>
          <w:sz w:val="24"/>
          <w:szCs w:val="24"/>
        </w:rPr>
        <w:t xml:space="preserve"> </w:t>
      </w:r>
      <w:r w:rsidRPr="008C58F2">
        <w:rPr>
          <w:rFonts w:eastAsia="Times New Roman" w:hint="eastAsia"/>
          <w:sz w:val="24"/>
          <w:szCs w:val="24"/>
        </w:rPr>
        <w:t>–дата</w:t>
      </w:r>
      <w:r w:rsidRPr="008C58F2">
        <w:rPr>
          <w:rFonts w:eastAsia="Times New Roman"/>
          <w:sz w:val="24"/>
          <w:szCs w:val="24"/>
        </w:rPr>
        <w:t xml:space="preserve"> </w:t>
      </w:r>
      <w:r w:rsidRPr="008C58F2">
        <w:rPr>
          <w:rFonts w:eastAsia="Times New Roman" w:hint="eastAsia"/>
          <w:sz w:val="24"/>
          <w:szCs w:val="24"/>
        </w:rPr>
        <w:t>определения</w:t>
      </w:r>
      <w:r w:rsidRPr="008C58F2">
        <w:rPr>
          <w:rFonts w:eastAsia="Times New Roman"/>
          <w:sz w:val="24"/>
          <w:szCs w:val="24"/>
        </w:rPr>
        <w:t xml:space="preserve"> </w:t>
      </w:r>
      <w:r w:rsidRPr="008C58F2">
        <w:rPr>
          <w:rFonts w:eastAsia="Times New Roman" w:hint="eastAsia"/>
          <w:sz w:val="24"/>
          <w:szCs w:val="24"/>
        </w:rPr>
        <w:t>справедливой</w:t>
      </w:r>
      <w:r w:rsidRPr="008C58F2">
        <w:rPr>
          <w:rFonts w:eastAsia="Times New Roman"/>
          <w:sz w:val="24"/>
          <w:szCs w:val="24"/>
        </w:rPr>
        <w:t xml:space="preserve"> </w:t>
      </w:r>
      <w:r w:rsidRPr="008C58F2">
        <w:rPr>
          <w:rFonts w:eastAsia="Times New Roman" w:hint="eastAsia"/>
          <w:sz w:val="24"/>
          <w:szCs w:val="24"/>
        </w:rPr>
        <w:t>стоимости</w:t>
      </w:r>
      <w:r w:rsidRPr="008C58F2">
        <w:rPr>
          <w:rFonts w:eastAsia="Times New Roman"/>
          <w:sz w:val="24"/>
          <w:szCs w:val="24"/>
        </w:rPr>
        <w:t>;</w:t>
      </w:r>
    </w:p>
    <w:p w14:paraId="34B0C029" w14:textId="77777777" w:rsidR="00000000" w:rsidRPr="008C58F2" w:rsidRDefault="00000000" w:rsidP="00D70D67">
      <w:pPr>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T</m:t>
            </m:r>
          </m:e>
          <m:sub>
            <m:r>
              <m:rPr>
                <m:sty m:val="p"/>
              </m:rPr>
              <w:rPr>
                <w:rFonts w:ascii="Cambria Math" w:eastAsia="Times New Roman" w:hAnsi="Cambria Math"/>
                <w:sz w:val="24"/>
                <w:szCs w:val="24"/>
              </w:rPr>
              <m:t>0</m:t>
            </m:r>
          </m:sub>
        </m:sSub>
      </m:oMath>
      <w:r w:rsidRPr="008C58F2">
        <w:rPr>
          <w:rFonts w:eastAsia="Times New Roman"/>
          <w:sz w:val="24"/>
          <w:szCs w:val="24"/>
        </w:rPr>
        <w:t xml:space="preserve"> </w:t>
      </w:r>
      <w:r w:rsidRPr="008C58F2">
        <w:rPr>
          <w:rFonts w:eastAsia="Times New Roman" w:hint="eastAsia"/>
          <w:sz w:val="24"/>
          <w:szCs w:val="24"/>
        </w:rPr>
        <w:t>–</w:t>
      </w:r>
      <w:r w:rsidRPr="008C58F2">
        <w:rPr>
          <w:rFonts w:eastAsia="Times New Roman"/>
          <w:sz w:val="24"/>
          <w:szCs w:val="24"/>
        </w:rPr>
        <w:t xml:space="preserve"> </w:t>
      </w:r>
      <w:r w:rsidRPr="008C58F2">
        <w:rPr>
          <w:rFonts w:eastAsia="Times New Roman" w:hint="eastAsia"/>
          <w:sz w:val="24"/>
          <w:szCs w:val="24"/>
        </w:rPr>
        <w:t>предыдущая</w:t>
      </w:r>
      <w:r w:rsidRPr="008C58F2">
        <w:rPr>
          <w:rFonts w:eastAsia="Times New Roman"/>
          <w:sz w:val="24"/>
          <w:szCs w:val="24"/>
        </w:rPr>
        <w:t xml:space="preserve"> </w:t>
      </w:r>
      <w:r w:rsidRPr="008C58F2">
        <w:rPr>
          <w:rFonts w:eastAsia="Times New Roman" w:hint="eastAsia"/>
          <w:sz w:val="24"/>
          <w:szCs w:val="24"/>
        </w:rPr>
        <w:t>дата</w:t>
      </w:r>
      <w:r w:rsidRPr="008C58F2">
        <w:rPr>
          <w:rFonts w:eastAsia="Times New Roman"/>
          <w:sz w:val="24"/>
          <w:szCs w:val="24"/>
        </w:rPr>
        <w:t xml:space="preserve"> </w:t>
      </w:r>
      <w:r w:rsidRPr="008C58F2">
        <w:rPr>
          <w:rFonts w:eastAsia="Times New Roman" w:hint="eastAsia"/>
          <w:sz w:val="24"/>
          <w:szCs w:val="24"/>
        </w:rPr>
        <w:t>определения</w:t>
      </w:r>
      <w:r w:rsidRPr="008C58F2">
        <w:rPr>
          <w:rFonts w:eastAsia="Times New Roman"/>
          <w:sz w:val="24"/>
          <w:szCs w:val="24"/>
        </w:rPr>
        <w:t xml:space="preserve"> </w:t>
      </w:r>
      <w:r w:rsidRPr="008C58F2">
        <w:rPr>
          <w:rFonts w:eastAsia="Times New Roman" w:hint="eastAsia"/>
          <w:sz w:val="24"/>
          <w:szCs w:val="24"/>
        </w:rPr>
        <w:t>справедливой</w:t>
      </w:r>
      <w:r w:rsidRPr="008C58F2">
        <w:rPr>
          <w:rFonts w:eastAsia="Times New Roman"/>
          <w:sz w:val="24"/>
          <w:szCs w:val="24"/>
        </w:rPr>
        <w:t xml:space="preserve"> </w:t>
      </w:r>
      <w:r w:rsidRPr="008C58F2">
        <w:rPr>
          <w:rFonts w:eastAsia="Times New Roman" w:hint="eastAsia"/>
          <w:sz w:val="24"/>
          <w:szCs w:val="24"/>
        </w:rPr>
        <w:t>стоимости</w:t>
      </w:r>
      <w:r w:rsidRPr="008C58F2">
        <w:rPr>
          <w:rFonts w:eastAsia="Times New Roman"/>
          <w:sz w:val="24"/>
          <w:szCs w:val="24"/>
        </w:rPr>
        <w:t>.</w:t>
      </w:r>
    </w:p>
    <w:p w14:paraId="7BC8ADA6" w14:textId="77777777" w:rsidR="00000000" w:rsidRPr="008C58F2" w:rsidRDefault="00000000" w:rsidP="00D70D67">
      <w:pPr>
        <w:ind w:firstLine="708"/>
        <w:rPr>
          <w:rFonts w:eastAsia="Times New Roman"/>
          <w:sz w:val="24"/>
          <w:szCs w:val="24"/>
        </w:rPr>
      </w:pPr>
      <w:r w:rsidRPr="008C58F2">
        <w:rPr>
          <w:rFonts w:eastAsia="Times New Roman" w:hint="eastAsia"/>
          <w:sz w:val="24"/>
          <w:szCs w:val="24"/>
        </w:rPr>
        <w:t>Для</w:t>
      </w:r>
      <w:r w:rsidRPr="008C58F2">
        <w:rPr>
          <w:rFonts w:eastAsia="Times New Roman"/>
          <w:sz w:val="24"/>
          <w:szCs w:val="24"/>
        </w:rPr>
        <w:t xml:space="preserve"> </w:t>
      </w:r>
      <w:r w:rsidRPr="008C58F2">
        <w:rPr>
          <w:rFonts w:eastAsia="Times New Roman" w:hint="eastAsia"/>
          <w:sz w:val="24"/>
          <w:szCs w:val="24"/>
        </w:rPr>
        <w:t>ценных</w:t>
      </w:r>
      <w:r w:rsidRPr="008C58F2">
        <w:rPr>
          <w:rFonts w:eastAsia="Times New Roman"/>
          <w:sz w:val="24"/>
          <w:szCs w:val="24"/>
        </w:rPr>
        <w:t xml:space="preserve"> </w:t>
      </w:r>
      <w:r w:rsidRPr="008C58F2">
        <w:rPr>
          <w:rFonts w:eastAsia="Times New Roman" w:hint="eastAsia"/>
          <w:sz w:val="24"/>
          <w:szCs w:val="24"/>
        </w:rPr>
        <w:t>бумаг</w:t>
      </w:r>
      <w:r w:rsidRPr="008C58F2">
        <w:rPr>
          <w:rFonts w:eastAsia="Times New Roman"/>
          <w:sz w:val="24"/>
          <w:szCs w:val="24"/>
        </w:rPr>
        <w:t xml:space="preserve"> </w:t>
      </w:r>
      <w:r w:rsidRPr="008C58F2">
        <w:rPr>
          <w:rFonts w:eastAsia="Times New Roman" w:hint="eastAsia"/>
          <w:sz w:val="24"/>
          <w:szCs w:val="24"/>
        </w:rPr>
        <w:t>российских</w:t>
      </w:r>
      <w:r w:rsidRPr="008C58F2">
        <w:rPr>
          <w:rFonts w:eastAsia="Times New Roman"/>
          <w:sz w:val="24"/>
          <w:szCs w:val="24"/>
        </w:rPr>
        <w:t xml:space="preserve"> </w:t>
      </w:r>
      <w:r w:rsidRPr="008C58F2">
        <w:rPr>
          <w:rFonts w:eastAsia="Times New Roman" w:hint="eastAsia"/>
          <w:sz w:val="24"/>
          <w:szCs w:val="24"/>
        </w:rPr>
        <w:t>эмитентов</w:t>
      </w:r>
      <w:r w:rsidRPr="008C58F2">
        <w:rPr>
          <w:rFonts w:eastAsia="Times New Roman"/>
          <w:sz w:val="24"/>
          <w:szCs w:val="24"/>
        </w:rPr>
        <w:t xml:space="preserve">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5CBAA174" w14:textId="77777777" w:rsidR="00000000" w:rsidRPr="008C58F2" w:rsidRDefault="00000000">
      <w:pPr>
        <w:pStyle w:val="a6"/>
        <w:numPr>
          <w:ilvl w:val="0"/>
          <w:numId w:val="32"/>
        </w:numPr>
        <w:spacing w:line="276" w:lineRule="auto"/>
        <w:rPr>
          <w:rFonts w:eastAsia="Times New Roman"/>
          <w:sz w:val="24"/>
          <w:szCs w:val="24"/>
        </w:rPr>
      </w:pPr>
      <w:r w:rsidRPr="008C58F2">
        <w:rPr>
          <w:rFonts w:eastAsia="Times New Roman"/>
          <w:sz w:val="24"/>
          <w:szCs w:val="24"/>
        </w:rPr>
        <w:t>методика расчёта кривой бескупонной доходности государственных облигаций, определенная Московской биржей;</w:t>
      </w:r>
    </w:p>
    <w:p w14:paraId="7ED0CB8F" w14:textId="77777777" w:rsidR="00000000" w:rsidRPr="008C58F2" w:rsidRDefault="00000000">
      <w:pPr>
        <w:pStyle w:val="a6"/>
        <w:numPr>
          <w:ilvl w:val="0"/>
          <w:numId w:val="32"/>
        </w:numPr>
        <w:spacing w:line="276" w:lineRule="auto"/>
        <w:rPr>
          <w:rFonts w:eastAsia="Times New Roman"/>
          <w:sz w:val="24"/>
          <w:szCs w:val="24"/>
        </w:rPr>
      </w:pPr>
      <w:r w:rsidRPr="008C58F2">
        <w:rPr>
          <w:rFonts w:eastAsia="Times New Roman"/>
          <w:sz w:val="24"/>
          <w:szCs w:val="24"/>
        </w:rPr>
        <w:t>динамические параметры G-кривой по состоянию на каждый торговый день, публикуемые на официальном сайте Московской биржи.</w:t>
      </w:r>
    </w:p>
    <w:p w14:paraId="2B1E26C9" w14:textId="77777777" w:rsidR="00000000" w:rsidRPr="008C58F2" w:rsidRDefault="00000000" w:rsidP="00D70D67">
      <w:pPr>
        <w:ind w:firstLine="360"/>
        <w:rPr>
          <w:rFonts w:eastAsia="Times New Roman"/>
          <w:sz w:val="24"/>
          <w:szCs w:val="24"/>
        </w:rPr>
      </w:pPr>
      <w:r w:rsidRPr="008C58F2">
        <w:rPr>
          <w:rFonts w:eastAsia="Times New Roman"/>
          <w:sz w:val="24"/>
          <w:szCs w:val="24"/>
        </w:rPr>
        <w:t>Ставка КБД рассчитывается без промежуточных округлений с точностью до 2 знаков после запятой (в процентном выражении).</w:t>
      </w:r>
    </w:p>
    <w:p w14:paraId="3EC2ADFC" w14:textId="77777777" w:rsidR="00000000" w:rsidRPr="008C58F2" w:rsidRDefault="00000000" w:rsidP="00FC753D">
      <w:pPr>
        <w:ind w:firstLine="360"/>
        <w:rPr>
          <w:rFonts w:eastAsia="Times New Roman"/>
          <w:sz w:val="24"/>
          <w:szCs w:val="24"/>
        </w:rPr>
      </w:pPr>
    </w:p>
    <w:p w14:paraId="4D996288" w14:textId="77777777" w:rsidR="00000000" w:rsidRPr="008C58F2" w:rsidRDefault="00000000" w:rsidP="00FC753D">
      <w:pPr>
        <w:pStyle w:val="a6"/>
        <w:spacing w:line="360" w:lineRule="auto"/>
        <w:ind w:left="426"/>
        <w:rPr>
          <w:sz w:val="24"/>
        </w:rPr>
      </w:pPr>
    </w:p>
    <w:p w14:paraId="1065C7E9" w14:textId="77777777" w:rsidR="00000000" w:rsidRPr="008C58F2" w:rsidRDefault="00000000" w:rsidP="00D70D67">
      <w:pPr>
        <w:rPr>
          <w:rFonts w:eastAsia="Times New Roman"/>
          <w:sz w:val="24"/>
          <w:szCs w:val="24"/>
        </w:rPr>
      </w:pPr>
      <w:r w:rsidRPr="008C58F2">
        <w:rPr>
          <w:rFonts w:eastAsia="Times New Roman"/>
          <w:sz w:val="24"/>
          <w:szCs w:val="24"/>
        </w:rPr>
        <w:t>Бета коэффициент - β</w:t>
      </w:r>
    </w:p>
    <w:p w14:paraId="2BB2FA95" w14:textId="77777777" w:rsidR="00000000" w:rsidRPr="008C58F2" w:rsidRDefault="00000000" w:rsidP="00D70D67">
      <w:pPr>
        <w:rPr>
          <w:rFonts w:eastAsia="Times New Roman"/>
          <w:sz w:val="24"/>
          <w:szCs w:val="24"/>
        </w:rPr>
      </w:pPr>
      <m:oMathPara>
        <m:oMath>
          <m:r>
            <m:rPr>
              <m:sty m:val="p"/>
            </m:rPr>
            <w:rPr>
              <w:rFonts w:ascii="Cambria Math" w:eastAsia="Times New Roman" w:hAnsi="Cambria Math" w:hint="eastAsia"/>
              <w:sz w:val="24"/>
              <w:szCs w:val="24"/>
            </w:rPr>
            <m:t>β</m:t>
          </m:r>
          <m:r>
            <m:rPr>
              <m:sty m:val="p"/>
            </m:rPr>
            <w:rPr>
              <w:rFonts w:ascii="Cambria Math" w:eastAsia="Times New Roman" w:hAnsi="Cambria Math"/>
              <w:sz w:val="24"/>
              <w:szCs w:val="24"/>
            </w:rPr>
            <m:t>=</m:t>
          </m:r>
          <m:f>
            <m:fPr>
              <m:ctrlPr>
                <w:rPr>
                  <w:rFonts w:ascii="Cambria Math" w:eastAsia="Times New Roman" w:hAnsi="Cambria Math"/>
                  <w:sz w:val="24"/>
                  <w:szCs w:val="24"/>
                </w:rPr>
              </m:ctrlPr>
            </m:fPr>
            <m:num>
              <m:r>
                <m:rPr>
                  <m:sty m:val="p"/>
                </m:rPr>
                <w:rPr>
                  <w:rFonts w:ascii="Cambria Math" w:eastAsia="Times New Roman" w:hAnsi="Cambria Math"/>
                  <w:sz w:val="24"/>
                  <w:szCs w:val="24"/>
                </w:rPr>
                <m:t xml:space="preserve">Covariance </m:t>
              </m:r>
              <m:d>
                <m:dPr>
                  <m:ctrlPr>
                    <w:rPr>
                      <w:rFonts w:ascii="Cambria Math" w:eastAsia="Times New Roman" w:hAnsi="Cambria Math"/>
                      <w:sz w:val="24"/>
                      <w:szCs w:val="24"/>
                    </w:rPr>
                  </m:ctrlPr>
                </m:dPr>
                <m:e>
                  <m:sSub>
                    <m:sSubPr>
                      <m:ctrlPr>
                        <w:rPr>
                          <w:rFonts w:ascii="Cambria Math" w:eastAsia="Times New Roman" w:hAnsi="Cambria Math"/>
                          <w:sz w:val="24"/>
                          <w:szCs w:val="24"/>
                        </w:rPr>
                      </m:ctrlPr>
                    </m:sSubPr>
                    <m:e>
                      <m:r>
                        <m:rPr>
                          <m:sty m:val="p"/>
                        </m:rPr>
                        <w:rPr>
                          <w:rFonts w:ascii="Cambria Math" w:eastAsia="Times New Roman" w:hAnsi="Cambria Math"/>
                        </w:rPr>
                        <m:t>R</m:t>
                      </m:r>
                    </m:e>
                    <m:sub>
                      <m:r>
                        <m:rPr>
                          <m:sty m:val="p"/>
                        </m:rPr>
                        <w:rPr>
                          <w:rFonts w:ascii="Cambria Math" w:eastAsia="Times New Roman" w:hAnsi="Cambria Math"/>
                          <w:sz w:val="24"/>
                          <w:szCs w:val="24"/>
                        </w:rPr>
                        <m:t>a</m:t>
                      </m:r>
                    </m:sub>
                  </m:sSub>
                  <m:r>
                    <m:rPr>
                      <m:sty m:val="p"/>
                    </m:rPr>
                    <w:rPr>
                      <w:rFonts w:ascii="Cambria Math" w:eastAsia="Times New Roman" w:hAnsi="Cambria Math"/>
                      <w:sz w:val="24"/>
                      <w:szCs w:val="24"/>
                    </w:rPr>
                    <m:t xml:space="preserve">, </m:t>
                  </m:r>
                  <m:sSub>
                    <m:sSubPr>
                      <m:ctrlPr>
                        <w:rPr>
                          <w:rFonts w:ascii="Cambria Math" w:eastAsia="Times New Roman" w:hAnsi="Cambria Math"/>
                          <w:sz w:val="24"/>
                          <w:szCs w:val="24"/>
                        </w:rPr>
                      </m:ctrlPr>
                    </m:sSubPr>
                    <m:e>
                      <m:r>
                        <m:rPr>
                          <m:sty m:val="p"/>
                        </m:rPr>
                        <w:rPr>
                          <w:rFonts w:ascii="Cambria Math" w:eastAsia="Times New Roman" w:hAnsi="Cambria Math"/>
                          <w:sz w:val="24"/>
                          <w:szCs w:val="24"/>
                        </w:rPr>
                        <m:t xml:space="preserve"> R</m:t>
                      </m:r>
                    </m:e>
                    <m:sub>
                      <m:r>
                        <m:rPr>
                          <m:sty m:val="p"/>
                        </m:rPr>
                        <w:rPr>
                          <w:rFonts w:ascii="Cambria Math" w:eastAsia="Times New Roman" w:hAnsi="Cambria Math"/>
                          <w:sz w:val="24"/>
                          <w:szCs w:val="24"/>
                        </w:rPr>
                        <m:t>m</m:t>
                      </m:r>
                    </m:sub>
                  </m:sSub>
                </m:e>
              </m:d>
            </m:num>
            <m:den>
              <m:r>
                <m:rPr>
                  <m:sty m:val="p"/>
                </m:rPr>
                <w:rPr>
                  <w:rFonts w:ascii="Cambria Math" w:eastAsia="Times New Roman" w:hAnsi="Cambria Math"/>
                  <w:sz w:val="24"/>
                  <w:szCs w:val="24"/>
                </w:rPr>
                <m:t xml:space="preserve">Variance </m:t>
              </m:r>
              <m:d>
                <m:dPr>
                  <m:ctrlPr>
                    <w:rPr>
                      <w:rFonts w:ascii="Cambria Math" w:eastAsia="Times New Roman" w:hAnsi="Cambria Math"/>
                      <w:sz w:val="24"/>
                      <w:szCs w:val="24"/>
                    </w:rPr>
                  </m:ctrlPr>
                </m:dPr>
                <m:e>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m</m:t>
                      </m:r>
                    </m:sub>
                  </m:sSub>
                </m:e>
              </m:d>
            </m:den>
          </m:f>
        </m:oMath>
      </m:oMathPara>
    </w:p>
    <w:p w14:paraId="0C43DDCE" w14:textId="77777777" w:rsidR="00000000" w:rsidRPr="008C58F2" w:rsidRDefault="00000000" w:rsidP="00D70D67">
      <w:pPr>
        <w:rPr>
          <w:rFonts w:eastAsia="Times New Roman"/>
          <w:sz w:val="24"/>
          <w:szCs w:val="24"/>
        </w:rPr>
      </w:pPr>
    </w:p>
    <w:p w14:paraId="22A0D9BE" w14:textId="77777777" w:rsidR="00000000" w:rsidRPr="008C58F2" w:rsidRDefault="00000000" w:rsidP="00D70D67">
      <w:pPr>
        <w:rPr>
          <w:rFonts w:eastAsia="Times New Roman"/>
          <w:sz w:val="24"/>
          <w:szCs w:val="24"/>
        </w:rPr>
      </w:pPr>
      <m:oMathPara>
        <m:oMath>
          <m:sSub>
            <m:sSubPr>
              <m:ctrlPr>
                <w:rPr>
                  <w:rFonts w:ascii="Cambria Math" w:eastAsia="Times New Roman" w:hAnsi="Cambria Math"/>
                  <w:sz w:val="24"/>
                  <w:szCs w:val="24"/>
                </w:rPr>
              </m:ctrlPr>
            </m:sSubPr>
            <m:e>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a</m:t>
                  </m:r>
                </m:sub>
              </m:sSub>
              <m:r>
                <m:rPr>
                  <m:sty m:val="p"/>
                </m:rPr>
                <w:rPr>
                  <w:rFonts w:ascii="Cambria Math" w:eastAsia="Times New Roman" w:hAnsi="Cambria Math"/>
                  <w:sz w:val="24"/>
                  <w:szCs w:val="24"/>
                </w:rPr>
                <m:t>=</m:t>
              </m:r>
              <m:f>
                <m:fPr>
                  <m:ctrlPr>
                    <w:rPr>
                      <w:rFonts w:ascii="Cambria Math" w:eastAsia="Times New Roman" w:hAnsi="Cambria Math"/>
                      <w:sz w:val="24"/>
                      <w:szCs w:val="24"/>
                    </w:rPr>
                  </m:ctrlPr>
                </m:fPr>
                <m:num>
                  <m:sSub>
                    <m:sSubPr>
                      <m:ctrlPr>
                        <w:rPr>
                          <w:rFonts w:ascii="Cambria Math" w:eastAsia="Times New Roman" w:hAnsi="Cambria Math"/>
                          <w:sz w:val="24"/>
                          <w:szCs w:val="24"/>
                        </w:rPr>
                      </m:ctrlPr>
                    </m:sSubPr>
                    <m:e>
                      <m:r>
                        <m:rPr>
                          <m:sty m:val="p"/>
                        </m:rPr>
                        <w:rPr>
                          <w:rFonts w:ascii="Cambria Math" w:eastAsia="Times New Roman" w:hAnsi="Cambria Math"/>
                          <w:sz w:val="24"/>
                          <w:szCs w:val="24"/>
                        </w:rPr>
                        <m:t>Pa</m:t>
                      </m:r>
                    </m:e>
                    <m:sub>
                      <m:r>
                        <m:rPr>
                          <m:sty m:val="p"/>
                        </m:rPr>
                        <w:rPr>
                          <w:rFonts w:ascii="Cambria Math" w:eastAsia="Times New Roman" w:hAnsi="Cambria Math"/>
                          <w:sz w:val="24"/>
                          <w:szCs w:val="24"/>
                        </w:rPr>
                        <m:t>i</m:t>
                      </m:r>
                    </m:sub>
                  </m:sSub>
                </m:num>
                <m:den>
                  <m:sSub>
                    <m:sSubPr>
                      <m:ctrlPr>
                        <w:rPr>
                          <w:rFonts w:ascii="Cambria Math" w:eastAsia="Times New Roman" w:hAnsi="Cambria Math"/>
                          <w:sz w:val="24"/>
                          <w:szCs w:val="24"/>
                        </w:rPr>
                      </m:ctrlPr>
                    </m:sSubPr>
                    <m:e>
                      <m:r>
                        <m:rPr>
                          <m:sty m:val="p"/>
                        </m:rPr>
                        <w:rPr>
                          <w:rFonts w:ascii="Cambria Math" w:eastAsia="Times New Roman" w:hAnsi="Cambria Math"/>
                          <w:sz w:val="24"/>
                          <w:szCs w:val="24"/>
                        </w:rPr>
                        <m:t>Pa</m:t>
                      </m:r>
                    </m:e>
                    <m:sub>
                      <m:r>
                        <m:rPr>
                          <m:sty m:val="p"/>
                        </m:rPr>
                        <w:rPr>
                          <w:rFonts w:ascii="Cambria Math" w:eastAsia="Times New Roman" w:hAnsi="Cambria Math"/>
                          <w:sz w:val="24"/>
                          <w:szCs w:val="24"/>
                        </w:rPr>
                        <m:t>i-1</m:t>
                      </m:r>
                    </m:sub>
                  </m:sSub>
                </m:den>
              </m:f>
              <m:r>
                <m:rPr>
                  <m:sty m:val="p"/>
                </m:rPr>
                <w:rPr>
                  <w:rFonts w:ascii="Cambria Math" w:eastAsia="Times New Roman" w:hAnsi="Cambria Math"/>
                  <w:sz w:val="24"/>
                  <w:szCs w:val="24"/>
                </w:rPr>
                <m:t>-1,  R</m:t>
              </m:r>
            </m:e>
            <m:sub>
              <m:r>
                <m:rPr>
                  <m:sty m:val="p"/>
                </m:rPr>
                <w:rPr>
                  <w:rFonts w:ascii="Cambria Math" w:eastAsia="Times New Roman" w:hAnsi="Cambria Math"/>
                  <w:sz w:val="24"/>
                  <w:szCs w:val="24"/>
                </w:rPr>
                <m:t>m</m:t>
              </m:r>
            </m:sub>
          </m:sSub>
          <m:r>
            <m:rPr>
              <m:sty m:val="p"/>
            </m:rPr>
            <w:rPr>
              <w:rFonts w:ascii="Cambria Math" w:eastAsia="Times New Roman" w:hAnsi="Cambria Math"/>
              <w:sz w:val="24"/>
              <w:szCs w:val="24"/>
            </w:rPr>
            <m:t>=</m:t>
          </m:r>
          <m:f>
            <m:fPr>
              <m:ctrlPr>
                <w:rPr>
                  <w:rFonts w:ascii="Cambria Math" w:eastAsia="Times New Roman" w:hAnsi="Cambria Math"/>
                  <w:sz w:val="24"/>
                  <w:szCs w:val="24"/>
                </w:rPr>
              </m:ctrlPr>
            </m:fPr>
            <m:num>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m:t>
                  </m:r>
                </m:e>
                <m:sub>
                  <m:r>
                    <m:rPr>
                      <m:sty m:val="p"/>
                    </m:rPr>
                    <w:rPr>
                      <w:rFonts w:ascii="Cambria Math" w:eastAsia="Times New Roman" w:hAnsi="Cambria Math"/>
                      <w:sz w:val="24"/>
                      <w:szCs w:val="24"/>
                    </w:rPr>
                    <m:t>i</m:t>
                  </m:r>
                </m:sub>
              </m:sSub>
            </m:num>
            <m:den>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m:t>
                  </m:r>
                </m:e>
                <m:sub>
                  <m:r>
                    <m:rPr>
                      <m:sty m:val="p"/>
                    </m:rPr>
                    <w:rPr>
                      <w:rFonts w:ascii="Cambria Math" w:eastAsia="Times New Roman" w:hAnsi="Cambria Math"/>
                      <w:sz w:val="24"/>
                      <w:szCs w:val="24"/>
                    </w:rPr>
                    <m:t>i-1</m:t>
                  </m:r>
                </m:sub>
              </m:sSub>
            </m:den>
          </m:f>
          <m:r>
            <m:rPr>
              <m:sty m:val="p"/>
            </m:rPr>
            <w:rPr>
              <w:rFonts w:ascii="Cambria Math" w:eastAsia="Times New Roman" w:hAnsi="Cambria Math"/>
              <w:sz w:val="24"/>
              <w:szCs w:val="24"/>
            </w:rPr>
            <m:t xml:space="preserve">-1 </m:t>
          </m:r>
        </m:oMath>
      </m:oMathPara>
    </w:p>
    <w:p w14:paraId="0FCE0074" w14:textId="77777777" w:rsidR="00000000" w:rsidRPr="008C58F2" w:rsidRDefault="00000000" w:rsidP="00D70D67">
      <w:pPr>
        <w:rPr>
          <w:rFonts w:eastAsia="Times New Roman"/>
          <w:sz w:val="24"/>
          <w:szCs w:val="24"/>
        </w:rPr>
      </w:pPr>
    </w:p>
    <w:p w14:paraId="6CF41EFB" w14:textId="77777777" w:rsidR="00000000" w:rsidRPr="008C58F2" w:rsidRDefault="00000000" w:rsidP="00D70D67">
      <w:pPr>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a</m:t>
            </m:r>
          </m:sub>
        </m:sSub>
      </m:oMath>
      <w:r w:rsidRPr="008C58F2">
        <w:rPr>
          <w:rFonts w:eastAsia="Times New Roman"/>
          <w:sz w:val="24"/>
          <w:szCs w:val="24"/>
        </w:rPr>
        <w:t xml:space="preserve"> - доходность актива;</w:t>
      </w:r>
    </w:p>
    <w:p w14:paraId="6C556FE7" w14:textId="77777777" w:rsidR="00000000" w:rsidRPr="008C58F2" w:rsidRDefault="00000000" w:rsidP="00D70D67">
      <w:pPr>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Pa</m:t>
            </m:r>
          </m:e>
          <m:sub>
            <m:r>
              <m:rPr>
                <m:sty m:val="p"/>
              </m:rPr>
              <w:rPr>
                <w:rFonts w:ascii="Cambria Math" w:eastAsia="Times New Roman" w:hAnsi="Cambria Math"/>
                <w:sz w:val="24"/>
                <w:szCs w:val="24"/>
              </w:rPr>
              <m:t>i</m:t>
            </m:r>
          </m:sub>
        </m:sSub>
      </m:oMath>
      <w:r w:rsidRPr="008C58F2">
        <w:rPr>
          <w:rFonts w:eastAsia="Times New Roman"/>
          <w:sz w:val="24"/>
          <w:szCs w:val="24"/>
        </w:rPr>
        <w:t xml:space="preserve"> – цена закрытия актива на дату </w:t>
      </w:r>
      <m:oMath>
        <m:r>
          <m:rPr>
            <m:sty m:val="p"/>
          </m:rPr>
          <w:rPr>
            <w:rFonts w:ascii="Cambria Math" w:eastAsia="Times New Roman" w:hAnsi="Cambria Math"/>
            <w:sz w:val="24"/>
            <w:szCs w:val="24"/>
          </w:rPr>
          <m:t>i</m:t>
        </m:r>
      </m:oMath>
      <w:r w:rsidRPr="008C58F2">
        <w:rPr>
          <w:rFonts w:eastAsia="Times New Roman"/>
          <w:sz w:val="24"/>
          <w:szCs w:val="24"/>
        </w:rPr>
        <w:t>;</w:t>
      </w:r>
    </w:p>
    <w:p w14:paraId="24B2E057" w14:textId="77777777" w:rsidR="00000000" w:rsidRPr="008C58F2" w:rsidRDefault="00000000" w:rsidP="00D70D67">
      <w:pPr>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Pa</m:t>
            </m:r>
          </m:e>
          <m:sub>
            <m:r>
              <m:rPr>
                <m:sty m:val="p"/>
              </m:rPr>
              <w:rPr>
                <w:rFonts w:ascii="Cambria Math" w:eastAsia="Times New Roman" w:hAnsi="Cambria Math"/>
                <w:sz w:val="24"/>
                <w:szCs w:val="24"/>
              </w:rPr>
              <m:t>i-1</m:t>
            </m:r>
          </m:sub>
        </m:sSub>
      </m:oMath>
      <w:r w:rsidRPr="008C58F2">
        <w:rPr>
          <w:rFonts w:eastAsia="Times New Roman"/>
          <w:sz w:val="24"/>
          <w:szCs w:val="24"/>
        </w:rPr>
        <w:t xml:space="preserve"> – предыдущая цена закрытия актива;</w:t>
      </w:r>
    </w:p>
    <w:p w14:paraId="7D5520F9" w14:textId="77777777" w:rsidR="00000000" w:rsidRPr="008C58F2" w:rsidRDefault="00000000" w:rsidP="00D70D67">
      <w:pPr>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m</m:t>
            </m:r>
          </m:sub>
        </m:sSub>
      </m:oMath>
      <w:r w:rsidRPr="008C58F2">
        <w:rPr>
          <w:rFonts w:eastAsia="Times New Roman"/>
          <w:sz w:val="24"/>
          <w:szCs w:val="24"/>
        </w:rPr>
        <w:t xml:space="preserve"> - доходность рыночного индикатора;</w:t>
      </w:r>
    </w:p>
    <w:p w14:paraId="45DEF993" w14:textId="77777777" w:rsidR="00000000" w:rsidRPr="008C58F2" w:rsidRDefault="00000000" w:rsidP="00D70D67">
      <w:pPr>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m:t>
            </m:r>
          </m:e>
          <m:sub>
            <m:r>
              <m:rPr>
                <m:sty m:val="p"/>
              </m:rPr>
              <w:rPr>
                <w:rFonts w:ascii="Cambria Math" w:eastAsia="Times New Roman" w:hAnsi="Cambria Math"/>
                <w:sz w:val="24"/>
                <w:szCs w:val="24"/>
              </w:rPr>
              <m:t>i</m:t>
            </m:r>
          </m:sub>
        </m:sSub>
      </m:oMath>
      <w:r w:rsidRPr="008C58F2">
        <w:rPr>
          <w:rFonts w:eastAsia="Times New Roman"/>
          <w:sz w:val="24"/>
          <w:szCs w:val="24"/>
        </w:rPr>
        <w:t xml:space="preserve"> – значение рыночного индикатора на дату </w:t>
      </w:r>
      <m:oMath>
        <m:r>
          <m:rPr>
            <m:sty m:val="p"/>
          </m:rPr>
          <w:rPr>
            <w:rFonts w:ascii="Cambria Math" w:eastAsia="Times New Roman" w:hAnsi="Cambria Math"/>
            <w:sz w:val="24"/>
            <w:szCs w:val="24"/>
          </w:rPr>
          <m:t>i</m:t>
        </m:r>
      </m:oMath>
      <w:r w:rsidRPr="008C58F2">
        <w:rPr>
          <w:rFonts w:eastAsia="Times New Roman"/>
          <w:sz w:val="24"/>
          <w:szCs w:val="24"/>
        </w:rPr>
        <w:t>;</w:t>
      </w:r>
    </w:p>
    <w:p w14:paraId="161965D4" w14:textId="77777777" w:rsidR="00000000" w:rsidRPr="008C58F2" w:rsidRDefault="00000000" w:rsidP="00D70D67">
      <w:pPr>
        <w:rPr>
          <w:rFonts w:eastAsia="Times New Roman"/>
          <w:sz w:val="24"/>
          <w:szCs w:val="24"/>
        </w:rPr>
      </w:pP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m:t>
            </m:r>
          </m:e>
          <m:sub>
            <m:r>
              <m:rPr>
                <m:sty m:val="p"/>
              </m:rPr>
              <w:rPr>
                <w:rFonts w:ascii="Cambria Math" w:eastAsia="Times New Roman" w:hAnsi="Cambria Math"/>
                <w:sz w:val="24"/>
                <w:szCs w:val="24"/>
              </w:rPr>
              <m:t>i-1</m:t>
            </m:r>
          </m:sub>
        </m:sSub>
      </m:oMath>
      <w:r w:rsidRPr="008C58F2">
        <w:rPr>
          <w:rFonts w:eastAsia="Times New Roman"/>
          <w:sz w:val="24"/>
          <w:szCs w:val="24"/>
        </w:rPr>
        <w:t xml:space="preserve"> – предыдущее значение рыночного индикатора;</w:t>
      </w:r>
    </w:p>
    <w:p w14:paraId="67643F4B" w14:textId="77777777" w:rsidR="00000000" w:rsidRPr="008C58F2" w:rsidRDefault="00000000" w:rsidP="00D70D67">
      <w:pPr>
        <w:rPr>
          <w:rFonts w:eastAsia="Times New Roman"/>
          <w:sz w:val="24"/>
          <w:szCs w:val="24"/>
        </w:rPr>
      </w:pPr>
      <m:oMath>
        <m:r>
          <m:rPr>
            <m:sty m:val="p"/>
          </m:rPr>
          <w:rPr>
            <w:rFonts w:ascii="Cambria Math" w:eastAsia="Times New Roman" w:hAnsi="Cambria Math"/>
            <w:sz w:val="24"/>
            <w:szCs w:val="24"/>
          </w:rPr>
          <m:t>i=1…N</m:t>
        </m:r>
      </m:oMath>
      <w:r w:rsidRPr="008C58F2">
        <w:rPr>
          <w:rFonts w:eastAsia="Times New Roman"/>
          <w:sz w:val="24"/>
          <w:szCs w:val="24"/>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0BDD12D1" w14:textId="77777777" w:rsidR="00000000" w:rsidRPr="008C58F2" w:rsidRDefault="00000000" w:rsidP="00D70D67">
      <w:pPr>
        <w:ind w:firstLine="708"/>
        <w:rPr>
          <w:rFonts w:eastAsia="Times New Roman"/>
          <w:sz w:val="24"/>
          <w:szCs w:val="24"/>
        </w:rPr>
      </w:pPr>
      <w:r w:rsidRPr="008C58F2">
        <w:rPr>
          <w:rFonts w:eastAsia="Times New Roman"/>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3B2784FD" w14:textId="77777777" w:rsidR="00000000" w:rsidRPr="008C58F2" w:rsidRDefault="00000000" w:rsidP="00D70D67">
      <w:pPr>
        <w:ind w:firstLine="708"/>
        <w:rPr>
          <w:rFonts w:eastAsia="Times New Roman"/>
          <w:sz w:val="24"/>
          <w:szCs w:val="24"/>
        </w:rPr>
      </w:pPr>
      <w:r w:rsidRPr="008C58F2">
        <w:rPr>
          <w:rFonts w:eastAsia="Times New Roman"/>
          <w:sz w:val="24"/>
          <w:szCs w:val="24"/>
        </w:rPr>
        <w:t>При использовании модели CAPM в целях расчета Бета коэффициента:</w:t>
      </w:r>
    </w:p>
    <w:p w14:paraId="7625A610" w14:textId="77777777" w:rsidR="00000000" w:rsidRPr="008C58F2" w:rsidRDefault="00000000">
      <w:pPr>
        <w:pStyle w:val="a6"/>
        <w:numPr>
          <w:ilvl w:val="0"/>
          <w:numId w:val="31"/>
        </w:numPr>
        <w:spacing w:line="276" w:lineRule="auto"/>
        <w:rPr>
          <w:rFonts w:eastAsia="Times New Roman"/>
          <w:sz w:val="24"/>
          <w:szCs w:val="24"/>
        </w:rPr>
      </w:pPr>
      <w:r w:rsidRPr="008C58F2">
        <w:rPr>
          <w:rFonts w:eastAsia="Times New Roman"/>
          <w:sz w:val="24"/>
          <w:szCs w:val="24"/>
        </w:rPr>
        <w:t xml:space="preserve">для </w:t>
      </w:r>
      <w:r w:rsidRPr="008C58F2">
        <w:rPr>
          <w:rFonts w:eastAsia="Times New Roman"/>
          <w:sz w:val="24"/>
          <w:szCs w:val="24"/>
        </w:rPr>
        <w:t>ценных бумаг российских эмитентов применяются значения Цены закрытия</w:t>
      </w:r>
      <w:r w:rsidRPr="008C58F2">
        <w:rPr>
          <w:rFonts w:eastAsia="Times New Roman"/>
          <w:sz w:val="24"/>
          <w:szCs w:val="24"/>
        </w:rPr>
        <w:t xml:space="preserve"> </w:t>
      </w:r>
      <w:r w:rsidRPr="008C58F2">
        <w:rPr>
          <w:rFonts w:eastAsia="Times New Roman"/>
          <w:sz w:val="24"/>
          <w:szCs w:val="24"/>
        </w:rPr>
        <w:t xml:space="preserve">биржи </w:t>
      </w:r>
      <w:r w:rsidRPr="008C58F2">
        <w:rPr>
          <w:rFonts w:eastAsia="Times New Roman"/>
          <w:sz w:val="24"/>
          <w:szCs w:val="24"/>
        </w:rPr>
        <w:t>при условии подтверждения ее корректности в соответствии с п</w:t>
      </w:r>
      <w:r w:rsidRPr="008C58F2">
        <w:rPr>
          <w:rFonts w:eastAsia="Times New Roman"/>
          <w:sz w:val="24"/>
          <w:szCs w:val="24"/>
        </w:rPr>
        <w:t>орядком определения справедливой стоимости ценных бумаг на 1 уровне</w:t>
      </w:r>
      <w:r w:rsidRPr="008C58F2">
        <w:rPr>
          <w:rFonts w:eastAsia="Times New Roman"/>
          <w:sz w:val="24"/>
          <w:szCs w:val="24"/>
        </w:rPr>
        <w:t>,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1D60B0F2" w14:textId="77777777" w:rsidR="00000000" w:rsidRPr="008C58F2" w:rsidRDefault="00000000" w:rsidP="00D70D67">
      <w:pPr>
        <w:ind w:firstLine="360"/>
        <w:rPr>
          <w:rFonts w:eastAsia="Times New Roman"/>
          <w:sz w:val="24"/>
          <w:szCs w:val="24"/>
        </w:rPr>
      </w:pPr>
      <w:r w:rsidRPr="008C58F2">
        <w:rPr>
          <w:rFonts w:eastAsia="Times New Roman"/>
          <w:sz w:val="24"/>
          <w:szCs w:val="24"/>
        </w:rPr>
        <w:t xml:space="preserve">Полученное значение Бета коэффициента округляется по правилам математического округления до </w:t>
      </w:r>
      <w:r w:rsidRPr="008C58F2">
        <w:rPr>
          <w:rFonts w:eastAsia="Times New Roman"/>
          <w:sz w:val="24"/>
          <w:szCs w:val="24"/>
        </w:rPr>
        <w:t>5 (пяти</w:t>
      </w:r>
      <w:r w:rsidRPr="008C58F2">
        <w:rPr>
          <w:rFonts w:eastAsia="Times New Roman"/>
          <w:sz w:val="24"/>
          <w:szCs w:val="24"/>
        </w:rPr>
        <w:t>) десятичных знаков.</w:t>
      </w:r>
    </w:p>
    <w:p w14:paraId="2170F494" w14:textId="77777777" w:rsidR="00000000" w:rsidRPr="008C58F2" w:rsidRDefault="00000000" w:rsidP="00D70D67">
      <w:pPr>
        <w:ind w:left="360"/>
        <w:rPr>
          <w:rFonts w:eastAsia="Times New Roman"/>
          <w:sz w:val="24"/>
          <w:szCs w:val="24"/>
        </w:rPr>
      </w:pPr>
      <w:r w:rsidRPr="008C58F2">
        <w:rPr>
          <w:rFonts w:eastAsia="Times New Roman"/>
          <w:sz w:val="24"/>
          <w:szCs w:val="24"/>
        </w:rPr>
        <w:t xml:space="preserve">Показатели </w:t>
      </w: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a</m:t>
            </m:r>
          </m:sub>
        </m:sSub>
      </m:oMath>
      <w:r w:rsidRPr="008C58F2">
        <w:rPr>
          <w:rFonts w:eastAsia="Times New Roman"/>
          <w:sz w:val="24"/>
          <w:szCs w:val="24"/>
        </w:rPr>
        <w:t xml:space="preserve">, </w:t>
      </w: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m</m:t>
            </m:r>
          </m:sub>
        </m:sSub>
      </m:oMath>
      <w:r w:rsidRPr="008C58F2">
        <w:rPr>
          <w:rFonts w:eastAsia="Times New Roman"/>
          <w:sz w:val="24"/>
          <w:szCs w:val="24"/>
        </w:rPr>
        <w:t xml:space="preserve"> рассчитываются без промежуточных округлений.</w:t>
      </w:r>
    </w:p>
    <w:p w14:paraId="0563A23E" w14:textId="77777777" w:rsidR="00000000" w:rsidRPr="008C58F2" w:rsidRDefault="00000000" w:rsidP="00D70D67">
      <w:pPr>
        <w:rPr>
          <w:rFonts w:eastAsia="Times New Roman"/>
          <w:sz w:val="24"/>
          <w:szCs w:val="24"/>
        </w:rPr>
      </w:pPr>
    </w:p>
    <w:p w14:paraId="5A53DB25" w14:textId="77777777" w:rsidR="00000000" w:rsidRPr="008C58F2" w:rsidRDefault="00000000" w:rsidP="00D70D67">
      <w:pPr>
        <w:rPr>
          <w:rFonts w:eastAsia="Times New Roman"/>
          <w:sz w:val="24"/>
          <w:szCs w:val="24"/>
        </w:rPr>
      </w:pPr>
      <w:r w:rsidRPr="008C58F2">
        <w:rPr>
          <w:rFonts w:eastAsia="Times New Roman"/>
          <w:sz w:val="24"/>
          <w:szCs w:val="24"/>
        </w:rPr>
        <w:t>Прочие условия:</w:t>
      </w:r>
    </w:p>
    <w:p w14:paraId="5E0B043D" w14:textId="77777777" w:rsidR="00000000" w:rsidRPr="008C58F2" w:rsidRDefault="00000000" w:rsidP="00D70D67">
      <w:pPr>
        <w:ind w:firstLine="708"/>
        <w:rPr>
          <w:rFonts w:eastAsia="Times New Roman"/>
          <w:sz w:val="24"/>
          <w:szCs w:val="24"/>
        </w:rPr>
      </w:pPr>
      <w:r w:rsidRPr="008C58F2">
        <w:rPr>
          <w:rFonts w:eastAsia="Times New Roman"/>
          <w:sz w:val="24"/>
          <w:szCs w:val="24"/>
        </w:rPr>
        <w:t>Цена закрытия актива на дату определения справедливой стоимости в модели не учитывается.</w:t>
      </w:r>
    </w:p>
    <w:p w14:paraId="67AE8448" w14:textId="77777777" w:rsidR="00000000" w:rsidRPr="008C58F2" w:rsidRDefault="00000000" w:rsidP="00D70D67">
      <w:pPr>
        <w:ind w:firstLine="708"/>
        <w:rPr>
          <w:rFonts w:eastAsia="Times New Roman"/>
          <w:sz w:val="24"/>
          <w:szCs w:val="24"/>
        </w:rPr>
      </w:pPr>
      <w:r w:rsidRPr="008C58F2">
        <w:rPr>
          <w:rFonts w:eastAsia="Times New Roman"/>
          <w:sz w:val="24"/>
          <w:szCs w:val="24"/>
        </w:rPr>
        <w:t>При отсутствии цены закрытия</w:t>
      </w:r>
      <w:r w:rsidRPr="008C58F2">
        <w:rPr>
          <w:rFonts w:eastAsia="Times New Roman"/>
          <w:sz w:val="24"/>
          <w:szCs w:val="24"/>
        </w:rPr>
        <w:t xml:space="preserve">, отвечающей условиям, установленным Правилами, в какой-либо торговый день в периоде </w:t>
      </w:r>
      <w:r w:rsidRPr="008C58F2">
        <w:rPr>
          <w:rFonts w:eastAsia="Times New Roman"/>
          <w:sz w:val="24"/>
          <w:szCs w:val="24"/>
        </w:rPr>
        <w:t>45</w:t>
      </w:r>
      <w:r w:rsidRPr="008C58F2">
        <w:rPr>
          <w:rFonts w:eastAsia="Times New Roman"/>
          <w:sz w:val="24"/>
          <w:szCs w:val="24"/>
        </w:rPr>
        <w:t xml:space="preserve">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2D159C1E" w14:textId="77777777" w:rsidR="00000000" w:rsidRPr="008C58F2" w:rsidRDefault="00000000" w:rsidP="00D70D67">
      <w:pPr>
        <w:ind w:firstLine="708"/>
        <w:rPr>
          <w:rFonts w:eastAsia="Times New Roman"/>
          <w:sz w:val="24"/>
          <w:szCs w:val="24"/>
        </w:rPr>
      </w:pPr>
      <w:r w:rsidRPr="008C58F2">
        <w:rPr>
          <w:rFonts w:eastAsia="Times New Roman"/>
          <w:sz w:val="24"/>
          <w:szCs w:val="24"/>
        </w:rPr>
        <w:t>При наличии цены закрытия</w:t>
      </w:r>
      <w:r w:rsidRPr="008C58F2">
        <w:rPr>
          <w:rFonts w:eastAsia="Times New Roman"/>
          <w:sz w:val="24"/>
          <w:szCs w:val="24"/>
        </w:rPr>
        <w:t>, отвечающей условиям, установленным Правилами,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3112FC32" w14:textId="77777777" w:rsidR="00000000" w:rsidRPr="008C58F2" w:rsidRDefault="00000000" w:rsidP="00D70D67">
      <w:pPr>
        <w:ind w:firstLine="708"/>
        <w:rPr>
          <w:rFonts w:eastAsia="Times New Roman"/>
          <w:sz w:val="24"/>
          <w:szCs w:val="24"/>
        </w:rPr>
      </w:pPr>
      <w:r w:rsidRPr="008C58F2">
        <w:rPr>
          <w:rFonts w:eastAsia="Times New Roman"/>
          <w:sz w:val="24"/>
          <w:szCs w:val="24"/>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4061E713" w14:textId="77777777" w:rsidR="00000000" w:rsidRPr="008C58F2" w:rsidRDefault="00000000" w:rsidP="00D70D67">
      <w:pPr>
        <w:ind w:firstLine="708"/>
        <w:rPr>
          <w:rFonts w:eastAsia="Times New Roman"/>
          <w:sz w:val="24"/>
          <w:szCs w:val="24"/>
        </w:rPr>
      </w:pPr>
      <w:r w:rsidRPr="008C58F2">
        <w:rPr>
          <w:rFonts w:eastAsia="Times New Roman"/>
          <w:sz w:val="24"/>
          <w:szCs w:val="24"/>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06EAA6BD" w14:textId="77777777" w:rsidR="00000000" w:rsidRPr="008C58F2" w:rsidRDefault="00000000">
      <w:pPr>
        <w:pStyle w:val="a6"/>
        <w:numPr>
          <w:ilvl w:val="0"/>
          <w:numId w:val="33"/>
        </w:numPr>
        <w:spacing w:line="276" w:lineRule="auto"/>
        <w:rPr>
          <w:rFonts w:eastAsia="Times New Roman"/>
          <w:sz w:val="24"/>
          <w:szCs w:val="24"/>
        </w:rPr>
      </w:pPr>
      <w:r w:rsidRPr="008C58F2">
        <w:rPr>
          <w:rFonts w:eastAsia="Times New Roman"/>
          <w:sz w:val="24"/>
          <w:szCs w:val="24"/>
        </w:rPr>
        <w:t>цена закрытия;</w:t>
      </w:r>
    </w:p>
    <w:p w14:paraId="730B442C" w14:textId="77777777" w:rsidR="00000000" w:rsidRPr="008C58F2" w:rsidRDefault="00000000">
      <w:pPr>
        <w:pStyle w:val="a6"/>
        <w:numPr>
          <w:ilvl w:val="0"/>
          <w:numId w:val="33"/>
        </w:numPr>
        <w:spacing w:line="276" w:lineRule="auto"/>
        <w:rPr>
          <w:rFonts w:eastAsia="Times New Roman"/>
          <w:sz w:val="24"/>
          <w:szCs w:val="24"/>
        </w:rPr>
      </w:pPr>
      <w:r w:rsidRPr="008C58F2">
        <w:rPr>
          <w:rFonts w:eastAsia="Times New Roman"/>
          <w:sz w:val="24"/>
          <w:szCs w:val="24"/>
        </w:rPr>
        <w:t xml:space="preserve"> значение рыночного индикатора.</w:t>
      </w:r>
    </w:p>
    <w:p w14:paraId="12434FF0" w14:textId="77777777" w:rsidR="00000000" w:rsidRPr="008C58F2" w:rsidRDefault="00000000" w:rsidP="00BA18D2">
      <w:pPr>
        <w:ind w:firstLine="708"/>
        <w:rPr>
          <w:rFonts w:eastAsia="Times New Roman"/>
          <w:sz w:val="24"/>
          <w:szCs w:val="24"/>
        </w:rPr>
      </w:pPr>
      <w:r w:rsidRPr="008C58F2">
        <w:rPr>
          <w:rFonts w:eastAsia="Times New Roman"/>
          <w:sz w:val="24"/>
          <w:szCs w:val="24"/>
        </w:rPr>
        <w:t>В случае если биржевой индекс основного рынка, принимаемый УК в качестве рыночного индикатора (бенчмарка), на дату оценки не рассчитывается по причине выходного (неторгового) дня на соответствующей бирже, то оценка справедливой стоимости с использованием модели CAPM осуществляется с учетом динамики сопоставимого индекса иной биржи. В такой ситуации Управляющая компания определяет биржу и сопоставимый индекс на основе экспертного (мотивированного) суждения с учетом принципа страновой и отраслевой принадлежности оцениваемой бумаги.</w:t>
      </w:r>
    </w:p>
    <w:p w14:paraId="3B5E58B8" w14:textId="77777777" w:rsidR="00000000" w:rsidRPr="008C58F2" w:rsidRDefault="00000000" w:rsidP="00BA55C9">
      <w:pPr>
        <w:spacing w:line="276" w:lineRule="auto"/>
        <w:ind w:left="360"/>
        <w:rPr>
          <w:rFonts w:eastAsia="Times New Roman"/>
          <w:sz w:val="24"/>
          <w:szCs w:val="24"/>
        </w:rPr>
      </w:pPr>
    </w:p>
    <w:p w14:paraId="2D7E5CF7" w14:textId="77777777" w:rsidR="00000000" w:rsidRPr="008C58F2" w:rsidRDefault="00000000" w:rsidP="007058F5">
      <w:pPr>
        <w:spacing w:before="120" w:after="120" w:line="259" w:lineRule="auto"/>
        <w:ind w:left="993"/>
        <w:jc w:val="left"/>
        <w:rPr>
          <w:b/>
          <w:i/>
          <w:sz w:val="24"/>
          <w:szCs w:val="24"/>
        </w:rPr>
      </w:pPr>
      <w:r w:rsidRPr="008C58F2">
        <w:rPr>
          <w:b/>
          <w:i/>
          <w:sz w:val="24"/>
          <w:szCs w:val="24"/>
        </w:rPr>
        <w:t>Оценка, основанная на исходных данных 3 уровня.</w:t>
      </w:r>
    </w:p>
    <w:p w14:paraId="63C14C91" w14:textId="77777777" w:rsidR="00000000" w:rsidRPr="008C58F2" w:rsidRDefault="00000000" w:rsidP="00432B6C">
      <w:pPr>
        <w:pStyle w:val="a6"/>
        <w:spacing w:before="120"/>
        <w:ind w:left="786"/>
        <w:rPr>
          <w:b/>
          <w:sz w:val="24"/>
          <w:szCs w:val="24"/>
        </w:rPr>
      </w:pPr>
      <w:r w:rsidRPr="008C58F2">
        <w:rPr>
          <w:b/>
          <w:sz w:val="24"/>
          <w:szCs w:val="24"/>
        </w:rPr>
        <w:t>Оценка оценщиком</w:t>
      </w:r>
    </w:p>
    <w:p w14:paraId="09A3328B" w14:textId="77777777" w:rsidR="00000000" w:rsidRPr="008C58F2" w:rsidRDefault="00000000">
      <w:pPr>
        <w:spacing w:before="120"/>
        <w:ind w:firstLine="426"/>
        <w:rPr>
          <w:sz w:val="24"/>
          <w:szCs w:val="24"/>
        </w:rPr>
      </w:pPr>
      <w:r w:rsidRPr="008C58F2">
        <w:rPr>
          <w:sz w:val="24"/>
          <w:szCs w:val="24"/>
        </w:rPr>
        <w:t>В случае невозможности произвести оценку указанным</w:t>
      </w:r>
      <w:r w:rsidRPr="008C58F2">
        <w:rPr>
          <w:sz w:val="24"/>
          <w:szCs w:val="24"/>
        </w:rPr>
        <w:t xml:space="preserve">и </w:t>
      </w:r>
      <w:r w:rsidRPr="008C58F2">
        <w:rPr>
          <w:sz w:val="24"/>
          <w:szCs w:val="24"/>
        </w:rPr>
        <w:t xml:space="preserve">способами для оценки справедливой стоимости используется цена, определенная на основании </w:t>
      </w:r>
      <w:r w:rsidRPr="008C58F2">
        <w:rPr>
          <w:sz w:val="24"/>
          <w:szCs w:val="24"/>
        </w:rPr>
        <w:t xml:space="preserve">Отчета оценщика, составленного </w:t>
      </w:r>
      <w:r w:rsidRPr="008C58F2">
        <w:rPr>
          <w:sz w:val="24"/>
          <w:szCs w:val="24"/>
        </w:rPr>
        <w:t>в сроки, соответствующие требованиям настоящих Правил и действующего законодательства.</w:t>
      </w:r>
    </w:p>
    <w:p w14:paraId="54D6A622" w14:textId="77777777" w:rsidR="00000000" w:rsidRPr="008C58F2" w:rsidRDefault="00000000" w:rsidP="00F0502E">
      <w:pPr>
        <w:spacing w:before="120"/>
        <w:ind w:firstLine="426"/>
        <w:rPr>
          <w:sz w:val="24"/>
          <w:szCs w:val="24"/>
        </w:rPr>
      </w:pPr>
      <w:r w:rsidRPr="008C58F2">
        <w:rPr>
          <w:sz w:val="24"/>
          <w:szCs w:val="24"/>
        </w:rPr>
        <w:t xml:space="preserve">В период между датами оценки определенная оценщиком справедливая стоимость вложения </w:t>
      </w:r>
      <w:r w:rsidRPr="008C58F2">
        <w:rPr>
          <w:sz w:val="24"/>
          <w:szCs w:val="24"/>
        </w:rPr>
        <w:t xml:space="preserve">не изменяется. </w:t>
      </w:r>
    </w:p>
    <w:p w14:paraId="49B04390" w14:textId="77777777" w:rsidR="00000000" w:rsidRPr="008C58F2" w:rsidRDefault="00000000" w:rsidP="00F0502E">
      <w:pPr>
        <w:spacing w:before="120"/>
        <w:ind w:firstLine="426"/>
        <w:rPr>
          <w:sz w:val="24"/>
          <w:szCs w:val="24"/>
        </w:rPr>
      </w:pPr>
      <w:r w:rsidRPr="008C58F2">
        <w:rPr>
          <w:sz w:val="24"/>
          <w:szCs w:val="24"/>
        </w:rPr>
        <w:t>При возникновении события, ведущего к обесценению вложения,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r w:rsidRPr="008C58F2">
        <w:rPr>
          <w:sz w:val="24"/>
          <w:szCs w:val="24"/>
        </w:rPr>
        <w:t>.</w:t>
      </w:r>
    </w:p>
    <w:p w14:paraId="0A1CC3A8" w14:textId="77777777" w:rsidR="00000000" w:rsidRPr="008C58F2" w:rsidRDefault="00000000" w:rsidP="00F0502E">
      <w:pPr>
        <w:spacing w:before="120"/>
        <w:ind w:firstLine="426"/>
        <w:rPr>
          <w:sz w:val="24"/>
          <w:szCs w:val="24"/>
        </w:rPr>
      </w:pPr>
      <w:r w:rsidRPr="008C58F2">
        <w:rPr>
          <w:sz w:val="24"/>
          <w:szCs w:val="24"/>
        </w:rPr>
        <w:t xml:space="preserve">Справедливая стоимость </w:t>
      </w:r>
      <w:r w:rsidRPr="008C58F2">
        <w:rPr>
          <w:b/>
          <w:sz w:val="24"/>
          <w:szCs w:val="24"/>
        </w:rPr>
        <w:t>паев паевых инвестиционных фондов</w:t>
      </w:r>
      <w:r w:rsidRPr="008C58F2">
        <w:rPr>
          <w:sz w:val="24"/>
          <w:szCs w:val="24"/>
        </w:rPr>
        <w:t xml:space="preserve"> определяется в соответствии с методами оценки, предусмотренными для оценки инвестиционных паев, не допущенных к торгам (пункт </w:t>
      </w:r>
      <w:r w:rsidRPr="008C58F2">
        <w:fldChar w:fldCharType="begin"/>
      </w:r>
      <w:r w:rsidRPr="008C58F2">
        <w:rPr>
          <w:sz w:val="24"/>
          <w:szCs w:val="24"/>
        </w:rPr>
        <w:instrText xml:space="preserve"> REF _Ref181821055 \r \h </w:instrText>
      </w:r>
      <w:r>
        <w:instrText xml:space="preserve"> \* MERGEFORMAT </w:instrText>
      </w:r>
      <w:r w:rsidRPr="008C58F2">
        <w:fldChar w:fldCharType="separate"/>
      </w:r>
      <w:r w:rsidRPr="008C58F2">
        <w:rPr>
          <w:sz w:val="24"/>
          <w:szCs w:val="24"/>
        </w:rPr>
        <w:t>5.6.8</w:t>
      </w:r>
      <w:r w:rsidRPr="008C58F2">
        <w:fldChar w:fldCharType="end"/>
      </w:r>
      <w:r w:rsidRPr="008C58F2">
        <w:rPr>
          <w:sz w:val="24"/>
          <w:szCs w:val="24"/>
        </w:rPr>
        <w:t xml:space="preserve"> настоящих Правил).</w:t>
      </w:r>
    </w:p>
    <w:p w14:paraId="0C8ABD6E" w14:textId="77777777" w:rsidR="00000000" w:rsidRPr="008C58F2" w:rsidRDefault="00000000" w:rsidP="00F0502E">
      <w:pPr>
        <w:spacing w:before="120"/>
        <w:ind w:firstLine="426"/>
        <w:rPr>
          <w:sz w:val="24"/>
          <w:szCs w:val="24"/>
        </w:rPr>
      </w:pPr>
    </w:p>
    <w:p w14:paraId="4191DDAF" w14:textId="77777777" w:rsidR="00000000" w:rsidRPr="008C58F2" w:rsidRDefault="00000000">
      <w:pPr>
        <w:pStyle w:val="a6"/>
        <w:numPr>
          <w:ilvl w:val="5"/>
          <w:numId w:val="59"/>
        </w:numPr>
        <w:spacing w:before="120"/>
        <w:rPr>
          <w:b/>
          <w:i/>
          <w:sz w:val="24"/>
          <w:szCs w:val="24"/>
        </w:rPr>
      </w:pPr>
      <w:r w:rsidRPr="008C58F2">
        <w:rPr>
          <w:b/>
          <w:i/>
          <w:sz w:val="24"/>
          <w:szCs w:val="24"/>
        </w:rPr>
        <w:t xml:space="preserve"> </w:t>
      </w:r>
      <w:bookmarkStart w:id="15" w:name="_Ref181821231"/>
      <w:r w:rsidRPr="008C58F2">
        <w:rPr>
          <w:b/>
          <w:i/>
          <w:sz w:val="24"/>
          <w:szCs w:val="24"/>
        </w:rPr>
        <w:t>Ценные бумаги иностранного эмитента</w:t>
      </w:r>
      <w:r w:rsidRPr="008C58F2">
        <w:rPr>
          <w:b/>
          <w:i/>
          <w:sz w:val="24"/>
          <w:szCs w:val="24"/>
        </w:rPr>
        <w:t xml:space="preserve"> и ценные бумаги международных компаний</w:t>
      </w:r>
      <w:bookmarkEnd w:id="15"/>
    </w:p>
    <w:p w14:paraId="13F2494F" w14:textId="77777777" w:rsidR="00000000" w:rsidRPr="008C58F2" w:rsidRDefault="00000000" w:rsidP="00390B98">
      <w:pPr>
        <w:ind w:firstLine="567"/>
        <w:rPr>
          <w:sz w:val="24"/>
          <w:szCs w:val="24"/>
        </w:rPr>
      </w:pPr>
      <w:r w:rsidRPr="008C58F2">
        <w:rPr>
          <w:sz w:val="24"/>
          <w:szCs w:val="24"/>
        </w:rPr>
        <w:t>Оценка справедливой стоимости осуществляется в соответствии с методами, указанными в Приложении 6.</w:t>
      </w:r>
    </w:p>
    <w:p w14:paraId="50F32128" w14:textId="77777777" w:rsidR="00000000" w:rsidRPr="008C58F2" w:rsidRDefault="00000000" w:rsidP="00432B6C">
      <w:pPr>
        <w:ind w:firstLine="567"/>
        <w:rPr>
          <w:sz w:val="24"/>
          <w:szCs w:val="24"/>
        </w:rPr>
      </w:pPr>
      <w:r w:rsidRPr="008C58F2">
        <w:rPr>
          <w:sz w:val="24"/>
          <w:szCs w:val="24"/>
        </w:rPr>
        <w:t>При использовании для оценки модели CAPM применяется модель корректировки цены</w:t>
      </w:r>
      <w:r w:rsidRPr="008C58F2">
        <w:rPr>
          <w:sz w:val="24"/>
          <w:szCs w:val="24"/>
        </w:rPr>
        <w:t xml:space="preserve">, описанная в п. </w:t>
      </w:r>
      <w:r w:rsidRPr="008C58F2">
        <w:rPr>
          <w:sz w:val="24"/>
          <w:szCs w:val="24"/>
        </w:rPr>
        <w:fldChar w:fldCharType="begin"/>
      </w:r>
      <w:r w:rsidRPr="008C58F2">
        <w:rPr>
          <w:sz w:val="24"/>
          <w:szCs w:val="24"/>
        </w:rPr>
        <w:instrText xml:space="preserve"> REF _Ref181821086 \r \h  \* MERGEFORMAT </w:instrText>
      </w:r>
      <w:r w:rsidRPr="008C58F2">
        <w:rPr>
          <w:sz w:val="24"/>
          <w:szCs w:val="24"/>
        </w:rPr>
      </w:r>
      <w:r w:rsidRPr="008C58F2">
        <w:rPr>
          <w:sz w:val="24"/>
          <w:szCs w:val="24"/>
        </w:rPr>
        <w:fldChar w:fldCharType="separate"/>
      </w:r>
      <w:r w:rsidRPr="008C58F2">
        <w:rPr>
          <w:sz w:val="24"/>
          <w:szCs w:val="24"/>
        </w:rPr>
        <w:t>5.6.3.2.2.1</w:t>
      </w:r>
      <w:r w:rsidRPr="008C58F2">
        <w:rPr>
          <w:sz w:val="24"/>
          <w:szCs w:val="24"/>
        </w:rPr>
        <w:fldChar w:fldCharType="end"/>
      </w:r>
      <w:r w:rsidRPr="008C58F2">
        <w:rPr>
          <w:sz w:val="24"/>
          <w:szCs w:val="24"/>
        </w:rPr>
        <w:t xml:space="preserve"> с учетом следующих особенностей:</w:t>
      </w:r>
    </w:p>
    <w:p w14:paraId="1A4BE3FC" w14:textId="77777777" w:rsidR="00000000" w:rsidRPr="008C58F2" w:rsidRDefault="00000000" w:rsidP="002D48C4">
      <w:pPr>
        <w:rPr>
          <w:sz w:val="24"/>
          <w:szCs w:val="24"/>
        </w:rPr>
      </w:pPr>
    </w:p>
    <w:p w14:paraId="6C75F5F6" w14:textId="77777777" w:rsidR="00000000" w:rsidRPr="008C58F2" w:rsidRDefault="00000000">
      <w:pPr>
        <w:pStyle w:val="a6"/>
        <w:numPr>
          <w:ilvl w:val="0"/>
          <w:numId w:val="76"/>
        </w:numPr>
        <w:spacing w:before="120"/>
        <w:rPr>
          <w:sz w:val="24"/>
          <w:szCs w:val="24"/>
        </w:rPr>
      </w:pPr>
      <w:r w:rsidRPr="008C58F2">
        <w:rPr>
          <w:sz w:val="24"/>
          <w:szCs w:val="24"/>
        </w:rPr>
        <w:t>В качестве рыночного индикатора (бенчмарка)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  (применяется соответствующий индекс из перечня фондовых индексов, приведенных в Приложении к Указанию Банка России от 5 сентября 2016 года N 4129-У "О составе и структуре активов акционерных инвестиционных фондов и активов паевых инвестиционных фондов"). В случае отсутствия в указанном перечне индекса по доступной бирже, индекс определяется в соответствии с Приложением 4.</w:t>
      </w:r>
    </w:p>
    <w:p w14:paraId="0469E026" w14:textId="77777777" w:rsidR="00000000" w:rsidRPr="008C58F2" w:rsidRDefault="00000000" w:rsidP="00432B6C">
      <w:pPr>
        <w:ind w:firstLine="567"/>
        <w:rPr>
          <w:sz w:val="24"/>
          <w:szCs w:val="24"/>
        </w:rPr>
      </w:pPr>
      <w:r w:rsidRPr="008C58F2">
        <w:rPr>
          <w:sz w:val="24"/>
          <w:szCs w:val="24"/>
        </w:rPr>
        <w:t xml:space="preserve">По депозитарным распискам используется рыночный индекс (бенчмарк) в отношении базовых активов. При этом выбирается индекс (бенчмарк) той биржевой площадки, в стране которой ведется основная деятельность эмитента представляемого актива депозитарной расписки. </w:t>
      </w:r>
    </w:p>
    <w:p w14:paraId="6CC8B5FE" w14:textId="77777777" w:rsidR="00000000" w:rsidRPr="008C58F2" w:rsidRDefault="00000000" w:rsidP="002D48C4">
      <w:pPr>
        <w:rPr>
          <w:sz w:val="24"/>
          <w:szCs w:val="24"/>
        </w:rPr>
      </w:pPr>
    </w:p>
    <w:p w14:paraId="6AFAC735" w14:textId="77777777" w:rsidR="00000000" w:rsidRPr="008C58F2" w:rsidRDefault="00000000">
      <w:pPr>
        <w:pStyle w:val="a6"/>
        <w:numPr>
          <w:ilvl w:val="0"/>
          <w:numId w:val="76"/>
        </w:numPr>
        <w:rPr>
          <w:sz w:val="24"/>
          <w:szCs w:val="24"/>
        </w:rPr>
      </w:pPr>
      <w:r w:rsidRPr="008C58F2">
        <w:rPr>
          <w:sz w:val="24"/>
          <w:szCs w:val="24"/>
        </w:rPr>
        <w:t>Дл</w:t>
      </w:r>
      <w:r w:rsidRPr="008C58F2">
        <w:rPr>
          <w:sz w:val="24"/>
          <w:szCs w:val="24"/>
        </w:rPr>
        <w:t>я акций иностранных эмитентов, паев (акций) иностранных фондов, акций международных компаний в качестве безрисковой ставки доходности применяется ставка по государственным бум</w:t>
      </w:r>
      <w:r w:rsidRPr="008C58F2">
        <w:rPr>
          <w:sz w:val="24"/>
          <w:szCs w:val="24"/>
        </w:rPr>
        <w:t xml:space="preserve">агам в валюте, соответствующей валюте исходной котировки 1 уровня оцениваемой акции (пая). Для депозитарных расписок в качестве безрисковой ставки доходности применяется ставка по государственным бумагам, «страна риска» которых соответствует стране, в которой ведется основная деятельность эмитента представляемого актива депозитарной расписки. </w:t>
      </w:r>
    </w:p>
    <w:p w14:paraId="31B938DC" w14:textId="77777777" w:rsidR="00000000" w:rsidRPr="008C58F2" w:rsidRDefault="00000000">
      <w:pPr>
        <w:pStyle w:val="a6"/>
        <w:numPr>
          <w:ilvl w:val="0"/>
          <w:numId w:val="76"/>
        </w:numPr>
        <w:rPr>
          <w:sz w:val="24"/>
          <w:szCs w:val="24"/>
        </w:rPr>
      </w:pPr>
      <w:r w:rsidRPr="008C58F2">
        <w:rPr>
          <w:sz w:val="24"/>
          <w:szCs w:val="24"/>
        </w:rPr>
        <w:t>При использовании модели CAPM:</w:t>
      </w:r>
    </w:p>
    <w:p w14:paraId="29C72C76" w14:textId="77777777" w:rsidR="00000000" w:rsidRPr="008C58F2" w:rsidRDefault="00000000">
      <w:pPr>
        <w:pStyle w:val="a6"/>
        <w:numPr>
          <w:ilvl w:val="0"/>
          <w:numId w:val="31"/>
        </w:numPr>
        <w:spacing w:line="276" w:lineRule="auto"/>
        <w:jc w:val="left"/>
        <w:rPr>
          <w:sz w:val="24"/>
          <w:szCs w:val="24"/>
        </w:rPr>
      </w:pPr>
      <w:r w:rsidRPr="008C58F2">
        <w:rPr>
          <w:sz w:val="24"/>
          <w:szCs w:val="24"/>
        </w:rPr>
        <w:t>в целях расчета Бета коэффициента д</w:t>
      </w:r>
      <w:r w:rsidRPr="008C58F2">
        <w:rPr>
          <w:sz w:val="24"/>
          <w:szCs w:val="24"/>
        </w:rPr>
        <w:t>ля акций иностранных эмитентов, паев (акций) иностранных фондов, акций международных компаний и депозитарных расписок применяются значения цены закрытия биржи (при условии подтверждения ее корректности в соответствии с порядком определения справедливой стоимости ценных бумаг на 1 уровне),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59016ADB" w14:textId="77777777" w:rsidR="00000000" w:rsidRPr="008C58F2" w:rsidRDefault="00000000">
      <w:pPr>
        <w:pStyle w:val="a6"/>
        <w:numPr>
          <w:ilvl w:val="0"/>
          <w:numId w:val="31"/>
        </w:numPr>
        <w:spacing w:line="276" w:lineRule="auto"/>
        <w:jc w:val="left"/>
        <w:rPr>
          <w:sz w:val="24"/>
          <w:szCs w:val="24"/>
        </w:rPr>
      </w:pPr>
      <w:r w:rsidRPr="008C58F2">
        <w:rPr>
          <w:sz w:val="24"/>
          <w:szCs w:val="24"/>
        </w:rPr>
        <w:t xml:space="preserve">для депозитарных расписок  в качестве показателя </w:t>
      </w:r>
      <m:oMath>
        <m:sSub>
          <m:sSubPr>
            <m:ctrlPr>
              <w:rPr>
                <w:rFonts w:ascii="Cambria Math" w:hAnsi="Cambria Math"/>
                <w:sz w:val="24"/>
                <w:szCs w:val="24"/>
              </w:rPr>
            </m:ctrlPr>
          </m:sSubPr>
          <m:e>
            <m:r>
              <m:rPr>
                <m:sty m:val="p"/>
              </m:rPr>
              <w:rPr>
                <w:rFonts w:ascii="Cambria Math"/>
                <w:sz w:val="24"/>
                <w:szCs w:val="24"/>
              </w:rPr>
              <m:t>P</m:t>
            </m:r>
          </m:e>
          <m:sub>
            <m:r>
              <m:rPr>
                <m:sty m:val="p"/>
              </m:rPr>
              <w:rPr>
                <w:rFonts w:ascii="Cambria Math"/>
                <w:sz w:val="24"/>
                <w:szCs w:val="24"/>
              </w:rPr>
              <m:t>0</m:t>
            </m:r>
          </m:sub>
        </m:sSub>
      </m:oMath>
      <w:r w:rsidRPr="008C58F2">
        <w:rPr>
          <w:sz w:val="24"/>
          <w:szCs w:val="24"/>
        </w:rPr>
        <w:t xml:space="preserve"> используется цена закрытия самой депозитарной расписки.</w:t>
      </w:r>
    </w:p>
    <w:p w14:paraId="266D320C" w14:textId="77777777" w:rsidR="00000000" w:rsidRPr="008C58F2" w:rsidRDefault="00000000" w:rsidP="009867F6">
      <w:pPr>
        <w:pStyle w:val="a6"/>
        <w:spacing w:line="276" w:lineRule="auto"/>
        <w:jc w:val="left"/>
        <w:rPr>
          <w:sz w:val="24"/>
          <w:szCs w:val="24"/>
        </w:rPr>
      </w:pPr>
    </w:p>
    <w:p w14:paraId="4625ABB5" w14:textId="77777777" w:rsidR="00000000" w:rsidRPr="008C58F2" w:rsidRDefault="00000000" w:rsidP="009867F6">
      <w:pPr>
        <w:ind w:firstLine="567"/>
      </w:pPr>
      <w:r w:rsidRPr="008C58F2">
        <w:rPr>
          <w:rFonts w:ascii="Source Sans Pro" w:hAnsi="Source Sans Pro"/>
          <w:color w:val="01161E"/>
          <w:sz w:val="24"/>
          <w:szCs w:val="24"/>
        </w:rPr>
        <w:t>4</w:t>
      </w:r>
      <w:r w:rsidRPr="008C58F2">
        <w:rPr>
          <w:rFonts w:ascii="Source Sans Pro" w:hAnsi="Source Sans Pro"/>
          <w:color w:val="01161E"/>
        </w:rPr>
        <w:t xml:space="preserve">. </w:t>
      </w:r>
      <w:r w:rsidRPr="008C58F2">
        <w:rPr>
          <w:rFonts w:ascii="Source Sans Pro" w:hAnsi="Source Sans Pro"/>
          <w:color w:val="01161E"/>
        </w:rPr>
        <w:t xml:space="preserve"> </w:t>
      </w:r>
      <w:r w:rsidRPr="008C58F2">
        <w:rPr>
          <w:sz w:val="24"/>
          <w:szCs w:val="24"/>
        </w:rPr>
        <w:t>В случае ограничения организатором торговли допустимых кодов расчетов в режиме торгов «Режим основных торгов Т+» по сделкам с акциями иностранных эмитентов или депозитарными расписками (в результате введения которого биржевой рынок по указанным ценным бумагам перестает удовлетворять условиям активного рынка) в связи с предстоящей редомициляцией эмитента (эмитента представляемого актива по депозитарной расписке) или в связи с предстоящим приобретением ценных бумаг иностранного эмитента с одновременной продажей акций российского эмитента или международной компании, для определения справедливой стоимости акций иностранных эмитентов и депозитарных расписок, начиная со дня, следующего за последним торговым днем, в котором принимались заявки на заключение сделок с акциями иностранного эмитента или депозитарными расписками в режиме торгов «Режим основных торгов Т+» (далее - Последний торговый день в режиме основных торгов Т+), допустимо использовать модель CAPM по аналогии с порядком, установленным для определения справедливой стоимости по модели CAPM акций российских эмитентов  и акций иностранных эмитентов, в том числе паев (акций) иностранных инвестиционных фондов акций международных компаний и депозитарных расписок, с учетом следующих особенностей:</w:t>
      </w:r>
    </w:p>
    <w:p w14:paraId="2E39252F" w14:textId="77777777" w:rsidR="00000000" w:rsidRPr="008C58F2" w:rsidRDefault="00000000" w:rsidP="009867F6">
      <w:pPr>
        <w:ind w:firstLine="567"/>
      </w:pPr>
      <w:r w:rsidRPr="008C58F2">
        <w:rPr>
          <w:sz w:val="24"/>
          <w:szCs w:val="24"/>
        </w:rPr>
        <w:t>- модель CAPM может применяться в отсутствие наблюдаемой цены первого уровня до наступления наиболее ранней из дат:</w:t>
      </w:r>
    </w:p>
    <w:p w14:paraId="61543B2A" w14:textId="77777777" w:rsidR="00000000" w:rsidRPr="008C58F2" w:rsidRDefault="00000000" w:rsidP="009867F6">
      <w:pPr>
        <w:ind w:firstLine="567"/>
      </w:pPr>
      <w:r w:rsidRPr="008C58F2">
        <w:rPr>
          <w:sz w:val="24"/>
          <w:szCs w:val="24"/>
        </w:rPr>
        <w:t>- даты прекращения признания акций иностранного эмитента или депозитарных расписок, но не позднее даты зачисления на счет депо УК Д.У. ПИФ размещенных ценных бумаг (за исключением случая, описанного в пункте 5 настоящего раздела);</w:t>
      </w:r>
    </w:p>
    <w:p w14:paraId="776E91D9" w14:textId="77777777" w:rsidR="00000000" w:rsidRPr="008C58F2" w:rsidRDefault="00000000" w:rsidP="009867F6">
      <w:pPr>
        <w:ind w:firstLine="567"/>
      </w:pPr>
      <w:r w:rsidRPr="008C58F2">
        <w:rPr>
          <w:sz w:val="24"/>
          <w:szCs w:val="24"/>
        </w:rPr>
        <w:t>- даты, с которой доступны все коды расчетов, разрешенные для соответствующего типа ценных бумаг, при заключении сделок в режиме торгов «Режим основных торгов Т+» (в этом случае справедливая стоимость ценных бумаг определяется в соответствии с общим порядком, установленным в Правилах определения СЧА);</w:t>
      </w:r>
    </w:p>
    <w:p w14:paraId="67DE18A2" w14:textId="77777777" w:rsidR="00000000" w:rsidRPr="008C58F2" w:rsidRDefault="00000000" w:rsidP="009867F6">
      <w:pPr>
        <w:ind w:firstLine="567"/>
      </w:pPr>
      <w:r w:rsidRPr="008C58F2">
        <w:rPr>
          <w:sz w:val="24"/>
          <w:szCs w:val="24"/>
        </w:rPr>
        <w:t>- даты прекращения торгов, в случае принятия организатором торговли решения об исключении ценных бумаг из списка ценных бумаг, допущенных к торгам, и (или) в случае принятия решения о прекращении торгов, а также если торги прекращены в соответствии с правилами проведения листинга организатора торговли без принятия решения о прекращении торгов (модель CAPM в указанных обстоятельствах не применима в целях определения справедливой стоимости оцениваемого актива);</w:t>
      </w:r>
    </w:p>
    <w:p w14:paraId="4E63E0C8" w14:textId="77777777" w:rsidR="00000000" w:rsidRPr="008C58F2" w:rsidRDefault="00000000" w:rsidP="009867F6">
      <w:pPr>
        <w:ind w:firstLine="567"/>
      </w:pPr>
      <w:r w:rsidRPr="008C58F2">
        <w:rPr>
          <w:sz w:val="24"/>
          <w:szCs w:val="24"/>
        </w:rPr>
        <w:t>- Бета-коэффициент рассчитывается по состоянию на Последний торговый день в режиме основных торгов Т+, рассчитанное значение Бета-коэффициента фиксируется и применяется в течение всего срока определения справедливой стоимости акций иностранного эмитента или депозитарных расписок в соответствии с настоящим порядком;</w:t>
      </w:r>
    </w:p>
    <w:p w14:paraId="68B34201" w14:textId="77777777" w:rsidR="00000000" w:rsidRPr="008C58F2" w:rsidRDefault="00000000" w:rsidP="009867F6">
      <w:pPr>
        <w:ind w:firstLine="567"/>
      </w:pPr>
      <w:r w:rsidRPr="008C58F2">
        <w:rPr>
          <w:sz w:val="24"/>
          <w:szCs w:val="24"/>
        </w:rPr>
        <w:t>- для расчета Бета-коэффициента используются значения цены закрытия и рыночного индикатора (бенчмарка) за последние 128 торговых дней, предшествующих Последнему торговому дню в режиме основных торгов Т+ (включая Последний торговый день в режиме основных торгов Т+);</w:t>
      </w:r>
    </w:p>
    <w:p w14:paraId="3FF8090A" w14:textId="77777777" w:rsidR="00000000" w:rsidRPr="008C58F2" w:rsidRDefault="00000000" w:rsidP="009867F6">
      <w:pPr>
        <w:ind w:firstLine="567"/>
      </w:pPr>
      <w:r w:rsidRPr="008C58F2">
        <w:rPr>
          <w:sz w:val="24"/>
          <w:szCs w:val="24"/>
        </w:rPr>
        <w:t>-i=1...N, торговые дни, предшествующие Последнему торговому дню в режиме основных торгов Т+ (включая Последний торговый день в режиме основных торгов Т+), для расчета доходности актива и рыночного индикатора (бенчмарка) используются значения цены закрытия и рыночного индикатора за последние 128 торговых дней, предшествующих Последнему торговому дню в режиме основных торгов Т+ (включая Последний торговый день в режиме основных торгов Т+);</w:t>
      </w:r>
    </w:p>
    <w:p w14:paraId="297F94F5" w14:textId="77777777" w:rsidR="00000000" w:rsidRPr="008C58F2" w:rsidRDefault="00000000" w:rsidP="009867F6">
      <w:pPr>
        <w:ind w:firstLine="567"/>
      </w:pPr>
      <w:r w:rsidRPr="008C58F2">
        <w:rPr>
          <w:sz w:val="24"/>
          <w:szCs w:val="24"/>
        </w:rPr>
        <w:t>- при отсутствии цены закрытия, отвечающей условиям, установленным Правилами определения СЧА, в какой-либо торговый день в периоде 128 торговых дней, предшествующих Последнему торговому дню в режиме основных торгов Т+ (включая Последний торговый день в режиме основных торгов Т+), информация о значении рыночного индикатора (бенчмарка) и безрисковой ставки за этот торговый день в модели не учитывается;</w:t>
      </w:r>
    </w:p>
    <w:p w14:paraId="1E824A0E" w14:textId="77777777" w:rsidR="00000000" w:rsidRPr="008C58F2" w:rsidRDefault="00000000" w:rsidP="009867F6">
      <w:pPr>
        <w:ind w:firstLine="567"/>
      </w:pPr>
      <w:r w:rsidRPr="008C58F2">
        <w:rPr>
          <w:sz w:val="24"/>
          <w:szCs w:val="24"/>
        </w:rPr>
        <w:t>- при наличии цены закрытия, отвечающей условиям, установленным Правилами определения СЧА, и отсутствии значения рыночного индикатора (бенчмарка) в какой-либо торговый день в периоде 128 торговых дней, предшествующих Последнему торговому дню в режиме основных торгов Т+ (включая Последний торговый день в режиме основных торгов Т+), значение рыночного индикатора (бенчмарка) за этот торговый день принимается равным последнему известному;</w:t>
      </w:r>
    </w:p>
    <w:p w14:paraId="075FC6C4" w14:textId="77777777" w:rsidR="00000000" w:rsidRPr="008C58F2" w:rsidRDefault="00000000" w:rsidP="009867F6">
      <w:pPr>
        <w:ind w:firstLine="567"/>
      </w:pPr>
      <w:r w:rsidRPr="008C58F2">
        <w:rPr>
          <w:sz w:val="24"/>
          <w:szCs w:val="24"/>
        </w:rPr>
        <w:t xml:space="preserve">- справедливая стоимость акций иностранных эмитентов и депозитарных расписок, определенная с использованием модели CAPM с учетом указанных в настоящем пункте условий, относится к 3 (третьему) уровню иерархии справедливой стоимости. </w:t>
      </w:r>
    </w:p>
    <w:p w14:paraId="00591237" w14:textId="77777777" w:rsidR="00000000" w:rsidRPr="008C58F2" w:rsidRDefault="00000000" w:rsidP="009867F6">
      <w:pPr>
        <w:ind w:firstLine="567"/>
      </w:pPr>
      <w:r w:rsidRPr="008C58F2">
        <w:rPr>
          <w:sz w:val="24"/>
          <w:szCs w:val="24"/>
        </w:rPr>
        <w:t>5. В том случае если ценные бумаги российского эмитента или международной компании, полученные в связи с редомициляцией эмитента, были зачислены на счет депо УК Д.У. ПИФ до даты, с которой стали доступны все коды расчетов, разрешенные для соответствующего типа ценных бумаг, при заключении сделок в режиме торгов «Режим основных торгов Т+», для определения справедливой стоимости полученных ценных бумаг российского эмитента или международной компании допустимо применять модель CAPM с учетом настоящих рекомендаций, если количество ценных бумаг, величина капитала, активы и обязательства российского эмитента или международной компании остались эквивалентными относительно соответствующих показателей иностранного эмитента и опубликована информация о дате начала торгов ценными бумагами российского эмитента или международной компании.</w:t>
      </w:r>
    </w:p>
    <w:p w14:paraId="741C869E" w14:textId="77777777" w:rsidR="00000000" w:rsidRPr="008C58F2" w:rsidRDefault="00000000" w:rsidP="009867F6">
      <w:pPr>
        <w:ind w:firstLine="567"/>
      </w:pPr>
      <w:r w:rsidRPr="008C58F2">
        <w:rPr>
          <w:sz w:val="24"/>
          <w:szCs w:val="24"/>
        </w:rPr>
        <w:t>6. В случае ограничения организатором торговли допустимых кодов расчетов в режиме торгов «Режим основных торгов Т+» по сделкам с акциями иностранных эмитентов или депозитарными расписками в связи с предстоящей приостановкой торгов ценными бумагами или в случае принятия организатором торговли решения о приостановке торгов ценными бумагами, модель CAPM не может применяться в целях определения справедливой стоимости с наиболее ранней из дат:</w:t>
      </w:r>
    </w:p>
    <w:p w14:paraId="056555E9" w14:textId="77777777" w:rsidR="00000000" w:rsidRPr="008C58F2" w:rsidRDefault="00000000" w:rsidP="009867F6">
      <w:pPr>
        <w:ind w:firstLine="567"/>
        <w:rPr>
          <w:sz w:val="24"/>
          <w:szCs w:val="24"/>
        </w:rPr>
      </w:pPr>
      <w:r w:rsidRPr="008C58F2">
        <w:rPr>
          <w:sz w:val="24"/>
          <w:szCs w:val="24"/>
        </w:rPr>
        <w:t xml:space="preserve">- с даты, с которой в режиме торгов «Режим основных торгов Т+» невозможно заключение сделок с соответствующими ценными бумагами; </w:t>
      </w:r>
    </w:p>
    <w:p w14:paraId="1B9D8CE9" w14:textId="77777777" w:rsidR="00000000" w:rsidRPr="008C58F2" w:rsidRDefault="00000000" w:rsidP="009867F6">
      <w:pPr>
        <w:ind w:firstLine="567"/>
        <w:rPr>
          <w:sz w:val="24"/>
          <w:szCs w:val="24"/>
        </w:rPr>
      </w:pPr>
      <w:r w:rsidRPr="008C58F2">
        <w:rPr>
          <w:sz w:val="24"/>
          <w:szCs w:val="24"/>
        </w:rPr>
        <w:t>- с фактической даты приостановки торгов соответствующими ценными бумагами.</w:t>
      </w:r>
    </w:p>
    <w:p w14:paraId="06338224" w14:textId="77777777" w:rsidR="00000000" w:rsidRPr="008C58F2" w:rsidRDefault="00000000" w:rsidP="00432B6C">
      <w:pPr>
        <w:spacing w:line="276" w:lineRule="auto"/>
        <w:ind w:left="360"/>
        <w:jc w:val="left"/>
        <w:rPr>
          <w:sz w:val="24"/>
          <w:szCs w:val="24"/>
        </w:rPr>
      </w:pPr>
    </w:p>
    <w:p w14:paraId="01145B1A" w14:textId="77777777" w:rsidR="00000000" w:rsidRPr="008C58F2" w:rsidRDefault="00000000">
      <w:pPr>
        <w:pStyle w:val="a6"/>
        <w:numPr>
          <w:ilvl w:val="5"/>
          <w:numId w:val="59"/>
        </w:numPr>
        <w:spacing w:before="120"/>
        <w:rPr>
          <w:b/>
          <w:i/>
          <w:sz w:val="24"/>
          <w:szCs w:val="24"/>
        </w:rPr>
      </w:pPr>
      <w:r w:rsidRPr="008C58F2">
        <w:rPr>
          <w:b/>
          <w:i/>
          <w:sz w:val="24"/>
          <w:szCs w:val="24"/>
        </w:rPr>
        <w:t xml:space="preserve"> Депозитарные расписки</w:t>
      </w:r>
    </w:p>
    <w:p w14:paraId="04F79485" w14:textId="77777777" w:rsidR="00000000" w:rsidRPr="008C58F2" w:rsidRDefault="00000000" w:rsidP="00432B6C">
      <w:pPr>
        <w:ind w:firstLine="709"/>
        <w:rPr>
          <w:sz w:val="24"/>
          <w:szCs w:val="24"/>
        </w:rPr>
      </w:pPr>
    </w:p>
    <w:p w14:paraId="29095BE8" w14:textId="77777777" w:rsidR="00000000" w:rsidRPr="008C58F2" w:rsidRDefault="00000000" w:rsidP="00432B6C">
      <w:pPr>
        <w:ind w:firstLine="709"/>
        <w:rPr>
          <w:b/>
          <w:i/>
          <w:sz w:val="24"/>
          <w:szCs w:val="24"/>
        </w:rPr>
      </w:pPr>
      <w:r w:rsidRPr="008C58F2">
        <w:rPr>
          <w:b/>
          <w:i/>
          <w:sz w:val="24"/>
          <w:szCs w:val="24"/>
        </w:rPr>
        <w:t>При использовании  исходных данных 2 уровня необходимо учесть сл</w:t>
      </w:r>
      <w:r w:rsidRPr="008C58F2">
        <w:rPr>
          <w:b/>
          <w:i/>
          <w:sz w:val="24"/>
          <w:szCs w:val="24"/>
        </w:rPr>
        <w:t>ед</w:t>
      </w:r>
      <w:r w:rsidRPr="008C58F2">
        <w:rPr>
          <w:b/>
          <w:i/>
          <w:sz w:val="24"/>
          <w:szCs w:val="24"/>
        </w:rPr>
        <w:t>ующее:</w:t>
      </w:r>
    </w:p>
    <w:p w14:paraId="67178AFC" w14:textId="77777777" w:rsidR="00000000" w:rsidRPr="008C58F2" w:rsidRDefault="00000000" w:rsidP="00432B6C">
      <w:pPr>
        <w:ind w:firstLine="709"/>
        <w:rPr>
          <w:sz w:val="24"/>
          <w:szCs w:val="24"/>
        </w:rPr>
      </w:pPr>
    </w:p>
    <w:p w14:paraId="0D3BCCD7" w14:textId="77777777" w:rsidR="00000000" w:rsidRPr="008C58F2" w:rsidRDefault="00000000" w:rsidP="00432B6C">
      <w:pPr>
        <w:ind w:firstLine="709"/>
        <w:rPr>
          <w:sz w:val="24"/>
          <w:szCs w:val="24"/>
        </w:rPr>
      </w:pPr>
      <w:r w:rsidRPr="008C58F2">
        <w:rPr>
          <w:sz w:val="24"/>
          <w:szCs w:val="24"/>
        </w:rPr>
        <w:t>Для депозитарных расписок, представляемый актив по которым торгуется на доступных рынках используется цена представляемой ценной бумаги (базового актива), определенная в соответствии с моделями оценки стоимости ценных бумаг, для которых определяется активный рынок в зависимости от эмитента бумаги (российский/иностранный).</w:t>
      </w:r>
    </w:p>
    <w:p w14:paraId="4A2E0376" w14:textId="77777777" w:rsidR="00000000" w:rsidRPr="008C58F2" w:rsidRDefault="00000000" w:rsidP="00432B6C">
      <w:pPr>
        <w:ind w:firstLine="709"/>
        <w:rPr>
          <w:sz w:val="24"/>
          <w:szCs w:val="24"/>
        </w:rPr>
      </w:pPr>
    </w:p>
    <w:p w14:paraId="624797E9" w14:textId="77777777" w:rsidR="00000000" w:rsidRPr="008C58F2" w:rsidRDefault="00000000" w:rsidP="00C3033E">
      <w:pPr>
        <w:ind w:firstLine="709"/>
        <w:rPr>
          <w:sz w:val="24"/>
          <w:szCs w:val="24"/>
        </w:rPr>
      </w:pPr>
      <w:r w:rsidRPr="008C58F2">
        <w:rPr>
          <w:sz w:val="24"/>
          <w:szCs w:val="24"/>
        </w:rPr>
        <w:t xml:space="preserve">Для депозитарных расписок, представляемый актив по которым не торгуется на доступных рынках, справедливая стоимость депозитарной расписки определяется по модели CAPM в порядке, установленном для оценки акций иностранных эмитентов, в том числе паев (акций) иностранных инвестиционных фондов, акций международных компаний и депозитарных расписок в п. </w:t>
      </w:r>
      <w:r w:rsidRPr="008C58F2">
        <w:rPr>
          <w:sz w:val="24"/>
          <w:szCs w:val="24"/>
        </w:rPr>
        <w:fldChar w:fldCharType="begin"/>
      </w:r>
      <w:r w:rsidRPr="008C58F2">
        <w:rPr>
          <w:sz w:val="24"/>
          <w:szCs w:val="24"/>
        </w:rPr>
        <w:instrText xml:space="preserve"> REF _Ref181821231 \r \h </w:instrText>
      </w:r>
      <w:r>
        <w:rPr>
          <w:sz w:val="24"/>
          <w:szCs w:val="24"/>
        </w:rPr>
        <w:instrText xml:space="preserve"> \* MERGEFORMAT </w:instrText>
      </w:r>
      <w:r w:rsidRPr="008C58F2">
        <w:rPr>
          <w:sz w:val="24"/>
          <w:szCs w:val="24"/>
        </w:rPr>
      </w:r>
      <w:r w:rsidRPr="008C58F2">
        <w:rPr>
          <w:sz w:val="24"/>
          <w:szCs w:val="24"/>
        </w:rPr>
        <w:fldChar w:fldCharType="separate"/>
      </w:r>
      <w:r w:rsidRPr="008C58F2">
        <w:rPr>
          <w:sz w:val="24"/>
          <w:szCs w:val="24"/>
        </w:rPr>
        <w:t>5.6.3.2.2.2</w:t>
      </w:r>
      <w:r w:rsidRPr="008C58F2">
        <w:rPr>
          <w:sz w:val="24"/>
          <w:szCs w:val="24"/>
        </w:rPr>
        <w:fldChar w:fldCharType="end"/>
      </w:r>
    </w:p>
    <w:p w14:paraId="6F9BC1E0" w14:textId="77777777" w:rsidR="00000000" w:rsidRPr="008C58F2" w:rsidRDefault="00000000" w:rsidP="00432B6C">
      <w:pPr>
        <w:ind w:firstLine="709"/>
        <w:rPr>
          <w:sz w:val="24"/>
          <w:szCs w:val="24"/>
        </w:rPr>
      </w:pPr>
    </w:p>
    <w:p w14:paraId="45698E5C" w14:textId="77777777" w:rsidR="00000000" w:rsidRPr="008C58F2" w:rsidRDefault="00000000" w:rsidP="00C3033E">
      <w:pPr>
        <w:ind w:firstLine="709"/>
        <w:rPr>
          <w:b/>
          <w:i/>
          <w:sz w:val="24"/>
          <w:szCs w:val="24"/>
        </w:rPr>
      </w:pPr>
    </w:p>
    <w:p w14:paraId="7D872D1E" w14:textId="77777777" w:rsidR="00000000" w:rsidRPr="008C58F2" w:rsidRDefault="00000000">
      <w:pPr>
        <w:pStyle w:val="a6"/>
        <w:numPr>
          <w:ilvl w:val="2"/>
          <w:numId w:val="59"/>
        </w:numPr>
        <w:spacing w:before="120" w:after="120" w:line="259" w:lineRule="auto"/>
        <w:ind w:left="1702" w:hanging="851"/>
        <w:jc w:val="left"/>
        <w:rPr>
          <w:b/>
          <w:sz w:val="24"/>
          <w:szCs w:val="24"/>
        </w:rPr>
      </w:pPr>
      <w:r w:rsidRPr="008C58F2">
        <w:rPr>
          <w:b/>
          <w:sz w:val="24"/>
          <w:szCs w:val="24"/>
        </w:rPr>
        <w:t>Оценка облигаций, для которых основным рынком является внебиржевой рынок</w:t>
      </w:r>
    </w:p>
    <w:p w14:paraId="45DAE5F6" w14:textId="77777777" w:rsidR="00000000" w:rsidRPr="008C58F2" w:rsidRDefault="00000000" w:rsidP="007B28B8">
      <w:pPr>
        <w:spacing w:before="120"/>
        <w:ind w:firstLine="426"/>
        <w:rPr>
          <w:sz w:val="24"/>
          <w:szCs w:val="24"/>
        </w:rPr>
      </w:pPr>
      <w:r w:rsidRPr="008C58F2">
        <w:rPr>
          <w:sz w:val="24"/>
          <w:szCs w:val="24"/>
        </w:rPr>
        <w:t xml:space="preserve">Рынок для облигации, для которой основным рынком является внебиржевой рынок, </w:t>
      </w:r>
      <w:r w:rsidRPr="008C58F2">
        <w:rPr>
          <w:b/>
          <w:sz w:val="24"/>
          <w:szCs w:val="24"/>
        </w:rPr>
        <w:t>признается неактивным</w:t>
      </w:r>
      <w:r w:rsidRPr="008C58F2">
        <w:rPr>
          <w:sz w:val="24"/>
          <w:szCs w:val="24"/>
        </w:rPr>
        <w:t>.</w:t>
      </w:r>
      <w:r w:rsidRPr="008C58F2">
        <w:rPr>
          <w:sz w:val="24"/>
          <w:szCs w:val="24"/>
        </w:rPr>
        <w:t xml:space="preserve"> Стоимость ценных бумаг в случае наличия признаков обесценения </w:t>
      </w:r>
      <w:r w:rsidRPr="008C58F2">
        <w:rPr>
          <w:sz w:val="24"/>
          <w:szCs w:val="24"/>
        </w:rPr>
        <w:t xml:space="preserve">и отсутствия цен активного основного рынка на дату определения СЧА и цены, рассчитанной наблюдаемыми источниками информации (в т.ч. НКО АО НРД), позволяющей определить справедливую стоимость на дату определения СЧА, </w:t>
      </w:r>
      <w:r w:rsidRPr="008C58F2">
        <w:rPr>
          <w:sz w:val="24"/>
          <w:szCs w:val="24"/>
        </w:rPr>
        <w:t>определяется в соответствии с порядком корректировки, предусмотренным Приложением 2.</w:t>
      </w:r>
    </w:p>
    <w:p w14:paraId="79B4F730" w14:textId="77777777" w:rsidR="00000000" w:rsidRPr="008C58F2" w:rsidRDefault="00000000">
      <w:pPr>
        <w:pStyle w:val="a6"/>
        <w:numPr>
          <w:ilvl w:val="3"/>
          <w:numId w:val="59"/>
        </w:numPr>
        <w:spacing w:before="120" w:after="120" w:line="259" w:lineRule="auto"/>
        <w:jc w:val="left"/>
        <w:rPr>
          <w:b/>
          <w:i/>
          <w:sz w:val="24"/>
          <w:szCs w:val="24"/>
        </w:rPr>
      </w:pPr>
      <w:r w:rsidRPr="008C58F2">
        <w:rPr>
          <w:b/>
          <w:i/>
          <w:sz w:val="24"/>
          <w:szCs w:val="24"/>
        </w:rPr>
        <w:t xml:space="preserve"> Ценные бумаги российского эмитента, за исключением ГОВОЗ РФ и ценных бумаг международных компаний</w:t>
      </w:r>
    </w:p>
    <w:p w14:paraId="2E7BF110" w14:textId="77777777" w:rsidR="00000000" w:rsidRPr="008C58F2" w:rsidRDefault="00000000" w:rsidP="007058F5">
      <w:pPr>
        <w:spacing w:before="120" w:after="120" w:line="259" w:lineRule="auto"/>
        <w:ind w:left="993"/>
        <w:jc w:val="left"/>
        <w:rPr>
          <w:b/>
          <w:i/>
          <w:sz w:val="24"/>
          <w:szCs w:val="24"/>
        </w:rPr>
      </w:pPr>
      <w:r w:rsidRPr="008C58F2">
        <w:rPr>
          <w:b/>
          <w:i/>
          <w:sz w:val="24"/>
          <w:szCs w:val="24"/>
        </w:rPr>
        <w:t>Оценка, основанная на исходных данных 2 уровня.</w:t>
      </w:r>
    </w:p>
    <w:p w14:paraId="63DBB9C5" w14:textId="77777777" w:rsidR="00000000" w:rsidRPr="008C58F2" w:rsidRDefault="00000000" w:rsidP="00D41DD1">
      <w:pPr>
        <w:spacing w:before="120"/>
        <w:ind w:firstLine="426"/>
        <w:rPr>
          <w:sz w:val="24"/>
          <w:szCs w:val="24"/>
        </w:rPr>
      </w:pPr>
      <w:r w:rsidRPr="008C58F2">
        <w:rPr>
          <w:sz w:val="24"/>
          <w:szCs w:val="24"/>
        </w:rPr>
        <w:t xml:space="preserve"> </w:t>
      </w:r>
      <w:r w:rsidRPr="008C58F2">
        <w:rPr>
          <w:sz w:val="24"/>
          <w:szCs w:val="24"/>
        </w:rPr>
        <w:t xml:space="preserve">Справедливая стоимость для облигаций определяется следующими способами (в </w:t>
      </w:r>
      <w:r w:rsidRPr="008C58F2">
        <w:rPr>
          <w:sz w:val="24"/>
          <w:szCs w:val="24"/>
        </w:rPr>
        <w:t>порядке приоритета):</w:t>
      </w:r>
    </w:p>
    <w:p w14:paraId="7F7294ED" w14:textId="77777777" w:rsidR="00000000" w:rsidRPr="008C58F2" w:rsidRDefault="00000000">
      <w:pPr>
        <w:pStyle w:val="a6"/>
        <w:numPr>
          <w:ilvl w:val="0"/>
          <w:numId w:val="62"/>
        </w:numPr>
        <w:spacing w:before="120"/>
        <w:rPr>
          <w:sz w:val="24"/>
          <w:szCs w:val="24"/>
        </w:rPr>
      </w:pPr>
      <w:r w:rsidRPr="008C58F2">
        <w:rPr>
          <w:b/>
          <w:sz w:val="24"/>
          <w:szCs w:val="24"/>
        </w:rPr>
        <w:t>Цены по методике НРД, отвечающие критериям исходных данных 1-го и 2-го уровня в соответствии с МСФО13</w:t>
      </w:r>
      <w:r w:rsidRPr="008C58F2">
        <w:rPr>
          <w:b/>
          <w:sz w:val="24"/>
          <w:szCs w:val="24"/>
        </w:rPr>
        <w:t>.</w:t>
      </w:r>
    </w:p>
    <w:p w14:paraId="69C84A8C" w14:textId="77777777" w:rsidR="00000000" w:rsidRPr="008C58F2" w:rsidRDefault="00000000" w:rsidP="00CB6CC4">
      <w:pPr>
        <w:pStyle w:val="a6"/>
        <w:spacing w:before="120"/>
        <w:ind w:left="786"/>
        <w:rPr>
          <w:sz w:val="24"/>
          <w:szCs w:val="24"/>
        </w:rPr>
      </w:pPr>
    </w:p>
    <w:p w14:paraId="43E0BFD7" w14:textId="77777777" w:rsidR="00000000" w:rsidRPr="008C58F2" w:rsidRDefault="00000000">
      <w:pPr>
        <w:pStyle w:val="a6"/>
        <w:numPr>
          <w:ilvl w:val="0"/>
          <w:numId w:val="63"/>
        </w:numPr>
        <w:spacing w:before="120"/>
        <w:rPr>
          <w:b/>
          <w:sz w:val="24"/>
          <w:szCs w:val="24"/>
        </w:rPr>
      </w:pPr>
      <w:r w:rsidRPr="008C58F2">
        <w:rPr>
          <w:b/>
          <w:sz w:val="24"/>
          <w:szCs w:val="24"/>
        </w:rPr>
        <w:t>Модель оценки по аналогичным облигациям</w:t>
      </w:r>
    </w:p>
    <w:p w14:paraId="202C72EC" w14:textId="77777777" w:rsidR="00000000" w:rsidRPr="008C58F2" w:rsidRDefault="00000000" w:rsidP="00BD7181">
      <w:pPr>
        <w:spacing w:before="120"/>
        <w:ind w:firstLine="426"/>
        <w:rPr>
          <w:sz w:val="24"/>
          <w:szCs w:val="24"/>
        </w:rPr>
      </w:pPr>
      <w:r w:rsidRPr="008C58F2">
        <w:rPr>
          <w:sz w:val="24"/>
          <w:szCs w:val="24"/>
        </w:rPr>
        <w:t>Цена определяется</w:t>
      </w:r>
      <w:r w:rsidRPr="008C58F2">
        <w:rPr>
          <w:sz w:val="24"/>
          <w:szCs w:val="24"/>
        </w:rPr>
        <w:t>,</w:t>
      </w:r>
      <w:r w:rsidRPr="008C58F2">
        <w:rPr>
          <w:sz w:val="24"/>
          <w:szCs w:val="24"/>
        </w:rPr>
        <w:t xml:space="preserve"> как приведенная к дате оценки стоимость денежных потоков по облигации до момента погашения, рассчитанная с использованием расчетной ставки </w:t>
      </w:r>
      <w:r w:rsidRPr="008C58F2">
        <w:rPr>
          <w:sz w:val="24"/>
          <w:szCs w:val="24"/>
        </w:rPr>
        <w:t>доходности</w:t>
      </w:r>
      <w:r w:rsidRPr="008C58F2">
        <w:rPr>
          <w:sz w:val="24"/>
          <w:szCs w:val="24"/>
        </w:rPr>
        <w:t xml:space="preserve"> (</w:t>
      </w:r>
      <w:r w:rsidRPr="008C58F2">
        <w:rPr>
          <w:sz w:val="24"/>
          <w:szCs w:val="24"/>
          <w:lang w:val="en-US"/>
        </w:rPr>
        <w:t>r</w:t>
      </w:r>
      <w:r w:rsidRPr="008C58F2">
        <w:rPr>
          <w:sz w:val="24"/>
          <w:szCs w:val="24"/>
        </w:rPr>
        <w:t xml:space="preserve">) за минусом НКД на дату оценки. </w:t>
      </w:r>
      <w:r w:rsidRPr="008C58F2">
        <w:rPr>
          <w:sz w:val="24"/>
          <w:szCs w:val="24"/>
        </w:rPr>
        <w:t xml:space="preserve">Определение термина «Погашение» </w:t>
      </w:r>
      <w:r w:rsidRPr="008C58F2">
        <w:rPr>
          <w:sz w:val="24"/>
          <w:szCs w:val="24"/>
        </w:rPr>
        <w:t>представлено в Приложении №1 к настоящим Правилам.</w:t>
      </w:r>
    </w:p>
    <w:p w14:paraId="64419D13" w14:textId="77777777" w:rsidR="00000000" w:rsidRPr="008C58F2" w:rsidRDefault="00000000" w:rsidP="00E70AC9">
      <w:pPr>
        <w:spacing w:before="120"/>
        <w:ind w:firstLine="426"/>
        <w:rPr>
          <w:sz w:val="24"/>
          <w:szCs w:val="24"/>
        </w:rPr>
      </w:pPr>
      <w:r w:rsidRPr="008C58F2">
        <w:rPr>
          <w:sz w:val="24"/>
          <w:szCs w:val="24"/>
        </w:rPr>
        <w:t>Расчет приведенной стоимости производится по следующей формуле:</w:t>
      </w:r>
    </w:p>
    <w:p w14:paraId="4433DDD5" w14:textId="77777777" w:rsidR="00000000" w:rsidRPr="008C58F2" w:rsidRDefault="00000000" w:rsidP="00E70AC9">
      <w:pPr>
        <w:spacing w:before="120" w:after="120"/>
        <w:ind w:firstLine="426"/>
        <w:rPr>
          <w:i/>
          <w:sz w:val="24"/>
          <w:szCs w:val="24"/>
        </w:rPr>
      </w:pPr>
      <m:oMathPara>
        <m:oMath>
          <m:r>
            <w:rPr>
              <w:rFonts w:ascii="Cambria Math" w:hAnsi="Cambria Math"/>
              <w:sz w:val="24"/>
              <w:szCs w:val="24"/>
            </w:rPr>
            <m:t xml:space="preserve">PV= </m:t>
          </m:r>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rPr>
                        <m:t>(1+</m:t>
                      </m:r>
                      <m:r>
                        <w:rPr>
                          <w:rFonts w:ascii="Cambria Math" w:hAnsi="Cambria Math"/>
                          <w:sz w:val="24"/>
                          <w:szCs w:val="24"/>
                          <w:lang w:val="en-US"/>
                        </w:rPr>
                        <m:t>r</m:t>
                      </m:r>
                      <m:r>
                        <w:rPr>
                          <w:rFonts w:ascii="Cambria Math" w:hAnsi="Cambria Math"/>
                          <w:sz w:val="24"/>
                          <w:szCs w:val="24"/>
                        </w:rPr>
                        <m:t>)</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r>
                                <w:rPr>
                                  <w:rFonts w:ascii="Cambria Math" w:hAnsi="Cambria Math"/>
                                  <w:sz w:val="24"/>
                                  <w:szCs w:val="24"/>
                                </w:rPr>
                                <m:t>-</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rPr>
                                <m:t>0</m:t>
                              </m:r>
                            </m:sub>
                          </m:sSub>
                        </m:num>
                        <m:den>
                          <m:r>
                            <w:rPr>
                              <w:rFonts w:ascii="Cambria Math" w:hAnsi="Cambria Math"/>
                              <w:sz w:val="24"/>
                              <w:szCs w:val="24"/>
                            </w:rPr>
                            <m:t>365</m:t>
                          </m:r>
                        </m:den>
                      </m:f>
                    </m:sup>
                  </m:sSup>
                </m:den>
              </m:f>
            </m:e>
          </m:nary>
        </m:oMath>
      </m:oMathPara>
    </w:p>
    <w:p w14:paraId="14D21EDB" w14:textId="77777777" w:rsidR="00000000" w:rsidRPr="008C58F2" w:rsidRDefault="00000000" w:rsidP="00E70AC9">
      <w:pPr>
        <w:ind w:firstLine="426"/>
        <w:rPr>
          <w:i/>
          <w:sz w:val="24"/>
          <w:szCs w:val="24"/>
        </w:rPr>
      </w:pPr>
      <w:r w:rsidRPr="008C58F2">
        <w:rPr>
          <w:i/>
          <w:sz w:val="24"/>
          <w:szCs w:val="24"/>
        </w:rPr>
        <w:t>где:</w:t>
      </w:r>
    </w:p>
    <w:p w14:paraId="5BF66F4E" w14:textId="77777777" w:rsidR="00000000" w:rsidRPr="008C58F2" w:rsidRDefault="00000000" w:rsidP="00E70AC9">
      <w:pPr>
        <w:ind w:firstLine="426"/>
        <w:rPr>
          <w:sz w:val="24"/>
          <w:szCs w:val="24"/>
        </w:rPr>
      </w:pPr>
      <m:oMath>
        <m:r>
          <w:rPr>
            <w:rFonts w:ascii="Cambria Math" w:hAnsi="Cambria Math"/>
            <w:sz w:val="24"/>
            <w:szCs w:val="24"/>
          </w:rPr>
          <m:t>r</m:t>
        </m:r>
      </m:oMath>
      <w:r w:rsidRPr="008C58F2">
        <w:rPr>
          <w:sz w:val="24"/>
          <w:szCs w:val="24"/>
        </w:rPr>
        <w:t xml:space="preserve"> - ставка </w:t>
      </w:r>
      <w:r w:rsidRPr="008C58F2">
        <w:rPr>
          <w:sz w:val="24"/>
          <w:szCs w:val="24"/>
        </w:rPr>
        <w:t>доходности;</w:t>
      </w:r>
    </w:p>
    <w:p w14:paraId="1818E293" w14:textId="77777777" w:rsidR="00000000" w:rsidRPr="008C58F2" w:rsidRDefault="00000000" w:rsidP="00E70AC9">
      <w:pPr>
        <w:ind w:firstLine="426"/>
        <w:rPr>
          <w:sz w:val="24"/>
          <w:szCs w:val="24"/>
        </w:rPr>
      </w:pPr>
      <m:oMath>
        <m:r>
          <w:rPr>
            <w:rFonts w:ascii="Cambria Math" w:hAnsi="Cambria Math"/>
            <w:sz w:val="24"/>
            <w:szCs w:val="24"/>
          </w:rPr>
          <m:t>N</m:t>
        </m:r>
      </m:oMath>
      <w:r w:rsidRPr="008C58F2">
        <w:rPr>
          <w:sz w:val="24"/>
          <w:szCs w:val="24"/>
        </w:rPr>
        <w:t xml:space="preserve"> - количество оставшихся на дату оценки платежей процентов и/или основной суммы долга по договору (депозиту, долговой ценной бумаге);</w:t>
      </w:r>
    </w:p>
    <w:p w14:paraId="0DB8CFB6" w14:textId="77777777" w:rsidR="00000000" w:rsidRPr="008C58F2" w:rsidRDefault="00000000" w:rsidP="00E70AC9">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Pr="008C58F2">
        <w:rPr>
          <w:sz w:val="24"/>
          <w:szCs w:val="24"/>
        </w:rPr>
        <w:t xml:space="preserve"> - величина i-го платежа;</w:t>
      </w:r>
    </w:p>
    <w:p w14:paraId="06053656" w14:textId="77777777" w:rsidR="00000000" w:rsidRPr="008C58F2" w:rsidRDefault="00000000" w:rsidP="00E70AC9">
      <w:pPr>
        <w:ind w:firstLine="426"/>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Pr="008C58F2">
        <w:rPr>
          <w:sz w:val="24"/>
          <w:szCs w:val="24"/>
        </w:rPr>
        <w:t xml:space="preserve"> - дата i-го платежа;</w:t>
      </w:r>
    </w:p>
    <w:p w14:paraId="11024415" w14:textId="77777777" w:rsidR="00000000" w:rsidRPr="008C58F2" w:rsidRDefault="00000000" w:rsidP="00E70AC9">
      <w:pPr>
        <w:spacing w:before="120"/>
        <w:ind w:firstLine="426"/>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Pr="008C58F2">
        <w:rPr>
          <w:sz w:val="24"/>
          <w:szCs w:val="24"/>
        </w:rPr>
        <w:t xml:space="preserve"> - дата оценки.</w:t>
      </w:r>
    </w:p>
    <w:p w14:paraId="1EFA8E02" w14:textId="77777777" w:rsidR="00000000" w:rsidRPr="008C58F2" w:rsidRDefault="00000000" w:rsidP="007B28B8">
      <w:pPr>
        <w:spacing w:before="120"/>
        <w:ind w:firstLine="426"/>
        <w:rPr>
          <w:sz w:val="24"/>
          <w:szCs w:val="24"/>
        </w:rPr>
      </w:pPr>
      <w:r w:rsidRPr="008C58F2">
        <w:rPr>
          <w:sz w:val="24"/>
          <w:szCs w:val="24"/>
        </w:rPr>
        <w:t xml:space="preserve">Ставка </w:t>
      </w:r>
      <w:r w:rsidRPr="008C58F2">
        <w:rPr>
          <w:sz w:val="24"/>
          <w:szCs w:val="24"/>
        </w:rPr>
        <w:t>доходности определяется</w:t>
      </w:r>
      <w:r w:rsidRPr="008C58F2">
        <w:rPr>
          <w:sz w:val="24"/>
          <w:szCs w:val="24"/>
        </w:rPr>
        <w:t>, как среднее значение доходностей к погашению, рассчитанных от котировок по Методике НРД на дату о</w:t>
      </w:r>
      <w:r w:rsidRPr="008C58F2">
        <w:rPr>
          <w:sz w:val="24"/>
          <w:szCs w:val="24"/>
        </w:rPr>
        <w:t>ценки по выбранным Управляющей компанией Фонда аналогичным облигациям, по которым такая котировка рассчитывалась на дату оценки. Аналогичные ценные бумаги выбираются из того же сегмента ценных бумаг, к которому относится оцениваемая облигация. Количество аналогичных облигаций, удовлетворяющих данному условию на дату оценки</w:t>
      </w:r>
      <w:r w:rsidRPr="008C58F2">
        <w:rPr>
          <w:sz w:val="24"/>
          <w:szCs w:val="24"/>
        </w:rPr>
        <w:t xml:space="preserve">, должно быть не меньше </w:t>
      </w:r>
      <w:r w:rsidRPr="008C58F2">
        <w:rPr>
          <w:sz w:val="24"/>
          <w:szCs w:val="24"/>
        </w:rPr>
        <w:t xml:space="preserve">3 (Трёх) штук. </w:t>
      </w:r>
      <w:r w:rsidRPr="008C58F2">
        <w:rPr>
          <w:sz w:val="24"/>
          <w:szCs w:val="24"/>
        </w:rPr>
        <w:t>Определение терминов «Аналогичная облигация» и «Сегментация облигаций» представлены в Приложении №1 к настоящим Правилам. В том случае</w:t>
      </w:r>
      <w:r w:rsidRPr="008C58F2">
        <w:rPr>
          <w:sz w:val="24"/>
          <w:szCs w:val="24"/>
        </w:rPr>
        <w:t xml:space="preserve">, если в сегменте, которому принадлежит оцениваемая облигация, невозможно выбрать </w:t>
      </w:r>
      <w:r w:rsidRPr="008C58F2">
        <w:rPr>
          <w:sz w:val="24"/>
          <w:szCs w:val="24"/>
        </w:rPr>
        <w:t>3 (Три</w:t>
      </w:r>
      <w:r w:rsidRPr="008C58F2">
        <w:rPr>
          <w:sz w:val="24"/>
          <w:szCs w:val="24"/>
        </w:rPr>
        <w:t>) аналогичные облигации, то сегмент, в котором ищутся аналоги, должен быть укрупнен за счет исключения сегментации по сроку. В том случае</w:t>
      </w:r>
      <w:r w:rsidRPr="008C58F2">
        <w:rPr>
          <w:sz w:val="24"/>
          <w:szCs w:val="24"/>
        </w:rPr>
        <w:t xml:space="preserve">, если и после исключения сегментации по сроку невозможно выбрать </w:t>
      </w:r>
      <w:r w:rsidRPr="008C58F2">
        <w:rPr>
          <w:sz w:val="24"/>
          <w:szCs w:val="24"/>
        </w:rPr>
        <w:t>3 (Три</w:t>
      </w:r>
      <w:r w:rsidRPr="008C58F2">
        <w:rPr>
          <w:sz w:val="24"/>
          <w:szCs w:val="24"/>
        </w:rPr>
        <w:t xml:space="preserve">) аналогичные облигации, то сегмент, в котором ищутся аналоги, должен быть укрупнен также за счет исключения сегментации по рейтингу. Список выбранных аналогичных облигаций для оцениваемой ценной бумаги письменно сообщается </w:t>
      </w:r>
      <w:r w:rsidRPr="008C58F2">
        <w:rPr>
          <w:sz w:val="24"/>
          <w:szCs w:val="24"/>
        </w:rPr>
        <w:t xml:space="preserve">Специализированному </w:t>
      </w:r>
      <w:r w:rsidRPr="008C58F2">
        <w:rPr>
          <w:sz w:val="24"/>
          <w:szCs w:val="24"/>
        </w:rPr>
        <w:t xml:space="preserve">депозитарию Фонда. Ставка </w:t>
      </w:r>
      <w:r w:rsidRPr="008C58F2">
        <w:rPr>
          <w:sz w:val="24"/>
          <w:szCs w:val="24"/>
        </w:rPr>
        <w:t>доходности рассчитывается по формуле:</w:t>
      </w:r>
    </w:p>
    <w:p w14:paraId="0D2694EF" w14:textId="77777777" w:rsidR="00000000" w:rsidRPr="008C58F2" w:rsidRDefault="00000000" w:rsidP="007B28B8">
      <w:pPr>
        <w:spacing w:before="120" w:after="120"/>
        <w:ind w:firstLine="426"/>
        <w:rPr>
          <w:i/>
          <w:sz w:val="24"/>
          <w:szCs w:val="24"/>
          <w:lang w:val="en-US"/>
        </w:rPr>
      </w:pPr>
      <m:oMathPara>
        <m:oMath>
          <m:r>
            <w:rPr>
              <w:rFonts w:ascii="Cambria Math" w:hAnsi="Cambria Math"/>
              <w:sz w:val="24"/>
              <w:szCs w:val="24"/>
              <w:lang w:val="en-US"/>
            </w:rPr>
            <m:t xml:space="preserve">r=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e>
              </m:nary>
            </m:num>
            <m:den>
              <m:r>
                <w:rPr>
                  <w:rFonts w:ascii="Cambria Math" w:hAnsi="Cambria Math"/>
                  <w:sz w:val="24"/>
                  <w:szCs w:val="24"/>
                  <w:lang w:val="en-US"/>
                </w:rPr>
                <m:t>N</m:t>
              </m:r>
            </m:den>
          </m:f>
          <m:r>
            <w:rPr>
              <w:rFonts w:ascii="Cambria Math" w:hAnsi="Cambria Math"/>
              <w:sz w:val="24"/>
              <w:szCs w:val="24"/>
              <w:lang w:val="en-US"/>
            </w:rPr>
            <m:t>,</m:t>
          </m:r>
        </m:oMath>
      </m:oMathPara>
    </w:p>
    <w:p w14:paraId="1C2C3CC3" w14:textId="77777777" w:rsidR="00000000" w:rsidRPr="008C58F2" w:rsidRDefault="00000000" w:rsidP="007B28B8">
      <w:pPr>
        <w:ind w:firstLine="426"/>
        <w:rPr>
          <w:i/>
          <w:sz w:val="24"/>
          <w:szCs w:val="24"/>
        </w:rPr>
      </w:pPr>
      <w:r w:rsidRPr="008C58F2">
        <w:rPr>
          <w:i/>
          <w:sz w:val="24"/>
          <w:szCs w:val="24"/>
        </w:rPr>
        <w:t>где:</w:t>
      </w:r>
    </w:p>
    <w:p w14:paraId="6823D78F" w14:textId="77777777" w:rsidR="00000000" w:rsidRPr="008C58F2" w:rsidRDefault="00000000" w:rsidP="007B28B8">
      <w:pPr>
        <w:ind w:firstLine="426"/>
        <w:rPr>
          <w:sz w:val="24"/>
          <w:szCs w:val="24"/>
        </w:rPr>
      </w:pPr>
      <m:oMath>
        <m:r>
          <w:rPr>
            <w:rFonts w:ascii="Cambria Math" w:hAnsi="Cambria Math"/>
            <w:sz w:val="24"/>
            <w:szCs w:val="24"/>
          </w:rPr>
          <m:t>N</m:t>
        </m:r>
      </m:oMath>
      <w:r w:rsidRPr="008C58F2">
        <w:rPr>
          <w:sz w:val="24"/>
          <w:szCs w:val="24"/>
        </w:rPr>
        <w:t xml:space="preserve"> - количество аналогичных облигаций (</w:t>
      </w:r>
      <w:r w:rsidRPr="008C58F2">
        <w:rPr>
          <w:sz w:val="24"/>
          <w:szCs w:val="24"/>
          <w:lang w:val="en-US"/>
        </w:rPr>
        <w:t>N</w:t>
      </w:r>
      <w:r w:rsidRPr="008C58F2">
        <w:rPr>
          <w:sz w:val="24"/>
          <w:szCs w:val="24"/>
        </w:rPr>
        <w:t>&gt;=3);</w:t>
      </w:r>
    </w:p>
    <w:p w14:paraId="4211772B" w14:textId="77777777" w:rsidR="00000000" w:rsidRPr="008C58F2" w:rsidRDefault="00000000" w:rsidP="007B28B8">
      <w:pPr>
        <w:ind w:firstLine="426"/>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oMath>
      <w:r w:rsidRPr="008C58F2">
        <w:rPr>
          <w:sz w:val="24"/>
          <w:szCs w:val="24"/>
        </w:rPr>
        <w:t xml:space="preserve"> -</w:t>
      </w:r>
      <w:r w:rsidRPr="008C58F2">
        <w:rPr>
          <w:sz w:val="24"/>
          <w:szCs w:val="24"/>
        </w:rPr>
        <w:t xml:space="preserve"> эффективная доходность </w:t>
      </w:r>
      <w:r w:rsidRPr="008C58F2">
        <w:rPr>
          <w:sz w:val="24"/>
          <w:szCs w:val="24"/>
          <w:lang w:val="en-US"/>
        </w:rPr>
        <w:t>i</w:t>
      </w:r>
      <w:r w:rsidRPr="008C58F2">
        <w:rPr>
          <w:i/>
          <w:sz w:val="24"/>
          <w:szCs w:val="24"/>
        </w:rPr>
        <w:t>-</w:t>
      </w:r>
      <w:r w:rsidRPr="008C58F2">
        <w:rPr>
          <w:sz w:val="24"/>
          <w:szCs w:val="24"/>
        </w:rPr>
        <w:t xml:space="preserve">ой аналогичной облигации на дату оценки, % годовых, рассчитанная от котировки </w:t>
      </w:r>
      <w:r w:rsidRPr="008C58F2">
        <w:rPr>
          <w:sz w:val="24"/>
          <w:szCs w:val="24"/>
        </w:rPr>
        <w:t>по Методике НРД</w:t>
      </w:r>
      <w:r w:rsidRPr="008C58F2">
        <w:rPr>
          <w:sz w:val="24"/>
          <w:szCs w:val="24"/>
        </w:rPr>
        <w:t>.</w:t>
      </w:r>
    </w:p>
    <w:p w14:paraId="33158DE1" w14:textId="77777777" w:rsidR="00000000" w:rsidRPr="008C58F2" w:rsidRDefault="00000000" w:rsidP="007B28B8">
      <w:pPr>
        <w:ind w:firstLine="426"/>
        <w:rPr>
          <w:sz w:val="24"/>
          <w:szCs w:val="24"/>
        </w:rPr>
      </w:pPr>
      <w:r w:rsidRPr="008C58F2">
        <w:rPr>
          <w:sz w:val="24"/>
          <w:szCs w:val="24"/>
        </w:rPr>
        <w:t>Определение эффективной ставки доходности долговой ценной бумаги указано в Приложении №1 к настоящим Правилам.</w:t>
      </w:r>
    </w:p>
    <w:p w14:paraId="5CF0C1BC" w14:textId="77777777" w:rsidR="00000000" w:rsidRPr="008C58F2" w:rsidRDefault="00000000">
      <w:pPr>
        <w:pStyle w:val="a6"/>
        <w:numPr>
          <w:ilvl w:val="0"/>
          <w:numId w:val="67"/>
        </w:numPr>
        <w:spacing w:after="200" w:line="276" w:lineRule="auto"/>
        <w:rPr>
          <w:vanish/>
          <w:sz w:val="24"/>
          <w:szCs w:val="24"/>
        </w:rPr>
      </w:pPr>
    </w:p>
    <w:p w14:paraId="1B4530B3" w14:textId="77777777" w:rsidR="00000000" w:rsidRPr="008C58F2" w:rsidRDefault="00000000">
      <w:pPr>
        <w:pStyle w:val="a6"/>
        <w:numPr>
          <w:ilvl w:val="0"/>
          <w:numId w:val="67"/>
        </w:numPr>
        <w:spacing w:after="200" w:line="276" w:lineRule="auto"/>
        <w:rPr>
          <w:vanish/>
          <w:sz w:val="24"/>
          <w:szCs w:val="24"/>
        </w:rPr>
      </w:pPr>
    </w:p>
    <w:p w14:paraId="486A0FFA" w14:textId="77777777" w:rsidR="00000000" w:rsidRPr="008C58F2" w:rsidRDefault="00000000">
      <w:pPr>
        <w:pStyle w:val="a6"/>
        <w:numPr>
          <w:ilvl w:val="0"/>
          <w:numId w:val="67"/>
        </w:numPr>
        <w:spacing w:after="200" w:line="276" w:lineRule="auto"/>
        <w:ind w:left="0" w:firstLine="426"/>
        <w:rPr>
          <w:sz w:val="24"/>
          <w:szCs w:val="24"/>
        </w:rPr>
      </w:pPr>
      <w:r w:rsidRPr="008C58F2">
        <w:rPr>
          <w:sz w:val="24"/>
          <w:szCs w:val="24"/>
        </w:rPr>
        <w:t xml:space="preserve"> </w:t>
      </w:r>
      <w:r w:rsidRPr="008C58F2">
        <w:rPr>
          <w:b/>
          <w:sz w:val="24"/>
          <w:szCs w:val="24"/>
        </w:rPr>
        <w:t>Средняя индикативная цена, определенная по методике «Cbonds Estimation Onshore»,</w:t>
      </w:r>
      <w:r w:rsidRPr="008C58F2">
        <w:rPr>
          <w:sz w:val="24"/>
          <w:szCs w:val="24"/>
        </w:rPr>
        <w:t xml:space="preserve"> раскрываемая группой компаний Cbonds (</w:t>
      </w:r>
      <w:hyperlink r:id="rId14" w:history="1">
        <w:r w:rsidRPr="008C58F2">
          <w:rPr>
            <w:sz w:val="24"/>
            <w:szCs w:val="24"/>
          </w:rPr>
          <w:t>https://cbonds.ru/company/Cbonds_Estimation_Onshore</w:t>
        </w:r>
      </w:hyperlink>
      <w:r w:rsidRPr="008C58F2">
        <w:rPr>
          <w:sz w:val="24"/>
          <w:szCs w:val="24"/>
        </w:rPr>
        <w:t xml:space="preserve">) </w:t>
      </w:r>
    </w:p>
    <w:p w14:paraId="27F3D891" w14:textId="77777777" w:rsidR="00000000" w:rsidRPr="008C58F2" w:rsidRDefault="00000000">
      <w:pPr>
        <w:pStyle w:val="a6"/>
        <w:numPr>
          <w:ilvl w:val="0"/>
          <w:numId w:val="67"/>
        </w:numPr>
        <w:spacing w:after="200" w:line="276" w:lineRule="auto"/>
        <w:ind w:left="0" w:firstLine="426"/>
        <w:rPr>
          <w:sz w:val="24"/>
          <w:szCs w:val="24"/>
        </w:rPr>
      </w:pPr>
      <w:r w:rsidRPr="008C58F2">
        <w:rPr>
          <w:b/>
          <w:sz w:val="24"/>
          <w:szCs w:val="24"/>
        </w:rPr>
        <w:t>Индексная цена, определенная по методике RUDIP RUS</w:t>
      </w:r>
      <w:r w:rsidRPr="008C58F2">
        <w:rPr>
          <w:sz w:val="24"/>
          <w:szCs w:val="24"/>
        </w:rPr>
        <w:t xml:space="preserve"> (по исходным данным, относящимся к 1 или 2 уровню), раскрываемая  информационно-аналитическим продуктом RuData Price Международной информационной группы «Интерфакс» (</w:t>
      </w:r>
      <w:hyperlink r:id="rId15" w:history="1">
        <w:r w:rsidRPr="008C58F2">
          <w:rPr>
            <w:sz w:val="24"/>
            <w:szCs w:val="24"/>
          </w:rPr>
          <w:t>https://rudata.info/aboutDB/data-price</w:t>
        </w:r>
      </w:hyperlink>
      <w:r w:rsidRPr="008C58F2">
        <w:rPr>
          <w:sz w:val="24"/>
          <w:szCs w:val="24"/>
        </w:rPr>
        <w:t>)</w:t>
      </w:r>
    </w:p>
    <w:p w14:paraId="50C7F7FC" w14:textId="77777777" w:rsidR="00000000" w:rsidRPr="008C58F2" w:rsidRDefault="00000000" w:rsidP="00CB6AF5">
      <w:pPr>
        <w:pStyle w:val="a6"/>
        <w:spacing w:before="120" w:after="120"/>
        <w:ind w:left="426"/>
        <w:contextualSpacing w:val="0"/>
        <w:rPr>
          <w:sz w:val="24"/>
          <w:szCs w:val="24"/>
        </w:rPr>
      </w:pPr>
    </w:p>
    <w:p w14:paraId="22815910" w14:textId="77777777" w:rsidR="00000000" w:rsidRPr="008C58F2" w:rsidRDefault="00000000" w:rsidP="00304156">
      <w:pPr>
        <w:spacing w:before="120"/>
        <w:ind w:firstLine="426"/>
        <w:rPr>
          <w:sz w:val="24"/>
          <w:szCs w:val="24"/>
        </w:rPr>
      </w:pPr>
      <w:r w:rsidRPr="008C58F2">
        <w:rPr>
          <w:sz w:val="24"/>
          <w:szCs w:val="24"/>
        </w:rPr>
        <w:t xml:space="preserve">    </w:t>
      </w:r>
    </w:p>
    <w:p w14:paraId="57427E79" w14:textId="77777777" w:rsidR="00000000" w:rsidRPr="008C58F2" w:rsidRDefault="00000000" w:rsidP="007058F5">
      <w:pPr>
        <w:spacing w:before="120" w:after="120" w:line="259" w:lineRule="auto"/>
        <w:ind w:left="993"/>
        <w:jc w:val="left"/>
        <w:rPr>
          <w:b/>
          <w:i/>
          <w:sz w:val="24"/>
          <w:szCs w:val="24"/>
        </w:rPr>
      </w:pPr>
      <w:r w:rsidRPr="008C58F2">
        <w:rPr>
          <w:b/>
          <w:i/>
          <w:sz w:val="24"/>
          <w:szCs w:val="24"/>
        </w:rPr>
        <w:t>Оценка, основанная на исходных данных 3 уровня.</w:t>
      </w:r>
    </w:p>
    <w:p w14:paraId="2CFAC29F" w14:textId="77777777" w:rsidR="00000000" w:rsidRPr="008C58F2" w:rsidRDefault="00000000">
      <w:pPr>
        <w:pStyle w:val="a6"/>
        <w:numPr>
          <w:ilvl w:val="0"/>
          <w:numId w:val="73"/>
        </w:numPr>
        <w:spacing w:before="120"/>
        <w:rPr>
          <w:b/>
          <w:sz w:val="24"/>
          <w:szCs w:val="24"/>
        </w:rPr>
      </w:pPr>
      <w:r w:rsidRPr="008C58F2">
        <w:rPr>
          <w:b/>
          <w:sz w:val="24"/>
          <w:szCs w:val="24"/>
        </w:rPr>
        <w:t xml:space="preserve"> Цены по методике НРД, отвечающие критериям исходных данных 3-го уровня в соответствии с МСФО13 </w:t>
      </w:r>
    </w:p>
    <w:p w14:paraId="2B091F5C" w14:textId="77777777" w:rsidR="00000000" w:rsidRPr="008C58F2" w:rsidRDefault="00000000" w:rsidP="00DF3584">
      <w:pPr>
        <w:spacing w:before="120"/>
        <w:ind w:firstLine="426"/>
        <w:rPr>
          <w:sz w:val="24"/>
          <w:szCs w:val="24"/>
        </w:rPr>
      </w:pPr>
      <w:r w:rsidRPr="008C58F2">
        <w:rPr>
          <w:sz w:val="24"/>
          <w:szCs w:val="24"/>
        </w:rPr>
        <w:t>В качестве справедливой стоимости ценных бумаг используется цена на дату оценки, рассчитанная НКО АО НРД по Методике НРД</w:t>
      </w:r>
      <w:r w:rsidRPr="008C58F2">
        <w:rPr>
          <w:sz w:val="24"/>
          <w:szCs w:val="24"/>
        </w:rPr>
        <w:t>.</w:t>
      </w:r>
    </w:p>
    <w:p w14:paraId="1804DED9" w14:textId="77777777" w:rsidR="00000000" w:rsidRPr="008C58F2" w:rsidRDefault="00000000" w:rsidP="00DF3584">
      <w:pPr>
        <w:spacing w:before="120"/>
        <w:ind w:firstLine="426"/>
        <w:rPr>
          <w:sz w:val="24"/>
          <w:szCs w:val="24"/>
        </w:rPr>
      </w:pPr>
    </w:p>
    <w:p w14:paraId="0DE5D6D1" w14:textId="77777777" w:rsidR="00000000" w:rsidRPr="008C58F2" w:rsidRDefault="00000000">
      <w:pPr>
        <w:pStyle w:val="a6"/>
        <w:numPr>
          <w:ilvl w:val="0"/>
          <w:numId w:val="74"/>
        </w:numPr>
        <w:spacing w:after="200" w:line="276" w:lineRule="auto"/>
        <w:rPr>
          <w:sz w:val="24"/>
          <w:szCs w:val="24"/>
        </w:rPr>
      </w:pPr>
      <w:r w:rsidRPr="008C58F2">
        <w:rPr>
          <w:b/>
          <w:sz w:val="24"/>
          <w:szCs w:val="24"/>
        </w:rPr>
        <w:t>Индексная цена, определенная по методике RUDIP RUS</w:t>
      </w:r>
      <w:r w:rsidRPr="008C58F2">
        <w:rPr>
          <w:sz w:val="24"/>
          <w:szCs w:val="24"/>
        </w:rPr>
        <w:t xml:space="preserve"> (по исходным данным, относящимся к 3 уровню), раскрываемая  информационно-аналитическим продуктом RuData Price Международной информационной группы «Интерфакс» (</w:t>
      </w:r>
      <w:hyperlink r:id="rId16" w:history="1">
        <w:r w:rsidRPr="008C58F2">
          <w:rPr>
            <w:sz w:val="24"/>
            <w:szCs w:val="24"/>
          </w:rPr>
          <w:t>https://rudata.info/aboutDB/data-price</w:t>
        </w:r>
      </w:hyperlink>
      <w:r w:rsidRPr="008C58F2">
        <w:rPr>
          <w:sz w:val="24"/>
          <w:szCs w:val="24"/>
        </w:rPr>
        <w:t>)</w:t>
      </w:r>
    </w:p>
    <w:p w14:paraId="456EDB4E" w14:textId="77777777" w:rsidR="00000000" w:rsidRPr="008C58F2" w:rsidRDefault="00000000">
      <w:pPr>
        <w:pStyle w:val="a6"/>
        <w:numPr>
          <w:ilvl w:val="0"/>
          <w:numId w:val="74"/>
        </w:numPr>
        <w:tabs>
          <w:tab w:val="left" w:pos="319"/>
        </w:tabs>
        <w:spacing w:before="120" w:after="120"/>
        <w:rPr>
          <w:sz w:val="24"/>
          <w:szCs w:val="24"/>
        </w:rPr>
      </w:pPr>
      <w:r w:rsidRPr="008C58F2">
        <w:rPr>
          <w:b/>
          <w:sz w:val="24"/>
          <w:szCs w:val="24"/>
        </w:rPr>
        <w:t>Цена Bid, определенная по методике «Cbonds Estimation Onshore»,</w:t>
      </w:r>
      <w:r w:rsidRPr="008C58F2">
        <w:rPr>
          <w:sz w:val="24"/>
          <w:szCs w:val="24"/>
        </w:rPr>
        <w:t xml:space="preserve"> раскрываемая группой компаний Cbonds (</w:t>
      </w:r>
      <w:hyperlink r:id="rId17" w:history="1">
        <w:r w:rsidRPr="008C58F2">
          <w:rPr>
            <w:sz w:val="24"/>
            <w:szCs w:val="24"/>
          </w:rPr>
          <w:t>https://cbonds.ru/company/Cbonds_Estimation_Onshore</w:t>
        </w:r>
      </w:hyperlink>
      <w:r w:rsidRPr="008C58F2">
        <w:rPr>
          <w:sz w:val="24"/>
          <w:szCs w:val="24"/>
        </w:rPr>
        <w:t>)</w:t>
      </w:r>
    </w:p>
    <w:p w14:paraId="48E00ED6" w14:textId="77777777" w:rsidR="00000000" w:rsidRPr="008C58F2" w:rsidRDefault="00000000" w:rsidP="00CB6AF5">
      <w:pPr>
        <w:pStyle w:val="a6"/>
        <w:spacing w:after="200" w:line="276" w:lineRule="auto"/>
        <w:rPr>
          <w:sz w:val="24"/>
          <w:szCs w:val="24"/>
        </w:rPr>
      </w:pPr>
    </w:p>
    <w:p w14:paraId="56A5F6DE" w14:textId="77777777" w:rsidR="00000000" w:rsidRPr="008C58F2" w:rsidRDefault="00000000" w:rsidP="00EC2DDC">
      <w:pPr>
        <w:pStyle w:val="a6"/>
        <w:spacing w:after="200" w:line="276" w:lineRule="auto"/>
        <w:rPr>
          <w:sz w:val="24"/>
          <w:szCs w:val="24"/>
        </w:rPr>
      </w:pPr>
    </w:p>
    <w:p w14:paraId="37FC754C" w14:textId="77777777" w:rsidR="00000000" w:rsidRPr="008C58F2" w:rsidRDefault="00000000">
      <w:pPr>
        <w:pStyle w:val="a6"/>
        <w:numPr>
          <w:ilvl w:val="0"/>
          <w:numId w:val="74"/>
        </w:numPr>
        <w:spacing w:before="120"/>
        <w:rPr>
          <w:b/>
          <w:sz w:val="24"/>
          <w:szCs w:val="24"/>
        </w:rPr>
      </w:pPr>
      <w:r w:rsidRPr="008C58F2">
        <w:rPr>
          <w:b/>
          <w:sz w:val="24"/>
          <w:szCs w:val="24"/>
        </w:rPr>
        <w:t>Оценка оценщиком</w:t>
      </w:r>
    </w:p>
    <w:p w14:paraId="6B2CA57F" w14:textId="77777777" w:rsidR="00000000" w:rsidRPr="008C58F2" w:rsidRDefault="00000000" w:rsidP="007B28B8">
      <w:pPr>
        <w:ind w:firstLine="426"/>
        <w:rPr>
          <w:sz w:val="24"/>
          <w:szCs w:val="24"/>
        </w:rPr>
      </w:pPr>
    </w:p>
    <w:p w14:paraId="2AD5DE84" w14:textId="77777777" w:rsidR="00000000" w:rsidRPr="008C58F2" w:rsidRDefault="00000000" w:rsidP="007B28B8">
      <w:pPr>
        <w:ind w:firstLine="426"/>
        <w:rPr>
          <w:sz w:val="24"/>
          <w:szCs w:val="24"/>
        </w:rPr>
      </w:pPr>
      <w:r w:rsidRPr="008C58F2">
        <w:rPr>
          <w:sz w:val="24"/>
          <w:szCs w:val="24"/>
        </w:rPr>
        <w:t>Для оценки справедливой стоимости используется цена, оп</w:t>
      </w:r>
      <w:r w:rsidRPr="008C58F2">
        <w:rPr>
          <w:sz w:val="24"/>
          <w:szCs w:val="24"/>
        </w:rPr>
        <w:t xml:space="preserve">ределенная на основании </w:t>
      </w:r>
      <w:r w:rsidRPr="008C58F2">
        <w:rPr>
          <w:sz w:val="24"/>
          <w:szCs w:val="24"/>
        </w:rPr>
        <w:t xml:space="preserve">отчета оценщика, составленного </w:t>
      </w:r>
      <w:r w:rsidRPr="008C58F2">
        <w:rPr>
          <w:sz w:val="24"/>
          <w:szCs w:val="24"/>
        </w:rPr>
        <w:t xml:space="preserve">в сроки, соответствующие требованиям настоящих Правил и действующего </w:t>
      </w:r>
      <w:r w:rsidRPr="008C58F2">
        <w:rPr>
          <w:sz w:val="24"/>
          <w:szCs w:val="24"/>
        </w:rPr>
        <w:t>законодательства.</w:t>
      </w:r>
    </w:p>
    <w:p w14:paraId="69C63EA6" w14:textId="77777777" w:rsidR="00000000" w:rsidRPr="008C58F2" w:rsidRDefault="00000000" w:rsidP="00F0502E">
      <w:pPr>
        <w:spacing w:before="120"/>
        <w:ind w:firstLine="426"/>
        <w:rPr>
          <w:sz w:val="24"/>
          <w:szCs w:val="24"/>
        </w:rPr>
      </w:pPr>
      <w:r w:rsidRPr="008C58F2">
        <w:rPr>
          <w:sz w:val="24"/>
          <w:szCs w:val="24"/>
        </w:rPr>
        <w:t xml:space="preserve">В период между датами оценки определенная оценщиком справедливая стоимость вложения </w:t>
      </w:r>
      <w:r w:rsidRPr="008C58F2">
        <w:rPr>
          <w:sz w:val="24"/>
          <w:szCs w:val="24"/>
        </w:rPr>
        <w:t xml:space="preserve">не изменяется за исключением случаев возникновения событий, ведущих к обесценению согласно </w:t>
      </w:r>
      <w:r w:rsidRPr="008C58F2">
        <w:rPr>
          <w:sz w:val="24"/>
          <w:szCs w:val="24"/>
        </w:rPr>
        <w:t xml:space="preserve">Приложением 2. </w:t>
      </w:r>
    </w:p>
    <w:p w14:paraId="755E5831" w14:textId="77777777" w:rsidR="00000000" w:rsidRPr="008C58F2" w:rsidRDefault="00000000" w:rsidP="00F0502E">
      <w:pPr>
        <w:ind w:firstLine="426"/>
        <w:rPr>
          <w:sz w:val="24"/>
          <w:szCs w:val="24"/>
        </w:rPr>
      </w:pPr>
      <w:r w:rsidRPr="008C58F2">
        <w:rPr>
          <w:sz w:val="24"/>
          <w:szCs w:val="24"/>
        </w:rPr>
        <w:t xml:space="preserve">При возникновении события, ведущего к обесценению вложения,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 а до его получения в соответствии с методом корректировки справедливой стоимости, предусмотренной </w:t>
      </w:r>
      <w:r w:rsidRPr="008C58F2">
        <w:rPr>
          <w:sz w:val="24"/>
          <w:szCs w:val="24"/>
        </w:rPr>
        <w:t>Приложением 2.</w:t>
      </w:r>
    </w:p>
    <w:p w14:paraId="3F6A539A" w14:textId="77777777" w:rsidR="00000000" w:rsidRPr="008C58F2" w:rsidRDefault="00000000" w:rsidP="007B28B8">
      <w:pPr>
        <w:ind w:firstLine="426"/>
        <w:rPr>
          <w:sz w:val="24"/>
          <w:szCs w:val="24"/>
        </w:rPr>
      </w:pPr>
    </w:p>
    <w:p w14:paraId="6D1601E6" w14:textId="77777777" w:rsidR="00000000" w:rsidRPr="008C58F2" w:rsidRDefault="00000000">
      <w:pPr>
        <w:pStyle w:val="a6"/>
        <w:numPr>
          <w:ilvl w:val="3"/>
          <w:numId w:val="59"/>
        </w:numPr>
        <w:rPr>
          <w:b/>
          <w:i/>
          <w:sz w:val="24"/>
          <w:szCs w:val="24"/>
        </w:rPr>
      </w:pPr>
      <w:r w:rsidRPr="008C58F2">
        <w:rPr>
          <w:b/>
          <w:i/>
          <w:sz w:val="24"/>
          <w:szCs w:val="24"/>
        </w:rPr>
        <w:t xml:space="preserve"> Ценные бумаги иностранного эмитента, ГОВОЗ РФ и ценные бумаги международных компаний</w:t>
      </w:r>
    </w:p>
    <w:p w14:paraId="0053D549" w14:textId="77777777" w:rsidR="00000000" w:rsidRPr="008C58F2" w:rsidRDefault="00000000" w:rsidP="00154032">
      <w:pPr>
        <w:rPr>
          <w:b/>
          <w:i/>
          <w:sz w:val="24"/>
          <w:szCs w:val="24"/>
        </w:rPr>
      </w:pPr>
    </w:p>
    <w:p w14:paraId="2B2A0765" w14:textId="77777777" w:rsidR="00000000" w:rsidRPr="008C58F2" w:rsidRDefault="00000000" w:rsidP="00154032">
      <w:pPr>
        <w:ind w:firstLine="567"/>
        <w:rPr>
          <w:sz w:val="24"/>
          <w:szCs w:val="24"/>
        </w:rPr>
      </w:pPr>
      <w:r w:rsidRPr="008C58F2">
        <w:rPr>
          <w:sz w:val="24"/>
          <w:szCs w:val="24"/>
        </w:rPr>
        <w:t>Оценка справедливой стоимости осуществляется в соответствии с методами, указанными в Приложении 6.</w:t>
      </w:r>
    </w:p>
    <w:p w14:paraId="066A782D" w14:textId="77777777" w:rsidR="00000000" w:rsidRPr="008C58F2" w:rsidRDefault="00000000" w:rsidP="00154032">
      <w:pPr>
        <w:rPr>
          <w:b/>
          <w:i/>
          <w:sz w:val="24"/>
          <w:szCs w:val="24"/>
        </w:rPr>
      </w:pPr>
    </w:p>
    <w:p w14:paraId="3D9106FA" w14:textId="77777777" w:rsidR="00000000" w:rsidRPr="008C58F2" w:rsidRDefault="00000000" w:rsidP="007B28B8">
      <w:pPr>
        <w:ind w:firstLine="426"/>
        <w:rPr>
          <w:sz w:val="24"/>
          <w:szCs w:val="24"/>
        </w:rPr>
      </w:pPr>
    </w:p>
    <w:p w14:paraId="7FC57A3C" w14:textId="77777777" w:rsidR="00000000" w:rsidRPr="008C58F2" w:rsidRDefault="00000000">
      <w:pPr>
        <w:pStyle w:val="a6"/>
        <w:numPr>
          <w:ilvl w:val="0"/>
          <w:numId w:val="64"/>
        </w:numPr>
        <w:spacing w:before="120" w:after="120" w:line="259" w:lineRule="auto"/>
        <w:jc w:val="left"/>
        <w:rPr>
          <w:b/>
          <w:vanish/>
          <w:sz w:val="24"/>
          <w:szCs w:val="24"/>
        </w:rPr>
      </w:pPr>
      <w:bookmarkStart w:id="16" w:name="_Ref435100265"/>
    </w:p>
    <w:p w14:paraId="55EF52B2" w14:textId="77777777" w:rsidR="00000000" w:rsidRPr="008C58F2" w:rsidRDefault="00000000">
      <w:pPr>
        <w:pStyle w:val="a6"/>
        <w:numPr>
          <w:ilvl w:val="0"/>
          <w:numId w:val="64"/>
        </w:numPr>
        <w:spacing w:before="120" w:after="120" w:line="259" w:lineRule="auto"/>
        <w:jc w:val="left"/>
        <w:rPr>
          <w:b/>
          <w:vanish/>
          <w:sz w:val="24"/>
          <w:szCs w:val="24"/>
        </w:rPr>
      </w:pPr>
    </w:p>
    <w:p w14:paraId="59445D17" w14:textId="77777777" w:rsidR="00000000" w:rsidRPr="008C58F2" w:rsidRDefault="00000000">
      <w:pPr>
        <w:pStyle w:val="a6"/>
        <w:numPr>
          <w:ilvl w:val="0"/>
          <w:numId w:val="64"/>
        </w:numPr>
        <w:spacing w:before="120" w:after="120" w:line="259" w:lineRule="auto"/>
        <w:jc w:val="left"/>
        <w:rPr>
          <w:b/>
          <w:vanish/>
          <w:sz w:val="24"/>
          <w:szCs w:val="24"/>
        </w:rPr>
      </w:pPr>
    </w:p>
    <w:p w14:paraId="2EB420CF" w14:textId="77777777" w:rsidR="00000000" w:rsidRPr="008C58F2" w:rsidRDefault="00000000">
      <w:pPr>
        <w:pStyle w:val="a6"/>
        <w:numPr>
          <w:ilvl w:val="0"/>
          <w:numId w:val="64"/>
        </w:numPr>
        <w:spacing w:before="120" w:after="120" w:line="259" w:lineRule="auto"/>
        <w:jc w:val="left"/>
        <w:rPr>
          <w:b/>
          <w:vanish/>
          <w:sz w:val="24"/>
          <w:szCs w:val="24"/>
        </w:rPr>
      </w:pPr>
    </w:p>
    <w:p w14:paraId="4F5B7CCA" w14:textId="77777777" w:rsidR="00000000" w:rsidRPr="008C58F2" w:rsidRDefault="00000000">
      <w:pPr>
        <w:pStyle w:val="a6"/>
        <w:numPr>
          <w:ilvl w:val="0"/>
          <w:numId w:val="64"/>
        </w:numPr>
        <w:spacing w:before="120" w:after="120" w:line="259" w:lineRule="auto"/>
        <w:jc w:val="left"/>
        <w:rPr>
          <w:b/>
          <w:vanish/>
          <w:sz w:val="24"/>
          <w:szCs w:val="24"/>
        </w:rPr>
      </w:pPr>
    </w:p>
    <w:p w14:paraId="03CF3830" w14:textId="77777777" w:rsidR="00000000" w:rsidRPr="008C58F2" w:rsidRDefault="00000000">
      <w:pPr>
        <w:pStyle w:val="a6"/>
        <w:numPr>
          <w:ilvl w:val="1"/>
          <w:numId w:val="64"/>
        </w:numPr>
        <w:spacing w:before="120" w:after="120" w:line="259" w:lineRule="auto"/>
        <w:jc w:val="left"/>
        <w:rPr>
          <w:b/>
          <w:vanish/>
          <w:sz w:val="24"/>
          <w:szCs w:val="24"/>
        </w:rPr>
      </w:pPr>
    </w:p>
    <w:p w14:paraId="3FAB4501" w14:textId="77777777" w:rsidR="00000000" w:rsidRPr="008C58F2" w:rsidRDefault="00000000">
      <w:pPr>
        <w:pStyle w:val="a6"/>
        <w:numPr>
          <w:ilvl w:val="1"/>
          <w:numId w:val="64"/>
        </w:numPr>
        <w:spacing w:before="120" w:after="120" w:line="259" w:lineRule="auto"/>
        <w:jc w:val="left"/>
        <w:rPr>
          <w:b/>
          <w:vanish/>
          <w:sz w:val="24"/>
          <w:szCs w:val="24"/>
        </w:rPr>
      </w:pPr>
    </w:p>
    <w:p w14:paraId="288320B7" w14:textId="77777777" w:rsidR="00000000" w:rsidRPr="008C58F2" w:rsidRDefault="00000000">
      <w:pPr>
        <w:pStyle w:val="a6"/>
        <w:numPr>
          <w:ilvl w:val="1"/>
          <w:numId w:val="64"/>
        </w:numPr>
        <w:spacing w:before="120" w:after="120" w:line="259" w:lineRule="auto"/>
        <w:jc w:val="left"/>
        <w:rPr>
          <w:b/>
          <w:vanish/>
          <w:sz w:val="24"/>
          <w:szCs w:val="24"/>
        </w:rPr>
      </w:pPr>
    </w:p>
    <w:p w14:paraId="498ACECB" w14:textId="77777777" w:rsidR="00000000" w:rsidRPr="008C58F2" w:rsidRDefault="00000000">
      <w:pPr>
        <w:pStyle w:val="a6"/>
        <w:numPr>
          <w:ilvl w:val="1"/>
          <w:numId w:val="64"/>
        </w:numPr>
        <w:spacing w:before="120" w:after="120" w:line="259" w:lineRule="auto"/>
        <w:jc w:val="left"/>
        <w:rPr>
          <w:b/>
          <w:vanish/>
          <w:sz w:val="24"/>
          <w:szCs w:val="24"/>
        </w:rPr>
      </w:pPr>
    </w:p>
    <w:p w14:paraId="6D2C1211" w14:textId="77777777" w:rsidR="00000000" w:rsidRPr="008C58F2" w:rsidRDefault="00000000">
      <w:pPr>
        <w:pStyle w:val="a6"/>
        <w:numPr>
          <w:ilvl w:val="1"/>
          <w:numId w:val="64"/>
        </w:numPr>
        <w:spacing w:before="120" w:after="120" w:line="259" w:lineRule="auto"/>
        <w:jc w:val="left"/>
        <w:rPr>
          <w:b/>
          <w:vanish/>
          <w:sz w:val="24"/>
          <w:szCs w:val="24"/>
        </w:rPr>
      </w:pPr>
    </w:p>
    <w:p w14:paraId="4EBE0B96" w14:textId="77777777" w:rsidR="00000000" w:rsidRPr="008C58F2" w:rsidRDefault="00000000">
      <w:pPr>
        <w:pStyle w:val="a6"/>
        <w:numPr>
          <w:ilvl w:val="1"/>
          <w:numId w:val="64"/>
        </w:numPr>
        <w:spacing w:before="120" w:after="120" w:line="259" w:lineRule="auto"/>
        <w:jc w:val="left"/>
        <w:rPr>
          <w:b/>
          <w:vanish/>
          <w:sz w:val="24"/>
          <w:szCs w:val="24"/>
        </w:rPr>
      </w:pPr>
    </w:p>
    <w:p w14:paraId="6BCF6B9B" w14:textId="77777777" w:rsidR="00000000" w:rsidRPr="008C58F2" w:rsidRDefault="00000000">
      <w:pPr>
        <w:pStyle w:val="a6"/>
        <w:numPr>
          <w:ilvl w:val="2"/>
          <w:numId w:val="64"/>
        </w:numPr>
        <w:spacing w:before="120" w:after="120" w:line="259" w:lineRule="auto"/>
        <w:jc w:val="left"/>
        <w:rPr>
          <w:b/>
          <w:vanish/>
          <w:sz w:val="24"/>
          <w:szCs w:val="24"/>
        </w:rPr>
      </w:pPr>
    </w:p>
    <w:p w14:paraId="0F600BA7" w14:textId="77777777" w:rsidR="00000000" w:rsidRPr="008C58F2" w:rsidRDefault="00000000">
      <w:pPr>
        <w:pStyle w:val="a6"/>
        <w:numPr>
          <w:ilvl w:val="2"/>
          <w:numId w:val="64"/>
        </w:numPr>
        <w:spacing w:before="120" w:after="120" w:line="259" w:lineRule="auto"/>
        <w:jc w:val="left"/>
        <w:rPr>
          <w:b/>
          <w:vanish/>
          <w:sz w:val="24"/>
          <w:szCs w:val="24"/>
        </w:rPr>
      </w:pPr>
    </w:p>
    <w:p w14:paraId="72ABC056" w14:textId="77777777" w:rsidR="00000000" w:rsidRPr="008C58F2" w:rsidRDefault="00000000">
      <w:pPr>
        <w:pStyle w:val="a6"/>
        <w:numPr>
          <w:ilvl w:val="2"/>
          <w:numId w:val="64"/>
        </w:numPr>
        <w:spacing w:before="120" w:after="120" w:line="259" w:lineRule="auto"/>
        <w:jc w:val="left"/>
        <w:rPr>
          <w:b/>
          <w:vanish/>
          <w:sz w:val="24"/>
          <w:szCs w:val="24"/>
        </w:rPr>
      </w:pPr>
    </w:p>
    <w:p w14:paraId="41FE85B3" w14:textId="77777777" w:rsidR="00000000" w:rsidRPr="008C58F2" w:rsidRDefault="00000000">
      <w:pPr>
        <w:pStyle w:val="a6"/>
        <w:numPr>
          <w:ilvl w:val="2"/>
          <w:numId w:val="64"/>
        </w:numPr>
        <w:spacing w:before="120" w:after="120" w:line="259" w:lineRule="auto"/>
        <w:jc w:val="left"/>
        <w:rPr>
          <w:b/>
          <w:vanish/>
          <w:sz w:val="24"/>
          <w:szCs w:val="24"/>
        </w:rPr>
      </w:pPr>
    </w:p>
    <w:p w14:paraId="5C5BF194" w14:textId="77777777" w:rsidR="00000000" w:rsidRPr="008C58F2" w:rsidRDefault="00000000">
      <w:pPr>
        <w:pStyle w:val="a6"/>
        <w:numPr>
          <w:ilvl w:val="2"/>
          <w:numId w:val="64"/>
        </w:numPr>
        <w:spacing w:before="120" w:after="120" w:line="259" w:lineRule="auto"/>
        <w:ind w:left="1571"/>
        <w:jc w:val="left"/>
        <w:rPr>
          <w:b/>
          <w:sz w:val="24"/>
          <w:szCs w:val="24"/>
        </w:rPr>
      </w:pPr>
      <w:r w:rsidRPr="008C58F2">
        <w:rPr>
          <w:b/>
          <w:sz w:val="24"/>
          <w:szCs w:val="24"/>
        </w:rPr>
        <w:t>Оценка долевых ценных бумаг, для которых основным рынком является внебиржевой рынок</w:t>
      </w:r>
    </w:p>
    <w:p w14:paraId="4E4F9487" w14:textId="77777777" w:rsidR="00000000" w:rsidRPr="008C58F2" w:rsidRDefault="00000000" w:rsidP="00C6628C">
      <w:pPr>
        <w:pStyle w:val="a6"/>
        <w:rPr>
          <w:b/>
          <w:i/>
          <w:sz w:val="24"/>
          <w:szCs w:val="24"/>
        </w:rPr>
      </w:pPr>
    </w:p>
    <w:p w14:paraId="5E01F01C" w14:textId="77777777" w:rsidR="00000000" w:rsidRPr="008C58F2" w:rsidRDefault="00000000" w:rsidP="00C6628C">
      <w:pPr>
        <w:pStyle w:val="a6"/>
        <w:rPr>
          <w:b/>
          <w:i/>
          <w:sz w:val="24"/>
          <w:szCs w:val="24"/>
        </w:rPr>
      </w:pPr>
      <w:r w:rsidRPr="008C58F2">
        <w:rPr>
          <w:b/>
          <w:i/>
          <w:sz w:val="24"/>
          <w:szCs w:val="24"/>
        </w:rPr>
        <w:t>Оценка, основанная на исходных данных 3 уровня.</w:t>
      </w:r>
    </w:p>
    <w:p w14:paraId="0B653FB0" w14:textId="77777777" w:rsidR="00000000" w:rsidRPr="008C58F2" w:rsidRDefault="00000000" w:rsidP="00D30EAE">
      <w:pPr>
        <w:spacing w:before="120"/>
        <w:ind w:firstLine="426"/>
        <w:rPr>
          <w:sz w:val="24"/>
          <w:szCs w:val="24"/>
        </w:rPr>
      </w:pPr>
      <w:r w:rsidRPr="008C58F2">
        <w:rPr>
          <w:b/>
          <w:i/>
          <w:sz w:val="24"/>
          <w:szCs w:val="24"/>
        </w:rPr>
        <w:t>Ценные бумаги российского эмитента, за исключением ценных бумаг международных компаний</w:t>
      </w:r>
      <w:r w:rsidRPr="008C58F2">
        <w:rPr>
          <w:sz w:val="24"/>
          <w:szCs w:val="24"/>
        </w:rPr>
        <w:t xml:space="preserve"> </w:t>
      </w:r>
    </w:p>
    <w:p w14:paraId="4648EA6D" w14:textId="77777777" w:rsidR="00000000" w:rsidRPr="008C58F2" w:rsidRDefault="00000000" w:rsidP="00C6628C">
      <w:pPr>
        <w:pStyle w:val="a6"/>
        <w:rPr>
          <w:b/>
          <w:i/>
          <w:sz w:val="24"/>
          <w:szCs w:val="24"/>
        </w:rPr>
      </w:pPr>
    </w:p>
    <w:p w14:paraId="765626DE" w14:textId="77777777" w:rsidR="00000000" w:rsidRPr="008C58F2" w:rsidRDefault="00000000" w:rsidP="001B7ACC">
      <w:pPr>
        <w:spacing w:before="120"/>
        <w:ind w:firstLine="426"/>
        <w:rPr>
          <w:sz w:val="24"/>
          <w:szCs w:val="24"/>
        </w:rPr>
      </w:pPr>
      <w:r w:rsidRPr="008C58F2">
        <w:rPr>
          <w:sz w:val="24"/>
          <w:szCs w:val="24"/>
        </w:rPr>
        <w:t xml:space="preserve">Стоимость вложений в такие ценные бумаги определяется на основе </w:t>
      </w:r>
      <w:r w:rsidRPr="008C58F2">
        <w:rPr>
          <w:sz w:val="24"/>
          <w:szCs w:val="24"/>
        </w:rPr>
        <w:t xml:space="preserve">отчета оценщика, составленного </w:t>
      </w:r>
      <w:r w:rsidRPr="008C58F2">
        <w:rPr>
          <w:sz w:val="24"/>
          <w:szCs w:val="24"/>
        </w:rPr>
        <w:t>в сроки, соответствующие требованиям настоящих Правил и действующего законодательства.</w:t>
      </w:r>
    </w:p>
    <w:p w14:paraId="621E1998" w14:textId="77777777" w:rsidR="00000000" w:rsidRPr="008C58F2" w:rsidRDefault="00000000" w:rsidP="00F0502E">
      <w:pPr>
        <w:spacing w:before="120"/>
        <w:ind w:firstLine="426"/>
        <w:rPr>
          <w:sz w:val="24"/>
          <w:szCs w:val="24"/>
        </w:rPr>
      </w:pPr>
      <w:r w:rsidRPr="008C58F2">
        <w:rPr>
          <w:sz w:val="24"/>
          <w:szCs w:val="24"/>
        </w:rPr>
        <w:t xml:space="preserve">В период между датами оценки определенная оценщиком справедливая стоимость вложения </w:t>
      </w:r>
      <w:r w:rsidRPr="008C58F2">
        <w:rPr>
          <w:sz w:val="24"/>
          <w:szCs w:val="24"/>
        </w:rPr>
        <w:t xml:space="preserve">не изменяется. </w:t>
      </w:r>
    </w:p>
    <w:p w14:paraId="37C8BB4E" w14:textId="77777777" w:rsidR="00000000" w:rsidRPr="008C58F2" w:rsidRDefault="00000000" w:rsidP="00F0502E">
      <w:pPr>
        <w:spacing w:before="120"/>
        <w:ind w:firstLine="426"/>
        <w:rPr>
          <w:sz w:val="24"/>
          <w:szCs w:val="24"/>
        </w:rPr>
      </w:pPr>
      <w:r w:rsidRPr="008C58F2">
        <w:rPr>
          <w:sz w:val="24"/>
          <w:szCs w:val="24"/>
        </w:rPr>
        <w:t>При возникновении события, ведущего к обесценению вложения,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p>
    <w:p w14:paraId="2AC66612" w14:textId="77777777" w:rsidR="00000000" w:rsidRPr="008C58F2" w:rsidRDefault="00000000" w:rsidP="00D30EAE">
      <w:pPr>
        <w:ind w:left="360"/>
        <w:rPr>
          <w:b/>
          <w:i/>
          <w:sz w:val="24"/>
          <w:szCs w:val="24"/>
        </w:rPr>
      </w:pPr>
    </w:p>
    <w:p w14:paraId="18468600" w14:textId="77777777" w:rsidR="00000000" w:rsidRPr="008C58F2" w:rsidRDefault="00000000" w:rsidP="00D30EAE">
      <w:pPr>
        <w:ind w:left="360"/>
        <w:rPr>
          <w:b/>
          <w:i/>
          <w:sz w:val="24"/>
          <w:szCs w:val="24"/>
        </w:rPr>
      </w:pPr>
      <w:r w:rsidRPr="008C58F2">
        <w:rPr>
          <w:b/>
          <w:i/>
          <w:sz w:val="24"/>
          <w:szCs w:val="24"/>
        </w:rPr>
        <w:t>Ценные бумаги иностранного эмитента, ценные бумаги международных компаний</w:t>
      </w:r>
    </w:p>
    <w:p w14:paraId="648F7016" w14:textId="77777777" w:rsidR="00000000" w:rsidRPr="008C58F2" w:rsidRDefault="00000000" w:rsidP="00D30EAE">
      <w:pPr>
        <w:rPr>
          <w:b/>
          <w:i/>
          <w:sz w:val="24"/>
          <w:szCs w:val="24"/>
        </w:rPr>
      </w:pPr>
    </w:p>
    <w:p w14:paraId="6DCBDDC5" w14:textId="77777777" w:rsidR="00000000" w:rsidRPr="008C58F2" w:rsidRDefault="00000000" w:rsidP="00D30EAE">
      <w:pPr>
        <w:spacing w:before="120"/>
        <w:ind w:firstLine="426"/>
        <w:rPr>
          <w:sz w:val="24"/>
          <w:szCs w:val="24"/>
        </w:rPr>
      </w:pPr>
      <w:r w:rsidRPr="008C58F2">
        <w:rPr>
          <w:sz w:val="24"/>
          <w:szCs w:val="24"/>
        </w:rPr>
        <w:t>Оценка справедливой стоимости осуществляется в соответствии с методами, указанными в Приложении 6.</w:t>
      </w:r>
    </w:p>
    <w:p w14:paraId="4107D058" w14:textId="77777777" w:rsidR="00000000" w:rsidRPr="008C58F2" w:rsidRDefault="00000000">
      <w:pPr>
        <w:pStyle w:val="a6"/>
        <w:numPr>
          <w:ilvl w:val="2"/>
          <w:numId w:val="64"/>
        </w:numPr>
        <w:spacing w:before="120" w:after="120" w:line="259" w:lineRule="auto"/>
        <w:ind w:left="1702" w:hanging="851"/>
        <w:jc w:val="left"/>
        <w:rPr>
          <w:b/>
          <w:sz w:val="24"/>
          <w:szCs w:val="24"/>
        </w:rPr>
      </w:pPr>
      <w:bookmarkStart w:id="17" w:name="_Ref435799548"/>
      <w:bookmarkEnd w:id="16"/>
      <w:r w:rsidRPr="008C58F2">
        <w:rPr>
          <w:b/>
          <w:sz w:val="24"/>
          <w:szCs w:val="24"/>
        </w:rPr>
        <w:t>Оценка нового выпуска долговых ценных бумаг, полученных в результате конвертации</w:t>
      </w:r>
      <w:bookmarkEnd w:id="17"/>
    </w:p>
    <w:p w14:paraId="63D08A85" w14:textId="77777777" w:rsidR="00000000" w:rsidRPr="008C58F2" w:rsidRDefault="00000000" w:rsidP="005F5228">
      <w:pPr>
        <w:spacing w:before="120"/>
        <w:ind w:firstLine="426"/>
        <w:rPr>
          <w:sz w:val="24"/>
          <w:szCs w:val="24"/>
        </w:rPr>
      </w:pPr>
      <w:r w:rsidRPr="008C58F2">
        <w:rPr>
          <w:sz w:val="24"/>
          <w:szCs w:val="24"/>
        </w:rPr>
        <w:t xml:space="preserve">Справедливая стоимость долговых ценных бумаг нового выпуска, включенных в состав </w:t>
      </w:r>
      <w:r w:rsidRPr="008C58F2">
        <w:rPr>
          <w:sz w:val="24"/>
          <w:szCs w:val="24"/>
        </w:rPr>
        <w:t>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долговых ценных бумаг, в которое конвертирована одна конвертируемая ценная бумага.</w:t>
      </w:r>
    </w:p>
    <w:p w14:paraId="525F0641" w14:textId="77777777" w:rsidR="00000000" w:rsidRPr="008C58F2" w:rsidRDefault="00000000" w:rsidP="005F5228">
      <w:pPr>
        <w:spacing w:before="120"/>
        <w:ind w:firstLine="426"/>
        <w:rPr>
          <w:sz w:val="24"/>
          <w:szCs w:val="24"/>
        </w:rPr>
      </w:pPr>
      <w:r w:rsidRPr="008C58F2">
        <w:rPr>
          <w:sz w:val="24"/>
          <w:szCs w:val="24"/>
        </w:rPr>
        <w:t xml:space="preserve">Справедливая стоимость долговых ценных бумаг нового выпуска, включенных в состав </w:t>
      </w:r>
      <w:r w:rsidRPr="008C58F2">
        <w:rPr>
          <w:sz w:val="24"/>
          <w:szCs w:val="24"/>
        </w:rPr>
        <w:t>активов Фонда в результате конвертации в них долговых ценных бумаг, принадлежащих Фонду, при реорганизации эмитента таких долговых ценных бумаг признается равной справедливой стоимости конвертированных долговых ценных бумаг.</w:t>
      </w:r>
    </w:p>
    <w:p w14:paraId="227FC1B5" w14:textId="77777777" w:rsidR="00000000" w:rsidRPr="008C58F2" w:rsidRDefault="00000000" w:rsidP="005F5228">
      <w:pPr>
        <w:ind w:firstLine="426"/>
        <w:rPr>
          <w:sz w:val="24"/>
          <w:szCs w:val="24"/>
        </w:rPr>
      </w:pPr>
      <w:r w:rsidRPr="008C58F2">
        <w:rPr>
          <w:sz w:val="24"/>
          <w:szCs w:val="24"/>
        </w:rPr>
        <w:t>С</w:t>
      </w:r>
      <w:r w:rsidRPr="008C58F2">
        <w:rPr>
          <w:sz w:val="24"/>
          <w:szCs w:val="24"/>
        </w:rPr>
        <w:t xml:space="preserve">о следующей </w:t>
      </w:r>
      <w:r w:rsidRPr="008C58F2">
        <w:rPr>
          <w:sz w:val="24"/>
          <w:szCs w:val="24"/>
        </w:rPr>
        <w:t>даты</w:t>
      </w:r>
      <w:r w:rsidRPr="008C58F2">
        <w:rPr>
          <w:sz w:val="24"/>
          <w:szCs w:val="24"/>
        </w:rPr>
        <w:t xml:space="preserve"> справедливая стоимость такой ценной бумаги оценивается в общем порядке.</w:t>
      </w:r>
    </w:p>
    <w:p w14:paraId="1A370B48" w14:textId="77777777" w:rsidR="00000000" w:rsidRPr="008C58F2" w:rsidRDefault="00000000">
      <w:pPr>
        <w:pStyle w:val="a6"/>
        <w:numPr>
          <w:ilvl w:val="2"/>
          <w:numId w:val="64"/>
        </w:numPr>
        <w:spacing w:before="120" w:after="120" w:line="259" w:lineRule="auto"/>
        <w:ind w:left="1702" w:hanging="851"/>
        <w:jc w:val="left"/>
        <w:rPr>
          <w:b/>
          <w:sz w:val="24"/>
          <w:szCs w:val="24"/>
        </w:rPr>
      </w:pPr>
      <w:bookmarkStart w:id="18" w:name="_Ref436063789"/>
      <w:r w:rsidRPr="008C58F2">
        <w:rPr>
          <w:b/>
          <w:sz w:val="24"/>
          <w:szCs w:val="24"/>
        </w:rPr>
        <w:t>Оценка нового выпуска долевых ценных бумаг, полученных в результате конвертации</w:t>
      </w:r>
      <w:bookmarkEnd w:id="18"/>
    </w:p>
    <w:p w14:paraId="4CB88A6B" w14:textId="77777777" w:rsidR="00000000" w:rsidRPr="008C58F2" w:rsidRDefault="00000000" w:rsidP="002655A9">
      <w:pPr>
        <w:spacing w:before="120"/>
        <w:ind w:firstLine="426"/>
        <w:rPr>
          <w:sz w:val="24"/>
          <w:szCs w:val="24"/>
        </w:rPr>
      </w:pPr>
      <w:r w:rsidRPr="008C58F2">
        <w:rPr>
          <w:sz w:val="24"/>
          <w:szCs w:val="24"/>
        </w:rPr>
        <w:t xml:space="preserve">Справедливая стоимость долевых ценных бумаг нового выпуска, включенных в состав </w:t>
      </w:r>
      <w:r w:rsidRPr="008C58F2">
        <w:rPr>
          <w:sz w:val="24"/>
          <w:szCs w:val="24"/>
        </w:rPr>
        <w:t>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w:t>
      </w:r>
    </w:p>
    <w:p w14:paraId="5EA30CBA" w14:textId="77777777" w:rsidR="00000000" w:rsidRPr="008C58F2" w:rsidRDefault="00000000" w:rsidP="002655A9">
      <w:pPr>
        <w:spacing w:before="120"/>
        <w:ind w:firstLine="426"/>
        <w:rPr>
          <w:sz w:val="24"/>
          <w:szCs w:val="24"/>
        </w:rPr>
      </w:pPr>
      <w:r w:rsidRPr="008C58F2">
        <w:rPr>
          <w:sz w:val="24"/>
          <w:szCs w:val="24"/>
        </w:rPr>
        <w:t xml:space="preserve">Справедливая стоимость долевых ценных бумаг, включенных в состав </w:t>
      </w:r>
      <w:r w:rsidRPr="008C58F2">
        <w:rPr>
          <w:sz w:val="24"/>
          <w:szCs w:val="24"/>
        </w:rPr>
        <w:t>активов Фонда в результате конвертации в них долевых ценных бумаг,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302C1DF4" w14:textId="77777777" w:rsidR="00000000" w:rsidRPr="008C58F2" w:rsidRDefault="00000000" w:rsidP="002655A9">
      <w:pPr>
        <w:spacing w:before="120"/>
        <w:ind w:firstLine="426"/>
        <w:rPr>
          <w:sz w:val="24"/>
          <w:szCs w:val="24"/>
        </w:rPr>
      </w:pPr>
      <w:r w:rsidRPr="008C58F2">
        <w:rPr>
          <w:sz w:val="24"/>
          <w:szCs w:val="24"/>
        </w:rPr>
        <w:t xml:space="preserve">Справедливая стоимость долевых ценных бумаг вновь созданного в результате реорганизации в форме разделения или выделения акционерного общества, включенных в состав </w:t>
      </w:r>
      <w:r w:rsidRPr="008C58F2">
        <w:rPr>
          <w:sz w:val="24"/>
          <w:szCs w:val="24"/>
        </w:rPr>
        <w:t xml:space="preserve">активов Фонда в результате конвертации в них долевых ценных бумаг,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w:t>
      </w:r>
      <w:r w:rsidRPr="008C58F2">
        <w:rPr>
          <w:sz w:val="24"/>
          <w:szCs w:val="24"/>
        </w:rPr>
        <w:t>2 (Два</w:t>
      </w:r>
      <w:r w:rsidRPr="008C58F2">
        <w:rPr>
          <w:sz w:val="24"/>
          <w:szCs w:val="24"/>
        </w:rPr>
        <w:t>)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14:paraId="2785E013" w14:textId="77777777" w:rsidR="00000000" w:rsidRPr="008C58F2" w:rsidRDefault="00000000" w:rsidP="002655A9">
      <w:pPr>
        <w:spacing w:before="120"/>
        <w:ind w:firstLine="426"/>
        <w:rPr>
          <w:sz w:val="24"/>
          <w:szCs w:val="24"/>
        </w:rPr>
      </w:pPr>
      <w:r w:rsidRPr="008C58F2">
        <w:rPr>
          <w:sz w:val="24"/>
          <w:szCs w:val="24"/>
        </w:rPr>
        <w:t xml:space="preserve">Справедливая стоимость акций вновь созданного в результате реорганизации в форме выделения акционерного общества, включенных в состав </w:t>
      </w:r>
      <w:r w:rsidRPr="008C58F2">
        <w:rPr>
          <w:sz w:val="24"/>
          <w:szCs w:val="24"/>
        </w:rPr>
        <w:t>активов Фонда в результате их распределения среди акционеров реорганизованного акционерного общества, признается равной нулю.</w:t>
      </w:r>
    </w:p>
    <w:p w14:paraId="55F208DA" w14:textId="77777777" w:rsidR="00000000" w:rsidRPr="008C58F2" w:rsidRDefault="00000000" w:rsidP="002655A9">
      <w:pPr>
        <w:ind w:firstLine="426"/>
        <w:rPr>
          <w:sz w:val="24"/>
          <w:szCs w:val="24"/>
        </w:rPr>
      </w:pPr>
      <w:r w:rsidRPr="008C58F2">
        <w:rPr>
          <w:sz w:val="24"/>
          <w:szCs w:val="24"/>
        </w:rPr>
        <w:t>С</w:t>
      </w:r>
      <w:r w:rsidRPr="008C58F2">
        <w:rPr>
          <w:sz w:val="24"/>
          <w:szCs w:val="24"/>
        </w:rPr>
        <w:t>о следующей</w:t>
      </w:r>
      <w:r w:rsidRPr="008C58F2">
        <w:rPr>
          <w:sz w:val="24"/>
          <w:szCs w:val="24"/>
        </w:rPr>
        <w:t xml:space="preserve"> </w:t>
      </w:r>
      <w:r w:rsidRPr="008C58F2">
        <w:rPr>
          <w:sz w:val="24"/>
          <w:szCs w:val="24"/>
        </w:rPr>
        <w:t>даты</w:t>
      </w:r>
      <w:r w:rsidRPr="008C58F2">
        <w:rPr>
          <w:sz w:val="24"/>
          <w:szCs w:val="24"/>
        </w:rPr>
        <w:t xml:space="preserve"> справедливая стоимость такой ценной бумаги оценивается в общем порядке.</w:t>
      </w:r>
      <w:r w:rsidRPr="008C58F2">
        <w:rPr>
          <w:sz w:val="24"/>
          <w:szCs w:val="24"/>
        </w:rPr>
        <w:t xml:space="preserve"> </w:t>
      </w:r>
    </w:p>
    <w:p w14:paraId="414A65C4" w14:textId="77777777" w:rsidR="00000000" w:rsidRPr="008C58F2" w:rsidRDefault="00000000" w:rsidP="002655A9">
      <w:pPr>
        <w:ind w:firstLine="426"/>
        <w:rPr>
          <w:sz w:val="24"/>
          <w:szCs w:val="24"/>
        </w:rPr>
      </w:pPr>
    </w:p>
    <w:p w14:paraId="5E2EF07C" w14:textId="77777777" w:rsidR="00000000" w:rsidRPr="008C58F2" w:rsidRDefault="00000000">
      <w:pPr>
        <w:pStyle w:val="a6"/>
        <w:numPr>
          <w:ilvl w:val="2"/>
          <w:numId w:val="64"/>
        </w:numPr>
        <w:spacing w:before="120" w:after="120" w:line="259" w:lineRule="auto"/>
        <w:ind w:left="1702" w:hanging="851"/>
        <w:jc w:val="left"/>
        <w:rPr>
          <w:b/>
          <w:sz w:val="24"/>
          <w:szCs w:val="24"/>
        </w:rPr>
      </w:pPr>
      <w:bookmarkStart w:id="19" w:name="_Ref181821055"/>
      <w:r w:rsidRPr="008C58F2">
        <w:rPr>
          <w:b/>
          <w:sz w:val="24"/>
          <w:szCs w:val="24"/>
        </w:rPr>
        <w:t>Оценка инвестиционных паев паевых инвестиционных фондов</w:t>
      </w:r>
      <w:r w:rsidRPr="008C58F2">
        <w:rPr>
          <w:b/>
          <w:sz w:val="24"/>
          <w:szCs w:val="24"/>
        </w:rPr>
        <w:t>, не</w:t>
      </w:r>
      <w:r w:rsidRPr="008C58F2">
        <w:rPr>
          <w:b/>
          <w:sz w:val="24"/>
          <w:szCs w:val="24"/>
        </w:rPr>
        <w:t xml:space="preserve"> </w:t>
      </w:r>
      <w:r w:rsidRPr="008C58F2">
        <w:rPr>
          <w:b/>
          <w:sz w:val="24"/>
          <w:szCs w:val="24"/>
        </w:rPr>
        <w:t>допущенных к торгам</w:t>
      </w:r>
      <w:bookmarkEnd w:id="19"/>
    </w:p>
    <w:p w14:paraId="49CCAE8C" w14:textId="77777777" w:rsidR="00000000" w:rsidRPr="008C58F2" w:rsidRDefault="00000000" w:rsidP="002655A9">
      <w:pPr>
        <w:spacing w:before="120" w:after="120"/>
        <w:ind w:firstLine="426"/>
        <w:rPr>
          <w:sz w:val="24"/>
          <w:szCs w:val="24"/>
        </w:rPr>
      </w:pPr>
      <w:r w:rsidRPr="008C58F2">
        <w:rPr>
          <w:sz w:val="24"/>
          <w:szCs w:val="24"/>
        </w:rPr>
        <w:t>Рынок для инвестиционных паев паевых инвестиционных фондов, для которых основным рынком является</w:t>
      </w:r>
      <w:r w:rsidRPr="008C58F2">
        <w:rPr>
          <w:sz w:val="24"/>
          <w:szCs w:val="24"/>
        </w:rPr>
        <w:t xml:space="preserve"> внебиржевой рынок, на котором осуществляются сделки по приобретению и погашению инвестиционных паев у управляющей компании соответствующего фонда, </w:t>
      </w:r>
      <w:r w:rsidRPr="008C58F2">
        <w:rPr>
          <w:sz w:val="24"/>
          <w:szCs w:val="24"/>
        </w:rPr>
        <w:t>при этом такой рынок является не активным.</w:t>
      </w:r>
    </w:p>
    <w:p w14:paraId="4C51011B" w14:textId="77777777" w:rsidR="00000000" w:rsidRPr="008C58F2" w:rsidRDefault="00000000" w:rsidP="002655A9">
      <w:pPr>
        <w:spacing w:before="120" w:after="120"/>
        <w:ind w:firstLine="426"/>
        <w:rPr>
          <w:sz w:val="24"/>
          <w:szCs w:val="24"/>
        </w:rPr>
      </w:pPr>
      <w:r w:rsidRPr="008C58F2">
        <w:rPr>
          <w:sz w:val="24"/>
          <w:szCs w:val="24"/>
        </w:rPr>
        <w:t>В случае приобретения инвестиционных паев при формировании паевого инвестиционного фонда с даты выдачи инвестиционных паев до даты завершения (окончания) формирования, справедливая стоимость инвестиционного пая определяется исходя из суммы денежных средств (стоимости имущества), на которую выдается один инвестиционный пай при формировании.</w:t>
      </w:r>
    </w:p>
    <w:p w14:paraId="5AA45740" w14:textId="77777777" w:rsidR="00000000" w:rsidRPr="008C58F2" w:rsidRDefault="00000000" w:rsidP="002655A9">
      <w:pPr>
        <w:spacing w:before="120" w:after="120"/>
        <w:ind w:firstLine="426"/>
        <w:rPr>
          <w:sz w:val="24"/>
          <w:szCs w:val="24"/>
        </w:rPr>
      </w:pPr>
      <w:r w:rsidRPr="008C58F2">
        <w:rPr>
          <w:sz w:val="24"/>
          <w:szCs w:val="24"/>
        </w:rPr>
        <w:t xml:space="preserve">Справедливая стоимость инвестиционных паев открытых, интервальных и закрытых паевых инвестиционных фондов </w:t>
      </w:r>
      <w:r w:rsidRPr="008C58F2">
        <w:rPr>
          <w:sz w:val="24"/>
          <w:szCs w:val="24"/>
        </w:rPr>
        <w:t>в иных случаях определяется с учетом следующего приоритета:</w:t>
      </w:r>
    </w:p>
    <w:p w14:paraId="6DB42869" w14:textId="77777777" w:rsidR="00000000" w:rsidRPr="008C58F2" w:rsidRDefault="00000000">
      <w:pPr>
        <w:pStyle w:val="a6"/>
        <w:numPr>
          <w:ilvl w:val="0"/>
          <w:numId w:val="43"/>
        </w:numPr>
        <w:rPr>
          <w:b/>
          <w:i/>
          <w:sz w:val="24"/>
          <w:szCs w:val="24"/>
        </w:rPr>
      </w:pPr>
      <w:r w:rsidRPr="008C58F2">
        <w:rPr>
          <w:b/>
          <w:i/>
          <w:sz w:val="24"/>
          <w:szCs w:val="24"/>
        </w:rPr>
        <w:t>Оценка, основанная на исходных данных 2 уровня.</w:t>
      </w:r>
    </w:p>
    <w:p w14:paraId="337F2F25" w14:textId="77777777" w:rsidR="00000000" w:rsidRPr="008C58F2" w:rsidRDefault="00000000" w:rsidP="00C6628C">
      <w:pPr>
        <w:spacing w:before="120" w:after="120"/>
        <w:ind w:left="426"/>
        <w:rPr>
          <w:sz w:val="24"/>
          <w:szCs w:val="24"/>
        </w:rPr>
      </w:pPr>
      <w:r w:rsidRPr="008C58F2">
        <w:rPr>
          <w:sz w:val="24"/>
          <w:szCs w:val="24"/>
        </w:rPr>
        <w:t xml:space="preserve">расчетная стоимость </w:t>
      </w:r>
      <w:r w:rsidRPr="008C58F2">
        <w:rPr>
          <w:sz w:val="24"/>
          <w:szCs w:val="24"/>
        </w:rPr>
        <w:t>инвестиционных паев, раскрытая</w:t>
      </w:r>
      <w:r w:rsidRPr="008C58F2">
        <w:rPr>
          <w:sz w:val="24"/>
          <w:szCs w:val="24"/>
        </w:rPr>
        <w:t>/предоставленная</w:t>
      </w:r>
      <w:r w:rsidRPr="008C58F2">
        <w:rPr>
          <w:sz w:val="24"/>
          <w:szCs w:val="24"/>
        </w:rPr>
        <w:t xml:space="preserve"> </w:t>
      </w:r>
      <w:r w:rsidRPr="008C58F2">
        <w:rPr>
          <w:sz w:val="24"/>
          <w:szCs w:val="24"/>
        </w:rPr>
        <w:t>управляющей компанией соответствующего фонда на дату определения СЧА</w:t>
      </w:r>
      <w:r w:rsidRPr="008C58F2">
        <w:rPr>
          <w:sz w:val="24"/>
          <w:szCs w:val="24"/>
        </w:rPr>
        <w:t>, в сроки, предусмотренные нормативными актами Банка России</w:t>
      </w:r>
      <w:r w:rsidRPr="008C58F2">
        <w:rPr>
          <w:sz w:val="24"/>
          <w:szCs w:val="24"/>
        </w:rPr>
        <w:t>.</w:t>
      </w:r>
      <w:r w:rsidRPr="008C58F2">
        <w:rPr>
          <w:sz w:val="24"/>
          <w:szCs w:val="24"/>
        </w:rPr>
        <w:t xml:space="preserve"> </w:t>
      </w:r>
    </w:p>
    <w:p w14:paraId="3140609B" w14:textId="77777777" w:rsidR="00000000" w:rsidRPr="008C58F2" w:rsidRDefault="00000000">
      <w:pPr>
        <w:pStyle w:val="a6"/>
        <w:numPr>
          <w:ilvl w:val="0"/>
          <w:numId w:val="43"/>
        </w:numPr>
        <w:rPr>
          <w:b/>
          <w:i/>
          <w:sz w:val="24"/>
          <w:szCs w:val="24"/>
        </w:rPr>
      </w:pPr>
      <w:r w:rsidRPr="008C58F2">
        <w:rPr>
          <w:b/>
          <w:i/>
          <w:sz w:val="24"/>
          <w:szCs w:val="24"/>
        </w:rPr>
        <w:t>Оценка, основанная на исходных данных 3 уровня.</w:t>
      </w:r>
    </w:p>
    <w:p w14:paraId="0DC6DCB3" w14:textId="77777777" w:rsidR="00000000" w:rsidRPr="008C58F2" w:rsidRDefault="00000000" w:rsidP="00C6628C">
      <w:pPr>
        <w:spacing w:before="120" w:after="120"/>
        <w:ind w:left="426"/>
        <w:rPr>
          <w:sz w:val="24"/>
          <w:szCs w:val="24"/>
        </w:rPr>
      </w:pPr>
      <w:r w:rsidRPr="008C58F2">
        <w:rPr>
          <w:sz w:val="24"/>
          <w:szCs w:val="24"/>
        </w:rPr>
        <w:t>справедливая</w:t>
      </w:r>
      <w:r w:rsidRPr="008C58F2">
        <w:rPr>
          <w:sz w:val="24"/>
          <w:szCs w:val="24"/>
        </w:rPr>
        <w:t xml:space="preserve"> </w:t>
      </w:r>
      <w:r w:rsidRPr="008C58F2">
        <w:rPr>
          <w:sz w:val="24"/>
          <w:szCs w:val="24"/>
        </w:rPr>
        <w:t xml:space="preserve">стоимость определяется </w:t>
      </w:r>
      <w:r w:rsidRPr="008C58F2">
        <w:rPr>
          <w:sz w:val="24"/>
          <w:szCs w:val="24"/>
        </w:rPr>
        <w:t xml:space="preserve">в соответствии с </w:t>
      </w:r>
      <w:r w:rsidRPr="008C58F2">
        <w:rPr>
          <w:sz w:val="24"/>
          <w:szCs w:val="24"/>
        </w:rPr>
        <w:t>о</w:t>
      </w:r>
      <w:r w:rsidRPr="008C58F2">
        <w:rPr>
          <w:sz w:val="24"/>
          <w:szCs w:val="24"/>
        </w:rPr>
        <w:t xml:space="preserve">тчётом </w:t>
      </w:r>
      <w:r w:rsidRPr="008C58F2">
        <w:rPr>
          <w:sz w:val="24"/>
          <w:szCs w:val="24"/>
        </w:rPr>
        <w:t>оценщика</w:t>
      </w:r>
      <w:r w:rsidRPr="008C58F2">
        <w:rPr>
          <w:sz w:val="24"/>
          <w:szCs w:val="24"/>
        </w:rPr>
        <w:t xml:space="preserve">, составленного </w:t>
      </w:r>
      <w:r w:rsidRPr="008C58F2">
        <w:rPr>
          <w:sz w:val="24"/>
          <w:szCs w:val="24"/>
        </w:rPr>
        <w:t>в сроки, соответствующие требованиям настоящих Правил и действующего законодательства.</w:t>
      </w:r>
      <w:r w:rsidRPr="008C58F2">
        <w:rPr>
          <w:sz w:val="24"/>
          <w:szCs w:val="24"/>
        </w:rPr>
        <w:t xml:space="preserve"> В период между датами оценки определенная оценщиком справедливая стоимость вложения </w:t>
      </w:r>
      <w:r w:rsidRPr="008C58F2">
        <w:rPr>
          <w:sz w:val="24"/>
          <w:szCs w:val="24"/>
        </w:rPr>
        <w:t>не изменяется. При возникновении события, ведущего к обесценению вложения,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p>
    <w:p w14:paraId="210D6FF5" w14:textId="77777777" w:rsidR="00000000" w:rsidRPr="008C58F2" w:rsidRDefault="00000000" w:rsidP="002655A9">
      <w:pPr>
        <w:ind w:firstLine="426"/>
        <w:rPr>
          <w:sz w:val="24"/>
          <w:szCs w:val="24"/>
        </w:rPr>
      </w:pPr>
    </w:p>
    <w:p w14:paraId="1B8CD4EF" w14:textId="77777777" w:rsidR="00000000" w:rsidRPr="008C58F2" w:rsidRDefault="00000000">
      <w:pPr>
        <w:pStyle w:val="10"/>
        <w:numPr>
          <w:ilvl w:val="0"/>
          <w:numId w:val="64"/>
        </w:numPr>
        <w:autoSpaceDE/>
        <w:autoSpaceDN/>
        <w:adjustRightInd/>
        <w:spacing w:before="120" w:after="120" w:line="259" w:lineRule="auto"/>
        <w:ind w:left="0" w:firstLine="284"/>
        <w:rPr>
          <w:sz w:val="24"/>
        </w:rPr>
      </w:pPr>
      <w:r w:rsidRPr="008C58F2">
        <w:rPr>
          <w:sz w:val="24"/>
        </w:rPr>
        <w:t>ПРИЗНАНИЕ, ПРЕКРАЩЕНИЕ ПРИЗНАНИЯ И ОЦЕНКА ПРОИЗВОДНЫХ ФИНАНСОВЫХ ИНСТРУМЕНТОВ</w:t>
      </w:r>
    </w:p>
    <w:p w14:paraId="04D1A0E1" w14:textId="77777777" w:rsidR="00000000" w:rsidRPr="008C58F2" w:rsidRDefault="00000000">
      <w:pPr>
        <w:pStyle w:val="20"/>
        <w:keepNext/>
        <w:keepLines/>
        <w:numPr>
          <w:ilvl w:val="1"/>
          <w:numId w:val="64"/>
        </w:numPr>
        <w:tabs>
          <w:tab w:val="left" w:pos="1134"/>
        </w:tabs>
        <w:autoSpaceDE/>
        <w:autoSpaceDN/>
        <w:adjustRightInd/>
        <w:spacing w:after="120" w:line="259" w:lineRule="auto"/>
        <w:ind w:left="0" w:firstLine="567"/>
        <w:rPr>
          <w:rFonts w:eastAsia="Calibri"/>
          <w:b/>
          <w:bCs w:val="0"/>
          <w:i/>
          <w:sz w:val="24"/>
          <w:lang w:eastAsia="en-US"/>
        </w:rPr>
      </w:pPr>
      <w:r w:rsidRPr="008C58F2">
        <w:rPr>
          <w:rFonts w:eastAsia="Calibri"/>
          <w:b/>
          <w:bCs w:val="0"/>
          <w:i/>
          <w:sz w:val="24"/>
          <w:lang w:eastAsia="en-US"/>
        </w:rPr>
        <w:t xml:space="preserve">Биржевой производный финансовый инструмент признается в </w:t>
      </w:r>
      <w:r w:rsidRPr="008C58F2">
        <w:rPr>
          <w:rFonts w:eastAsia="Calibri"/>
          <w:b/>
          <w:bCs w:val="0"/>
          <w:i/>
          <w:sz w:val="24"/>
          <w:lang w:eastAsia="en-US"/>
        </w:rPr>
        <w:t xml:space="preserve">дату заключения соответствующего контракта на бирже. </w:t>
      </w:r>
    </w:p>
    <w:p w14:paraId="79159939" w14:textId="77777777" w:rsidR="00000000" w:rsidRPr="008C58F2" w:rsidRDefault="00000000" w:rsidP="002655A9">
      <w:pPr>
        <w:spacing w:before="120"/>
        <w:ind w:firstLine="426"/>
        <w:rPr>
          <w:i/>
          <w:sz w:val="24"/>
          <w:szCs w:val="24"/>
        </w:rPr>
      </w:pPr>
      <w:r w:rsidRPr="008C58F2">
        <w:rPr>
          <w:i/>
          <w:sz w:val="24"/>
          <w:szCs w:val="24"/>
        </w:rPr>
        <w:t>Прекращение признания биржевого производного финансового инструмента происходит:</w:t>
      </w:r>
    </w:p>
    <w:p w14:paraId="4CA41678" w14:textId="77777777" w:rsidR="00000000" w:rsidRPr="008C58F2" w:rsidRDefault="00000000">
      <w:pPr>
        <w:pStyle w:val="a6"/>
        <w:numPr>
          <w:ilvl w:val="0"/>
          <w:numId w:val="13"/>
        </w:numPr>
        <w:rPr>
          <w:sz w:val="24"/>
          <w:szCs w:val="24"/>
        </w:rPr>
      </w:pPr>
      <w:r w:rsidRPr="008C58F2">
        <w:rPr>
          <w:sz w:val="24"/>
          <w:szCs w:val="24"/>
        </w:rPr>
        <w:t>в случае исполнения контракта;</w:t>
      </w:r>
    </w:p>
    <w:p w14:paraId="4DFECFB0" w14:textId="77777777" w:rsidR="00000000" w:rsidRPr="008C58F2" w:rsidRDefault="00000000">
      <w:pPr>
        <w:pStyle w:val="a6"/>
        <w:numPr>
          <w:ilvl w:val="0"/>
          <w:numId w:val="13"/>
        </w:numPr>
        <w:rPr>
          <w:sz w:val="24"/>
          <w:szCs w:val="24"/>
        </w:rPr>
      </w:pPr>
      <w:r w:rsidRPr="008C58F2">
        <w:rPr>
          <w:sz w:val="24"/>
          <w:szCs w:val="24"/>
        </w:rPr>
        <w:t>в результате возникновения встречных обязательств по контракту с такой же спецификацией, т.е. заключение офсетной сделки;</w:t>
      </w:r>
    </w:p>
    <w:p w14:paraId="43726176" w14:textId="77777777" w:rsidR="00000000" w:rsidRPr="008C58F2" w:rsidRDefault="00000000">
      <w:pPr>
        <w:pStyle w:val="a6"/>
        <w:numPr>
          <w:ilvl w:val="0"/>
          <w:numId w:val="13"/>
        </w:numPr>
        <w:rPr>
          <w:sz w:val="24"/>
          <w:szCs w:val="24"/>
        </w:rPr>
      </w:pPr>
      <w:r w:rsidRPr="008C58F2">
        <w:rPr>
          <w:sz w:val="24"/>
          <w:szCs w:val="24"/>
        </w:rPr>
        <w:t>по иным основаниям, указанным в Правилах клиринга, в установленном ими порядке.</w:t>
      </w:r>
    </w:p>
    <w:p w14:paraId="1611D37F" w14:textId="77777777" w:rsidR="00000000" w:rsidRPr="008C58F2" w:rsidRDefault="00000000" w:rsidP="002655A9">
      <w:pPr>
        <w:spacing w:before="120"/>
        <w:ind w:firstLine="426"/>
        <w:rPr>
          <w:sz w:val="24"/>
          <w:szCs w:val="24"/>
        </w:rPr>
      </w:pPr>
      <w:r w:rsidRPr="008C58F2">
        <w:rPr>
          <w:sz w:val="24"/>
          <w:szCs w:val="24"/>
        </w:rPr>
        <w:t xml:space="preserve">Основным рынком производного финансового инструмента является биржа, на которой </w:t>
      </w:r>
      <w:r w:rsidRPr="008C58F2">
        <w:rPr>
          <w:sz w:val="24"/>
          <w:szCs w:val="24"/>
        </w:rPr>
        <w:t>Управляющей компанией Фонда был заключен соответствующий контракт.</w:t>
      </w:r>
    </w:p>
    <w:p w14:paraId="44EB6AA1" w14:textId="77777777" w:rsidR="00000000" w:rsidRPr="008C58F2" w:rsidRDefault="00000000" w:rsidP="002655A9">
      <w:pPr>
        <w:spacing w:before="120"/>
        <w:ind w:firstLine="426"/>
        <w:rPr>
          <w:sz w:val="24"/>
          <w:szCs w:val="24"/>
        </w:rPr>
      </w:pPr>
      <w:r w:rsidRPr="008C58F2">
        <w:rPr>
          <w:sz w:val="24"/>
          <w:szCs w:val="24"/>
        </w:rPr>
        <w:t>Справедливой стоимостью производного финансового инструмента является его последняя расчетная цена (теоретическая цена), определяемая биржей, на которой был заключен соответствующий контракт.</w:t>
      </w:r>
    </w:p>
    <w:p w14:paraId="166684DF" w14:textId="77777777" w:rsidR="00000000" w:rsidRPr="008C58F2" w:rsidRDefault="00000000" w:rsidP="002655A9">
      <w:pPr>
        <w:spacing w:before="120"/>
        <w:ind w:firstLine="426"/>
        <w:rPr>
          <w:sz w:val="24"/>
          <w:szCs w:val="24"/>
        </w:rPr>
      </w:pPr>
      <w:r w:rsidRPr="008C58F2">
        <w:rPr>
          <w:sz w:val="24"/>
          <w:szCs w:val="24"/>
        </w:rPr>
        <w:t>В случае, если контракт является маржируемым</w:t>
      </w:r>
      <w:r w:rsidRPr="008C58F2">
        <w:rPr>
          <w:sz w:val="24"/>
          <w:szCs w:val="24"/>
        </w:rPr>
        <w:t xml:space="preserve">, и </w:t>
      </w:r>
      <w:r w:rsidRPr="008C58F2">
        <w:rPr>
          <w:sz w:val="24"/>
          <w:szCs w:val="24"/>
        </w:rPr>
        <w:t>Управляющей компанией Фонда на дату оценки отражены все расчеты по вариационной марже, справедливая стоимость производного финансового инструмента равна нулю.</w:t>
      </w:r>
    </w:p>
    <w:p w14:paraId="76042571" w14:textId="77777777" w:rsidR="00000000" w:rsidRPr="008C58F2" w:rsidRDefault="00000000">
      <w:pPr>
        <w:pStyle w:val="20"/>
        <w:keepNext/>
        <w:keepLines/>
        <w:numPr>
          <w:ilvl w:val="1"/>
          <w:numId w:val="64"/>
        </w:numPr>
        <w:tabs>
          <w:tab w:val="left" w:pos="1134"/>
        </w:tabs>
        <w:autoSpaceDE/>
        <w:autoSpaceDN/>
        <w:adjustRightInd/>
        <w:spacing w:after="120" w:line="259" w:lineRule="auto"/>
        <w:ind w:left="0" w:firstLine="567"/>
        <w:rPr>
          <w:rFonts w:eastAsia="Calibri"/>
          <w:b/>
          <w:bCs w:val="0"/>
          <w:i/>
          <w:sz w:val="24"/>
          <w:lang w:eastAsia="en-US"/>
        </w:rPr>
      </w:pPr>
      <w:r w:rsidRPr="008C58F2">
        <w:rPr>
          <w:rFonts w:eastAsia="Calibri"/>
          <w:b/>
          <w:bCs w:val="0"/>
          <w:i/>
          <w:sz w:val="24"/>
          <w:lang w:eastAsia="en-US"/>
        </w:rPr>
        <w:t>Признание, прекращение признания и оценка внебиржевых производных финансовых инструментов</w:t>
      </w:r>
      <w:r w:rsidRPr="008C58F2">
        <w:rPr>
          <w:rFonts w:eastAsia="Calibri"/>
          <w:b/>
          <w:bCs w:val="0"/>
          <w:i/>
          <w:sz w:val="24"/>
          <w:lang w:eastAsia="en-US"/>
        </w:rPr>
        <w:t xml:space="preserve"> и </w:t>
      </w:r>
      <w:r w:rsidRPr="008C58F2">
        <w:rPr>
          <w:rFonts w:eastAsia="Calibri"/>
          <w:b/>
          <w:bCs w:val="0"/>
          <w:i/>
          <w:sz w:val="24"/>
          <w:lang w:eastAsia="en-US"/>
        </w:rPr>
        <w:t xml:space="preserve">контрактов/ соглашений о </w:t>
      </w:r>
      <w:r w:rsidRPr="008C58F2">
        <w:rPr>
          <w:rFonts w:eastAsia="Calibri"/>
          <w:b/>
          <w:bCs w:val="0"/>
          <w:i/>
          <w:sz w:val="24"/>
          <w:lang w:eastAsia="en-US"/>
        </w:rPr>
        <w:t>предоставлении опциона (опцион на заключение договора)/ опционных договоров (далее также именуется - ВПФИ</w:t>
      </w:r>
      <w:r w:rsidRPr="008C58F2">
        <w:rPr>
          <w:b/>
          <w:sz w:val="22"/>
          <w:szCs w:val="22"/>
        </w:rPr>
        <w:t>)</w:t>
      </w:r>
      <w:r w:rsidRPr="008C58F2">
        <w:rPr>
          <w:rFonts w:eastAsia="Calibri"/>
          <w:b/>
          <w:bCs w:val="0"/>
          <w:i/>
          <w:sz w:val="24"/>
          <w:lang w:eastAsia="en-US"/>
        </w:rPr>
        <w:t>.</w:t>
      </w:r>
    </w:p>
    <w:p w14:paraId="181D565E" w14:textId="77777777" w:rsidR="00000000" w:rsidRPr="008C58F2" w:rsidRDefault="00000000" w:rsidP="00836760">
      <w:pPr>
        <w:spacing w:before="120"/>
        <w:ind w:firstLine="426"/>
        <w:rPr>
          <w:sz w:val="24"/>
          <w:szCs w:val="24"/>
        </w:rPr>
      </w:pPr>
      <w:r w:rsidRPr="008C58F2">
        <w:rPr>
          <w:i/>
          <w:sz w:val="24"/>
          <w:szCs w:val="24"/>
        </w:rPr>
        <w:t>Внебиржевой производный финансовый инструмент</w:t>
      </w:r>
      <w:r w:rsidRPr="008C58F2">
        <w:rPr>
          <w:i/>
          <w:sz w:val="24"/>
          <w:szCs w:val="24"/>
        </w:rPr>
        <w:t xml:space="preserve"> признается</w:t>
      </w:r>
      <w:r w:rsidRPr="008C58F2">
        <w:rPr>
          <w:sz w:val="24"/>
          <w:szCs w:val="24"/>
        </w:rPr>
        <w:t xml:space="preserve"> в дату заключения соответствующего контракта</w:t>
      </w:r>
      <w:r w:rsidRPr="008C58F2">
        <w:rPr>
          <w:sz w:val="24"/>
          <w:szCs w:val="24"/>
        </w:rPr>
        <w:t>/</w:t>
      </w:r>
      <w:r w:rsidRPr="008C58F2">
        <w:rPr>
          <w:bCs/>
          <w:sz w:val="22"/>
          <w:szCs w:val="22"/>
          <w:lang w:eastAsia="ru-RU"/>
        </w:rPr>
        <w:t xml:space="preserve"> </w:t>
      </w:r>
      <w:r w:rsidRPr="008C58F2">
        <w:rPr>
          <w:bCs/>
          <w:sz w:val="22"/>
          <w:szCs w:val="22"/>
          <w:lang w:eastAsia="ru-RU"/>
        </w:rPr>
        <w:t>/ опционного договора</w:t>
      </w:r>
      <w:r w:rsidRPr="008C58F2">
        <w:rPr>
          <w:sz w:val="24"/>
          <w:szCs w:val="24"/>
        </w:rPr>
        <w:t xml:space="preserve"> на внебиржевом рынке</w:t>
      </w:r>
      <w:r w:rsidRPr="008C58F2">
        <w:rPr>
          <w:sz w:val="24"/>
          <w:szCs w:val="24"/>
        </w:rPr>
        <w:t xml:space="preserve"> (когда владелец опциона или выпускающее его лицо становится стороной по опционному договору)</w:t>
      </w:r>
      <w:r w:rsidRPr="008C58F2">
        <w:rPr>
          <w:bCs/>
          <w:sz w:val="22"/>
          <w:szCs w:val="22"/>
          <w:lang w:eastAsia="ru-RU"/>
        </w:rPr>
        <w:t>, включая случаи, когда встроенный опцион можно отделить от основного договора</w:t>
      </w:r>
      <w:r w:rsidRPr="008C58F2">
        <w:rPr>
          <w:sz w:val="24"/>
          <w:szCs w:val="24"/>
        </w:rPr>
        <w:t xml:space="preserve">. </w:t>
      </w:r>
    </w:p>
    <w:p w14:paraId="3887006F" w14:textId="77777777" w:rsidR="00000000" w:rsidRPr="008C58F2" w:rsidRDefault="00000000" w:rsidP="00836760">
      <w:pPr>
        <w:spacing w:before="120"/>
        <w:ind w:firstLine="426"/>
        <w:rPr>
          <w:sz w:val="24"/>
          <w:szCs w:val="24"/>
        </w:rPr>
      </w:pPr>
      <w:r w:rsidRPr="008C58F2">
        <w:rPr>
          <w:bCs/>
          <w:sz w:val="22"/>
          <w:szCs w:val="22"/>
          <w:lang w:eastAsia="ru-RU"/>
        </w:rPr>
        <w:t>При заключении соглашения</w:t>
      </w:r>
      <w:r w:rsidRPr="008C58F2">
        <w:rPr>
          <w:bCs/>
          <w:sz w:val="22"/>
          <w:szCs w:val="22"/>
          <w:lang w:eastAsia="ru-RU"/>
        </w:rPr>
        <w:t>/договора о предоставлении опциона</w:t>
      </w:r>
      <w:r w:rsidRPr="008C58F2">
        <w:rPr>
          <w:sz w:val="24"/>
          <w:szCs w:val="24"/>
        </w:rPr>
        <w:t xml:space="preserve"> </w:t>
      </w:r>
      <w:r w:rsidRPr="008C58F2">
        <w:rPr>
          <w:sz w:val="24"/>
          <w:szCs w:val="24"/>
        </w:rPr>
        <w:t xml:space="preserve">Опцион </w:t>
      </w:r>
      <w:r w:rsidRPr="008C58F2">
        <w:rPr>
          <w:sz w:val="24"/>
          <w:szCs w:val="24"/>
        </w:rPr>
        <w:t xml:space="preserve">признается </w:t>
      </w:r>
      <w:r w:rsidRPr="008C58F2">
        <w:rPr>
          <w:sz w:val="24"/>
          <w:szCs w:val="24"/>
        </w:rPr>
        <w:t xml:space="preserve">в </w:t>
      </w:r>
      <w:r w:rsidRPr="008C58F2">
        <w:rPr>
          <w:sz w:val="24"/>
          <w:szCs w:val="24"/>
        </w:rPr>
        <w:t>дату,</w:t>
      </w:r>
      <w:r w:rsidRPr="008C58F2">
        <w:rPr>
          <w:sz w:val="24"/>
          <w:szCs w:val="24"/>
        </w:rPr>
        <w:t xml:space="preserve"> когда возникают права и обязательства по опциону согласно условиям соглашения о предоставлении опциона.</w:t>
      </w:r>
      <w:r w:rsidRPr="008C58F2">
        <w:rPr>
          <w:sz w:val="24"/>
          <w:szCs w:val="24"/>
        </w:rPr>
        <w:t xml:space="preserve"> </w:t>
      </w:r>
    </w:p>
    <w:p w14:paraId="2E286337" w14:textId="77777777" w:rsidR="00000000" w:rsidRPr="008C58F2" w:rsidRDefault="00000000" w:rsidP="00836760">
      <w:pPr>
        <w:spacing w:before="120"/>
        <w:ind w:firstLine="426"/>
        <w:rPr>
          <w:i/>
          <w:sz w:val="24"/>
          <w:szCs w:val="24"/>
        </w:rPr>
      </w:pPr>
      <w:r w:rsidRPr="008C58F2">
        <w:rPr>
          <w:i/>
          <w:sz w:val="24"/>
          <w:szCs w:val="24"/>
        </w:rPr>
        <w:t>Прекращение признания внебиржевого производного финансового инструмента происходит:</w:t>
      </w:r>
    </w:p>
    <w:p w14:paraId="5E72F3FE" w14:textId="77777777" w:rsidR="00000000" w:rsidRPr="008C58F2" w:rsidRDefault="00000000">
      <w:pPr>
        <w:pStyle w:val="a6"/>
        <w:numPr>
          <w:ilvl w:val="0"/>
          <w:numId w:val="13"/>
        </w:numPr>
        <w:rPr>
          <w:sz w:val="24"/>
          <w:szCs w:val="24"/>
        </w:rPr>
      </w:pPr>
      <w:r w:rsidRPr="008C58F2">
        <w:rPr>
          <w:sz w:val="24"/>
          <w:szCs w:val="24"/>
        </w:rPr>
        <w:t>в дату исполнения контракта</w:t>
      </w:r>
      <w:r w:rsidRPr="008C58F2">
        <w:rPr>
          <w:bCs/>
          <w:sz w:val="22"/>
          <w:szCs w:val="22"/>
          <w:lang w:eastAsia="ru-RU"/>
        </w:rPr>
        <w:t>/ опциона на заключение договора/ опционного договора</w:t>
      </w:r>
      <w:r w:rsidRPr="008C58F2">
        <w:rPr>
          <w:sz w:val="24"/>
          <w:szCs w:val="24"/>
        </w:rPr>
        <w:t xml:space="preserve">, при этом прекращение </w:t>
      </w:r>
      <w:r w:rsidRPr="008C58F2">
        <w:rPr>
          <w:sz w:val="24"/>
          <w:szCs w:val="24"/>
        </w:rPr>
        <w:t xml:space="preserve">признания происходит независимо от того, воспользовалась или нет сторона, имеющая право требовать исполнения обязательств по </w:t>
      </w:r>
      <w:r w:rsidRPr="008C58F2">
        <w:rPr>
          <w:sz w:val="24"/>
          <w:szCs w:val="24"/>
        </w:rPr>
        <w:t>контракту</w:t>
      </w:r>
      <w:r w:rsidRPr="008C58F2">
        <w:rPr>
          <w:bCs/>
          <w:sz w:val="22"/>
          <w:szCs w:val="22"/>
          <w:lang w:eastAsia="ru-RU"/>
        </w:rPr>
        <w:t>/ опциону на заключение договора/ опционному договору</w:t>
      </w:r>
      <w:r w:rsidRPr="008C58F2">
        <w:rPr>
          <w:sz w:val="24"/>
          <w:szCs w:val="24"/>
        </w:rPr>
        <w:t>, своим правом;</w:t>
      </w:r>
    </w:p>
    <w:p w14:paraId="7B074E42" w14:textId="77777777" w:rsidR="00000000" w:rsidRPr="008C58F2" w:rsidRDefault="00000000">
      <w:pPr>
        <w:pStyle w:val="a6"/>
        <w:numPr>
          <w:ilvl w:val="0"/>
          <w:numId w:val="13"/>
        </w:numPr>
        <w:rPr>
          <w:sz w:val="24"/>
          <w:szCs w:val="24"/>
        </w:rPr>
      </w:pPr>
      <w:r w:rsidRPr="008C58F2">
        <w:rPr>
          <w:sz w:val="24"/>
          <w:szCs w:val="24"/>
        </w:rPr>
        <w:t>в дату истечения срока контракта</w:t>
      </w:r>
      <w:r w:rsidRPr="008C58F2">
        <w:rPr>
          <w:bCs/>
          <w:sz w:val="22"/>
          <w:szCs w:val="22"/>
          <w:lang w:eastAsia="ru-RU"/>
        </w:rPr>
        <w:t>/ опциона на заключение договора/ опционного договора;</w:t>
      </w:r>
    </w:p>
    <w:p w14:paraId="625224E6" w14:textId="77777777" w:rsidR="00000000" w:rsidRPr="008C58F2" w:rsidRDefault="00000000">
      <w:pPr>
        <w:pStyle w:val="a6"/>
        <w:numPr>
          <w:ilvl w:val="0"/>
          <w:numId w:val="13"/>
        </w:numPr>
        <w:rPr>
          <w:sz w:val="24"/>
          <w:szCs w:val="24"/>
        </w:rPr>
      </w:pPr>
      <w:r w:rsidRPr="008C58F2">
        <w:rPr>
          <w:sz w:val="24"/>
          <w:szCs w:val="24"/>
        </w:rPr>
        <w:t>в результате возникновения встречных обязательств в связи с заключением офсетной сделки;</w:t>
      </w:r>
    </w:p>
    <w:p w14:paraId="045E6D31" w14:textId="77777777" w:rsidR="00000000" w:rsidRPr="008C58F2" w:rsidRDefault="00000000">
      <w:pPr>
        <w:pStyle w:val="a6"/>
        <w:numPr>
          <w:ilvl w:val="0"/>
          <w:numId w:val="13"/>
        </w:numPr>
        <w:rPr>
          <w:sz w:val="24"/>
          <w:szCs w:val="24"/>
        </w:rPr>
      </w:pPr>
      <w:r w:rsidRPr="008C58F2">
        <w:rPr>
          <w:sz w:val="24"/>
          <w:szCs w:val="24"/>
        </w:rPr>
        <w:t>в результате реализации условий досрочного прекращения сделки (например, превышение барьера, нарушение ковенант)</w:t>
      </w:r>
      <w:r w:rsidRPr="008C58F2">
        <w:rPr>
          <w:sz w:val="24"/>
          <w:szCs w:val="24"/>
        </w:rPr>
        <w:t>;</w:t>
      </w:r>
    </w:p>
    <w:p w14:paraId="358F97EA" w14:textId="77777777" w:rsidR="00000000" w:rsidRPr="008C58F2" w:rsidRDefault="00000000">
      <w:pPr>
        <w:pStyle w:val="a6"/>
        <w:numPr>
          <w:ilvl w:val="0"/>
          <w:numId w:val="13"/>
        </w:numPr>
        <w:rPr>
          <w:sz w:val="24"/>
          <w:szCs w:val="24"/>
        </w:rPr>
      </w:pPr>
      <w:r w:rsidRPr="008C58F2">
        <w:rPr>
          <w:sz w:val="24"/>
          <w:szCs w:val="24"/>
        </w:rPr>
        <w:t xml:space="preserve">переуступка прав требования по договору </w:t>
      </w:r>
      <w:r w:rsidRPr="008C58F2">
        <w:rPr>
          <w:sz w:val="24"/>
          <w:szCs w:val="24"/>
        </w:rPr>
        <w:t>ВПФИ.</w:t>
      </w:r>
    </w:p>
    <w:p w14:paraId="60C3BECD" w14:textId="77777777" w:rsidR="00000000" w:rsidRPr="008C58F2" w:rsidRDefault="00000000" w:rsidP="00E73727">
      <w:pPr>
        <w:spacing w:before="120"/>
        <w:ind w:firstLine="426"/>
        <w:rPr>
          <w:sz w:val="24"/>
          <w:szCs w:val="24"/>
        </w:rPr>
      </w:pPr>
      <w:r w:rsidRPr="008C58F2">
        <w:rPr>
          <w:sz w:val="24"/>
          <w:szCs w:val="24"/>
        </w:rPr>
        <w:t>ВПФИ</w:t>
      </w:r>
      <w:r w:rsidRPr="008C58F2">
        <w:rPr>
          <w:sz w:val="24"/>
          <w:szCs w:val="24"/>
        </w:rPr>
        <w:t xml:space="preserve"> </w:t>
      </w:r>
      <w:r w:rsidRPr="008C58F2">
        <w:rPr>
          <w:bCs/>
          <w:sz w:val="24"/>
          <w:szCs w:val="24"/>
          <w:lang w:eastAsia="ru-RU"/>
        </w:rPr>
        <w:t>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w:t>
      </w:r>
      <w:r w:rsidRPr="008C58F2">
        <w:rPr>
          <w:bCs/>
          <w:sz w:val="24"/>
          <w:szCs w:val="24"/>
          <w:lang w:eastAsia="ru-RU"/>
        </w:rPr>
        <w:t xml:space="preserve">. </w:t>
      </w:r>
      <w:r w:rsidRPr="008C58F2">
        <w:rPr>
          <w:bCs/>
          <w:sz w:val="24"/>
          <w:szCs w:val="24"/>
          <w:lang w:eastAsia="ru-RU"/>
        </w:rPr>
        <w:t>Справедливая стоимость ВПФИ</w:t>
      </w:r>
      <w:r w:rsidRPr="008C58F2">
        <w:rPr>
          <w:bCs/>
          <w:sz w:val="24"/>
          <w:szCs w:val="24"/>
          <w:lang w:eastAsia="ru-RU"/>
        </w:rPr>
        <w:t xml:space="preserve"> определяется в размере такого превышения.</w:t>
      </w:r>
    </w:p>
    <w:p w14:paraId="507BB3A9" w14:textId="77777777" w:rsidR="00000000" w:rsidRPr="008C58F2" w:rsidRDefault="00000000" w:rsidP="00836760">
      <w:pPr>
        <w:spacing w:before="120"/>
        <w:ind w:firstLine="426"/>
        <w:rPr>
          <w:sz w:val="24"/>
          <w:szCs w:val="24"/>
        </w:rPr>
      </w:pPr>
      <w:r w:rsidRPr="008C58F2">
        <w:rPr>
          <w:sz w:val="24"/>
          <w:szCs w:val="24"/>
        </w:rPr>
        <w:t>ВПФИ</w:t>
      </w:r>
      <w:r w:rsidRPr="008C58F2">
        <w:rPr>
          <w:sz w:val="24"/>
          <w:szCs w:val="24"/>
        </w:rPr>
        <w:t xml:space="preserve"> </w:t>
      </w:r>
      <w:r w:rsidRPr="008C58F2">
        <w:rPr>
          <w:bCs/>
          <w:sz w:val="24"/>
          <w:szCs w:val="24"/>
          <w:lang w:eastAsia="ru-RU"/>
        </w:rPr>
        <w:t xml:space="preserve">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w:t>
      </w:r>
      <w:r w:rsidRPr="008C58F2">
        <w:rPr>
          <w:bCs/>
          <w:sz w:val="24"/>
          <w:szCs w:val="24"/>
          <w:lang w:eastAsia="ru-RU"/>
        </w:rPr>
        <w:t>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w:t>
      </w:r>
      <w:r w:rsidRPr="008C58F2">
        <w:rPr>
          <w:bCs/>
          <w:sz w:val="24"/>
          <w:szCs w:val="24"/>
          <w:lang w:eastAsia="ru-RU"/>
        </w:rPr>
        <w:t xml:space="preserve">. </w:t>
      </w:r>
      <w:r w:rsidRPr="008C58F2">
        <w:rPr>
          <w:bCs/>
          <w:sz w:val="24"/>
          <w:szCs w:val="24"/>
          <w:lang w:eastAsia="ru-RU"/>
        </w:rPr>
        <w:t>Справедливая стоимость ВПФИ</w:t>
      </w:r>
      <w:r w:rsidRPr="008C58F2">
        <w:rPr>
          <w:bCs/>
          <w:sz w:val="24"/>
          <w:szCs w:val="24"/>
          <w:lang w:eastAsia="ru-RU"/>
        </w:rPr>
        <w:t xml:space="preserve"> определяется в размере такого превышения.</w:t>
      </w:r>
    </w:p>
    <w:p w14:paraId="34A83788" w14:textId="77777777" w:rsidR="00000000" w:rsidRPr="008C58F2" w:rsidRDefault="00000000" w:rsidP="00836760">
      <w:pPr>
        <w:spacing w:before="120"/>
        <w:ind w:firstLine="426"/>
        <w:rPr>
          <w:sz w:val="24"/>
          <w:szCs w:val="24"/>
        </w:rPr>
      </w:pPr>
      <w:r w:rsidRPr="008C58F2">
        <w:rPr>
          <w:sz w:val="24"/>
          <w:szCs w:val="24"/>
        </w:rPr>
        <w:t>При этом справедливая стоимость базового актива определяется в соответствии с настоящими правилами.</w:t>
      </w:r>
    </w:p>
    <w:p w14:paraId="34672DC8" w14:textId="77777777" w:rsidR="00000000" w:rsidRPr="008C58F2" w:rsidRDefault="00000000" w:rsidP="00836760">
      <w:pPr>
        <w:spacing w:before="120"/>
        <w:ind w:firstLine="426"/>
        <w:rPr>
          <w:sz w:val="24"/>
          <w:szCs w:val="24"/>
        </w:rPr>
      </w:pPr>
      <w:r w:rsidRPr="008C58F2">
        <w:rPr>
          <w:sz w:val="24"/>
          <w:szCs w:val="24"/>
        </w:rPr>
        <w:t>В случае продажи</w:t>
      </w:r>
      <w:r w:rsidRPr="008C58F2">
        <w:rPr>
          <w:sz w:val="24"/>
          <w:szCs w:val="24"/>
        </w:rPr>
        <w:t xml:space="preserve"> (приобретения) </w:t>
      </w:r>
      <w:r w:rsidRPr="008C58F2">
        <w:rPr>
          <w:sz w:val="24"/>
          <w:szCs w:val="24"/>
        </w:rPr>
        <w:t>ВПФИ причитающаяся премия признается в качестве дебиторской</w:t>
      </w:r>
      <w:r w:rsidRPr="008C58F2">
        <w:rPr>
          <w:sz w:val="24"/>
          <w:szCs w:val="24"/>
        </w:rPr>
        <w:t xml:space="preserve"> (кредиторской) задолженности в дату заключения контракта. Премия отражается как дебиторская</w:t>
      </w:r>
      <w:r w:rsidRPr="008C58F2">
        <w:rPr>
          <w:sz w:val="24"/>
          <w:szCs w:val="24"/>
        </w:rPr>
        <w:t xml:space="preserve"> (кредиторская) задолженность с момента признания и до момента оплаты. </w:t>
      </w:r>
    </w:p>
    <w:p w14:paraId="75540F2B" w14:textId="77777777" w:rsidR="00000000" w:rsidRPr="008C58F2" w:rsidRDefault="00000000" w:rsidP="00210FC2">
      <w:pPr>
        <w:spacing w:before="120"/>
        <w:ind w:firstLine="426"/>
        <w:rPr>
          <w:sz w:val="24"/>
          <w:szCs w:val="24"/>
        </w:rPr>
      </w:pPr>
      <w:r w:rsidRPr="008C58F2">
        <w:rPr>
          <w:sz w:val="24"/>
          <w:szCs w:val="24"/>
        </w:rPr>
        <w:t xml:space="preserve">Оценка справедливой стоимости указанных задолженностей осуществляется в соответствии с порядком оценки прочей </w:t>
      </w:r>
      <w:r w:rsidRPr="008C58F2">
        <w:rPr>
          <w:sz w:val="24"/>
          <w:szCs w:val="24"/>
        </w:rPr>
        <w:t xml:space="preserve">прочей дебиторской и прочей кредиторской задолженности. </w:t>
      </w:r>
    </w:p>
    <w:p w14:paraId="34D6E9B2" w14:textId="77777777" w:rsidR="00000000" w:rsidRPr="008C58F2" w:rsidRDefault="00000000" w:rsidP="00C96B82">
      <w:pPr>
        <w:spacing w:before="120"/>
        <w:ind w:firstLine="426"/>
        <w:rPr>
          <w:sz w:val="24"/>
          <w:szCs w:val="24"/>
        </w:rPr>
      </w:pPr>
      <w:r w:rsidRPr="008C58F2">
        <w:rPr>
          <w:sz w:val="24"/>
          <w:szCs w:val="24"/>
        </w:rPr>
        <w:t xml:space="preserve">Если в целях обеспечения исполнения обязательств по сделкам с </w:t>
      </w:r>
      <w:r w:rsidRPr="008C58F2">
        <w:rPr>
          <w:sz w:val="24"/>
          <w:szCs w:val="24"/>
        </w:rPr>
        <w:t>ВПФИ предусмотрена обязанность по передаче денежных средств, в том числе иностранной валюты, тогда такие перечислен</w:t>
      </w:r>
      <w:r w:rsidRPr="008C58F2">
        <w:rPr>
          <w:sz w:val="24"/>
          <w:szCs w:val="24"/>
        </w:rPr>
        <w:t>ные средства относятся к маржевым суммам.</w:t>
      </w:r>
    </w:p>
    <w:p w14:paraId="33D01BEB" w14:textId="77777777" w:rsidR="00000000" w:rsidRPr="008C58F2" w:rsidRDefault="00000000" w:rsidP="00C96B82">
      <w:pPr>
        <w:spacing w:before="120"/>
        <w:ind w:firstLine="426"/>
        <w:rPr>
          <w:sz w:val="24"/>
          <w:szCs w:val="24"/>
        </w:rPr>
      </w:pPr>
      <w:r w:rsidRPr="008C58F2">
        <w:rPr>
          <w:sz w:val="24"/>
          <w:szCs w:val="24"/>
        </w:rPr>
        <w:t xml:space="preserve">По каждой валюте </w:t>
      </w:r>
      <w:r w:rsidRPr="008C58F2">
        <w:rPr>
          <w:sz w:val="24"/>
          <w:szCs w:val="24"/>
        </w:rPr>
        <w:t>в дату перечисления признается Накопленная маржевая сумма</w:t>
      </w:r>
      <w:r w:rsidRPr="008C58F2">
        <w:rPr>
          <w:sz w:val="24"/>
          <w:szCs w:val="24"/>
        </w:rPr>
        <w:t xml:space="preserve">, определенная как </w:t>
      </w:r>
      <w:r w:rsidRPr="008C58F2">
        <w:rPr>
          <w:sz w:val="24"/>
          <w:szCs w:val="24"/>
        </w:rPr>
        <w:t>разница между уплаченны</w:t>
      </w:r>
      <w:r w:rsidRPr="008C58F2">
        <w:rPr>
          <w:sz w:val="24"/>
          <w:szCs w:val="24"/>
        </w:rPr>
        <w:t xml:space="preserve">ми </w:t>
      </w:r>
      <w:r w:rsidRPr="008C58F2">
        <w:rPr>
          <w:sz w:val="24"/>
          <w:szCs w:val="24"/>
        </w:rPr>
        <w:t>фонду маржевы</w:t>
      </w:r>
      <w:r w:rsidRPr="008C58F2">
        <w:rPr>
          <w:sz w:val="24"/>
          <w:szCs w:val="24"/>
        </w:rPr>
        <w:t>ми сумм</w:t>
      </w:r>
      <w:r w:rsidRPr="008C58F2">
        <w:rPr>
          <w:sz w:val="24"/>
          <w:szCs w:val="24"/>
        </w:rPr>
        <w:t xml:space="preserve">ами </w:t>
      </w:r>
      <w:r w:rsidRPr="008C58F2">
        <w:rPr>
          <w:sz w:val="24"/>
          <w:szCs w:val="24"/>
        </w:rPr>
        <w:t>и маржевы</w:t>
      </w:r>
      <w:r w:rsidRPr="008C58F2">
        <w:rPr>
          <w:sz w:val="24"/>
          <w:szCs w:val="24"/>
        </w:rPr>
        <w:t>ми сумм</w:t>
      </w:r>
      <w:r w:rsidRPr="008C58F2">
        <w:rPr>
          <w:sz w:val="24"/>
          <w:szCs w:val="24"/>
        </w:rPr>
        <w:t>ами, уплаченны</w:t>
      </w:r>
      <w:r w:rsidRPr="008C58F2">
        <w:rPr>
          <w:sz w:val="24"/>
          <w:szCs w:val="24"/>
        </w:rPr>
        <w:t xml:space="preserve">ми </w:t>
      </w:r>
      <w:r w:rsidRPr="008C58F2">
        <w:rPr>
          <w:sz w:val="24"/>
          <w:szCs w:val="24"/>
        </w:rPr>
        <w:t xml:space="preserve">фондом. </w:t>
      </w:r>
    </w:p>
    <w:p w14:paraId="51CBE06F" w14:textId="77777777" w:rsidR="00000000" w:rsidRPr="008C58F2" w:rsidRDefault="00000000" w:rsidP="00C96B82">
      <w:pPr>
        <w:spacing w:before="120"/>
        <w:ind w:firstLine="426"/>
        <w:rPr>
          <w:sz w:val="24"/>
          <w:szCs w:val="24"/>
        </w:rPr>
      </w:pPr>
      <w:r w:rsidRPr="008C58F2">
        <w:rPr>
          <w:sz w:val="24"/>
          <w:szCs w:val="24"/>
        </w:rPr>
        <w:t xml:space="preserve">Если Накопленная маржевая сумма составляет положительное число, тогда обязательство перед контрагентом по возврату Накопленных маржевых сумм после прекращения </w:t>
      </w:r>
      <w:r w:rsidRPr="008C58F2">
        <w:rPr>
          <w:sz w:val="24"/>
          <w:szCs w:val="24"/>
        </w:rPr>
        <w:t>ВПФИ признается в качестве кредиторской задолженности</w:t>
      </w:r>
      <w:r w:rsidRPr="008C58F2">
        <w:rPr>
          <w:sz w:val="24"/>
          <w:szCs w:val="24"/>
        </w:rPr>
        <w:t xml:space="preserve"> в абсолютном значении Накопленной маржевой суммы. Если Накопленная маржевая сумма составляет отрицательное число, тогда обязательство контрагента по возврату Накопленных </w:t>
      </w:r>
      <w:r w:rsidRPr="008C58F2">
        <w:rPr>
          <w:sz w:val="24"/>
          <w:szCs w:val="24"/>
        </w:rPr>
        <w:t xml:space="preserve">маржевых сумм после прекращения </w:t>
      </w:r>
      <w:r w:rsidRPr="008C58F2">
        <w:rPr>
          <w:sz w:val="24"/>
          <w:szCs w:val="24"/>
        </w:rPr>
        <w:t>ВПФИ в абсолютном значении Накопленной маржевой суммы признается в качестве дебиторской задолженности.</w:t>
      </w:r>
      <w:r w:rsidRPr="008C58F2">
        <w:rPr>
          <w:sz w:val="24"/>
          <w:szCs w:val="24"/>
        </w:rPr>
        <w:t xml:space="preserve"> Справедливая стоимость задолженности определяется с учетом начисленных процентов в соответствии с порядком оценки прочей дебиторской и прочей кредиторской задолженности.</w:t>
      </w:r>
    </w:p>
    <w:p w14:paraId="156DE8E7" w14:textId="77777777" w:rsidR="00000000" w:rsidRPr="008C58F2" w:rsidRDefault="00000000" w:rsidP="00836760">
      <w:pPr>
        <w:spacing w:before="120"/>
        <w:ind w:firstLine="426"/>
        <w:rPr>
          <w:sz w:val="24"/>
          <w:szCs w:val="24"/>
        </w:rPr>
      </w:pPr>
      <w:r w:rsidRPr="008C58F2">
        <w:rPr>
          <w:sz w:val="24"/>
          <w:szCs w:val="24"/>
        </w:rPr>
        <w:t>В случае, если задолженность согласно условиям сделки, выплачивается в иностранной валюте, пересчет в рубли осуществляется в соответствии с порядком, описанным в п. 12 настоящих Правил.</w:t>
      </w:r>
    </w:p>
    <w:p w14:paraId="348CB2F2" w14:textId="77777777" w:rsidR="00000000" w:rsidRPr="008C58F2" w:rsidRDefault="00000000" w:rsidP="002655A9">
      <w:pPr>
        <w:ind w:firstLine="426"/>
        <w:rPr>
          <w:sz w:val="24"/>
          <w:szCs w:val="24"/>
        </w:rPr>
      </w:pPr>
    </w:p>
    <w:p w14:paraId="14B9BD44" w14:textId="77777777" w:rsidR="00000000" w:rsidRPr="008C58F2" w:rsidRDefault="00000000">
      <w:pPr>
        <w:pStyle w:val="10"/>
        <w:numPr>
          <w:ilvl w:val="0"/>
          <w:numId w:val="64"/>
        </w:numPr>
        <w:autoSpaceDE/>
        <w:autoSpaceDN/>
        <w:adjustRightInd/>
        <w:spacing w:before="120" w:after="120" w:line="259" w:lineRule="auto"/>
        <w:ind w:left="0" w:firstLine="284"/>
        <w:rPr>
          <w:sz w:val="24"/>
        </w:rPr>
      </w:pPr>
      <w:r w:rsidRPr="008C58F2">
        <w:rPr>
          <w:sz w:val="24"/>
        </w:rPr>
        <w:t>ПРИЗНАНИЕ, ПРЕКРАЩЕНИЕ ПРИЗНАНИЯ И ОЦЕНКА ВЛОЖЕНИЙ В УСТАВНЫЙ КАПИТАЛ ОБЩЕСТВА С ОГРАНИЧЕННОЙ ОТВЕТСТВЕННОСТЬЮ</w:t>
      </w:r>
      <w:r w:rsidRPr="008C58F2">
        <w:rPr>
          <w:sz w:val="24"/>
        </w:rPr>
        <w:t xml:space="preserve"> И ПРАВА УЧАСТИЯ В УСТАВНЫХ КАПИТАЛАХ ИНОСТРАННЫХ КОММЕРЧЕСКИХ ОРГАНИЗАЦИЙ (ЗА ИСКЛЮЧЕНИЕМ ЦЕННЫХ БУМАГ)</w:t>
      </w:r>
    </w:p>
    <w:p w14:paraId="349E9AE4"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 xml:space="preserve"> Признание, прекращение признания и оценка договора (сделки) по приобретению или реализации долей общества с ограниченной ответственностью</w:t>
      </w:r>
      <w:r w:rsidRPr="008C58F2">
        <w:rPr>
          <w:rFonts w:eastAsia="Calibri"/>
          <w:b/>
          <w:bCs w:val="0"/>
          <w:sz w:val="24"/>
          <w:lang w:eastAsia="en-US"/>
        </w:rPr>
        <w:t xml:space="preserve"> / прав участия в уставных капиталах иностранных коммерческих организаций </w:t>
      </w:r>
    </w:p>
    <w:p w14:paraId="43A8F7B7" w14:textId="77777777" w:rsidR="00000000" w:rsidRPr="008C58F2" w:rsidRDefault="00000000" w:rsidP="00F311BA">
      <w:pPr>
        <w:spacing w:before="120"/>
        <w:ind w:firstLine="284"/>
        <w:rPr>
          <w:sz w:val="24"/>
          <w:szCs w:val="24"/>
        </w:rPr>
      </w:pPr>
      <w:r w:rsidRPr="008C58F2">
        <w:rPr>
          <w:sz w:val="24"/>
          <w:szCs w:val="24"/>
        </w:rPr>
        <w:t>В дату заключения (нотариального удостоверения в случаях, требуемых в соответствии с законодательством)</w:t>
      </w:r>
      <w:r w:rsidRPr="008C58F2">
        <w:rPr>
          <w:sz w:val="24"/>
          <w:szCs w:val="24"/>
        </w:rPr>
        <w:t xml:space="preserve"> договора приобретения или реализации долей общества с ограниченной ответственностью </w:t>
      </w:r>
      <w:r w:rsidRPr="008C58F2">
        <w:rPr>
          <w:sz w:val="24"/>
          <w:szCs w:val="24"/>
        </w:rPr>
        <w:t>или прав участия в капитале иностранной коммерческой организации осуществляется признание такого договора как актива (обязательства).</w:t>
      </w:r>
      <w:r w:rsidRPr="008C58F2">
        <w:rPr>
          <w:sz w:val="24"/>
          <w:szCs w:val="24"/>
        </w:rPr>
        <w:t xml:space="preserve"> Такой актив (обязательство) признается до даты признания вложения в уставный капитал общества с ограниченной ответственностью</w:t>
      </w:r>
      <w:r w:rsidRPr="008C58F2">
        <w:rPr>
          <w:sz w:val="24"/>
          <w:szCs w:val="24"/>
        </w:rPr>
        <w:t>/ прав участия в капитале иностранной коммерческой организации</w:t>
      </w:r>
      <w:r w:rsidRPr="008C58F2">
        <w:rPr>
          <w:sz w:val="24"/>
          <w:szCs w:val="24"/>
        </w:rPr>
        <w:t>.</w:t>
      </w:r>
    </w:p>
    <w:p w14:paraId="44340DFC" w14:textId="77777777" w:rsidR="00000000" w:rsidRPr="008C58F2" w:rsidRDefault="00000000" w:rsidP="0050111D">
      <w:pPr>
        <w:spacing w:before="120"/>
        <w:rPr>
          <w:sz w:val="24"/>
          <w:szCs w:val="24"/>
        </w:rPr>
      </w:pPr>
      <w:r w:rsidRPr="008C58F2">
        <w:rPr>
          <w:sz w:val="24"/>
          <w:szCs w:val="24"/>
        </w:rPr>
        <w:t>Оценка справедливой стоимости указанного актива (обязательства) следующим образом:</w:t>
      </w:r>
    </w:p>
    <w:p w14:paraId="1C09429B" w14:textId="77777777" w:rsidR="00000000" w:rsidRPr="008C58F2" w:rsidRDefault="00000000" w:rsidP="0050111D">
      <w:pPr>
        <w:spacing w:before="120"/>
        <w:jc w:val="center"/>
        <w:rPr>
          <w:i/>
          <w:sz w:val="24"/>
          <w:szCs w:val="24"/>
        </w:rPr>
      </w:pPr>
      <w:r w:rsidRPr="008C58F2">
        <w:rPr>
          <w:i/>
          <w:sz w:val="24"/>
          <w:szCs w:val="24"/>
        </w:rPr>
        <w:t>СС договора</w:t>
      </w:r>
      <w:r w:rsidRPr="008C58F2">
        <w:rPr>
          <w:i/>
          <w:sz w:val="24"/>
          <w:szCs w:val="24"/>
        </w:rPr>
        <w:t xml:space="preserve"> приобретения = СС вложения в </w:t>
      </w:r>
      <w:r w:rsidRPr="008C58F2">
        <w:rPr>
          <w:i/>
          <w:sz w:val="24"/>
          <w:szCs w:val="24"/>
        </w:rPr>
        <w:t>УК ООО</w:t>
      </w:r>
      <w:r w:rsidRPr="008C58F2">
        <w:rPr>
          <w:i/>
          <w:sz w:val="24"/>
          <w:szCs w:val="24"/>
        </w:rPr>
        <w:t xml:space="preserve">/прав участия – </w:t>
      </w:r>
      <w:r w:rsidRPr="008C58F2">
        <w:rPr>
          <w:i/>
          <w:sz w:val="24"/>
          <w:szCs w:val="24"/>
        </w:rPr>
        <w:t>Стоимость по договор</w:t>
      </w:r>
      <w:r w:rsidRPr="008C58F2">
        <w:rPr>
          <w:i/>
          <w:sz w:val="24"/>
          <w:szCs w:val="24"/>
        </w:rPr>
        <w:t>у,</w:t>
      </w:r>
    </w:p>
    <w:p w14:paraId="2A4D07C8" w14:textId="77777777" w:rsidR="00000000" w:rsidRPr="008C58F2" w:rsidRDefault="00000000" w:rsidP="0050111D">
      <w:pPr>
        <w:spacing w:before="120"/>
        <w:jc w:val="center"/>
        <w:rPr>
          <w:i/>
          <w:sz w:val="24"/>
          <w:szCs w:val="24"/>
        </w:rPr>
      </w:pPr>
      <w:r w:rsidRPr="008C58F2">
        <w:rPr>
          <w:i/>
          <w:sz w:val="24"/>
          <w:szCs w:val="24"/>
        </w:rPr>
        <w:t>СС договора реализации = Стоимость по договору -СС вложения в УК ООО/прав участия</w:t>
      </w:r>
    </w:p>
    <w:p w14:paraId="68304478" w14:textId="77777777" w:rsidR="00000000" w:rsidRPr="008C58F2" w:rsidRDefault="00000000" w:rsidP="0050111D">
      <w:pPr>
        <w:rPr>
          <w:sz w:val="24"/>
          <w:szCs w:val="24"/>
        </w:rPr>
      </w:pPr>
      <w:r w:rsidRPr="008C58F2">
        <w:rPr>
          <w:sz w:val="24"/>
          <w:szCs w:val="24"/>
        </w:rPr>
        <w:t>где:</w:t>
      </w:r>
    </w:p>
    <w:p w14:paraId="1EBF8E01" w14:textId="77777777" w:rsidR="00000000" w:rsidRPr="008C58F2" w:rsidRDefault="00000000" w:rsidP="0050111D">
      <w:pPr>
        <w:ind w:left="567"/>
        <w:rPr>
          <w:sz w:val="24"/>
          <w:szCs w:val="24"/>
        </w:rPr>
      </w:pPr>
      <w:r w:rsidRPr="008C58F2">
        <w:rPr>
          <w:i/>
          <w:sz w:val="24"/>
          <w:szCs w:val="24"/>
        </w:rPr>
        <w:t xml:space="preserve">СС вложения в </w:t>
      </w:r>
      <w:r w:rsidRPr="008C58F2">
        <w:rPr>
          <w:i/>
          <w:sz w:val="24"/>
          <w:szCs w:val="24"/>
        </w:rPr>
        <w:t>УК ООО</w:t>
      </w:r>
      <w:r w:rsidRPr="008C58F2">
        <w:rPr>
          <w:i/>
          <w:sz w:val="24"/>
          <w:szCs w:val="24"/>
        </w:rPr>
        <w:t xml:space="preserve">/прав участия – </w:t>
      </w:r>
      <w:r w:rsidRPr="008C58F2">
        <w:rPr>
          <w:sz w:val="24"/>
          <w:szCs w:val="24"/>
        </w:rPr>
        <w:t>справедливая стоимость, определенная в порядке, указанном в разделе 7.2.</w:t>
      </w:r>
      <w:r w:rsidRPr="008C58F2">
        <w:rPr>
          <w:sz w:val="24"/>
          <w:szCs w:val="24"/>
        </w:rPr>
        <w:t xml:space="preserve"> на дату оценки,</w:t>
      </w:r>
    </w:p>
    <w:p w14:paraId="35B7911C" w14:textId="77777777" w:rsidR="00000000" w:rsidRPr="008C58F2" w:rsidRDefault="00000000" w:rsidP="0050111D">
      <w:pPr>
        <w:ind w:left="567"/>
        <w:rPr>
          <w:sz w:val="24"/>
          <w:szCs w:val="24"/>
        </w:rPr>
      </w:pPr>
      <w:r w:rsidRPr="008C58F2">
        <w:rPr>
          <w:sz w:val="24"/>
          <w:szCs w:val="24"/>
        </w:rPr>
        <w:t xml:space="preserve"> </w:t>
      </w:r>
      <w:r w:rsidRPr="008C58F2">
        <w:rPr>
          <w:i/>
          <w:sz w:val="24"/>
          <w:szCs w:val="24"/>
        </w:rPr>
        <w:t>Стоимость по</w:t>
      </w:r>
      <w:r w:rsidRPr="008C58F2">
        <w:rPr>
          <w:i/>
          <w:sz w:val="24"/>
          <w:szCs w:val="24"/>
        </w:rPr>
        <w:t xml:space="preserve"> договор</w:t>
      </w:r>
      <w:r w:rsidRPr="008C58F2">
        <w:rPr>
          <w:i/>
          <w:sz w:val="24"/>
          <w:szCs w:val="24"/>
        </w:rPr>
        <w:t>у</w:t>
      </w:r>
      <w:r w:rsidRPr="008C58F2">
        <w:rPr>
          <w:i/>
          <w:sz w:val="24"/>
          <w:szCs w:val="24"/>
        </w:rPr>
        <w:t xml:space="preserve"> –</w:t>
      </w:r>
      <w:r w:rsidRPr="008C58F2">
        <w:rPr>
          <w:sz w:val="24"/>
          <w:szCs w:val="24"/>
        </w:rPr>
        <w:t xml:space="preserve"> стоимость обязательств</w:t>
      </w:r>
      <w:r w:rsidRPr="008C58F2">
        <w:rPr>
          <w:sz w:val="24"/>
          <w:szCs w:val="24"/>
        </w:rPr>
        <w:t xml:space="preserve">/требований по </w:t>
      </w:r>
      <w:r w:rsidRPr="008C58F2">
        <w:rPr>
          <w:sz w:val="24"/>
          <w:szCs w:val="24"/>
        </w:rPr>
        <w:t>договору</w:t>
      </w:r>
      <w:r w:rsidRPr="008C58F2">
        <w:rPr>
          <w:sz w:val="24"/>
          <w:szCs w:val="24"/>
        </w:rPr>
        <w:t xml:space="preserve"> на дату оценки. </w:t>
      </w:r>
    </w:p>
    <w:p w14:paraId="5E46A35B" w14:textId="77777777" w:rsidR="00000000" w:rsidRPr="008C58F2" w:rsidRDefault="00000000" w:rsidP="0050111D">
      <w:pPr>
        <w:spacing w:before="120"/>
        <w:rPr>
          <w:sz w:val="24"/>
          <w:szCs w:val="24"/>
        </w:rPr>
      </w:pPr>
      <w:r w:rsidRPr="008C58F2">
        <w:rPr>
          <w:sz w:val="24"/>
          <w:szCs w:val="24"/>
        </w:rPr>
        <w:t>Если полученная оценка справедливой стоимости договора является положительной, то договор признается как актив. Если оценка отрицательная, то договор признается как обязательство.</w:t>
      </w:r>
    </w:p>
    <w:p w14:paraId="56F5BF23" w14:textId="77777777" w:rsidR="00000000" w:rsidRPr="008C58F2" w:rsidRDefault="00000000" w:rsidP="00F311BA">
      <w:pPr>
        <w:spacing w:before="120"/>
        <w:ind w:firstLine="284"/>
        <w:rPr>
          <w:sz w:val="24"/>
          <w:szCs w:val="24"/>
        </w:rPr>
      </w:pPr>
      <w:r w:rsidRPr="008C58F2">
        <w:rPr>
          <w:sz w:val="24"/>
          <w:szCs w:val="24"/>
        </w:rPr>
        <w:t>Оценка справедливой стоимости обязательств по договору производится на дату оценки по методике</w:t>
      </w:r>
      <w:r w:rsidRPr="008C58F2">
        <w:rPr>
          <w:sz w:val="24"/>
          <w:szCs w:val="24"/>
        </w:rPr>
        <w:t>, аналогичной методике оценки справедливой стоимости кредиторской задолженности (см. п.9.</w:t>
      </w:r>
      <w:r w:rsidRPr="008C58F2">
        <w:rPr>
          <w:sz w:val="24"/>
          <w:szCs w:val="24"/>
        </w:rPr>
        <w:t>4)</w:t>
      </w:r>
      <w:r w:rsidRPr="008C58F2">
        <w:rPr>
          <w:sz w:val="24"/>
          <w:szCs w:val="24"/>
        </w:rPr>
        <w:t>.</w:t>
      </w:r>
    </w:p>
    <w:p w14:paraId="2CB27CD4" w14:textId="77777777" w:rsidR="00000000" w:rsidRPr="008C58F2" w:rsidRDefault="00000000" w:rsidP="00F249DC">
      <w:pPr>
        <w:spacing w:before="120"/>
        <w:ind w:firstLine="284"/>
        <w:rPr>
          <w:sz w:val="24"/>
          <w:szCs w:val="24"/>
        </w:rPr>
      </w:pPr>
      <w:r w:rsidRPr="008C58F2">
        <w:rPr>
          <w:sz w:val="24"/>
          <w:szCs w:val="24"/>
        </w:rPr>
        <w:t>Оценка справедливой стоимости требований по договору производится на дату оценки по методике</w:t>
      </w:r>
      <w:r w:rsidRPr="008C58F2">
        <w:rPr>
          <w:sz w:val="24"/>
          <w:szCs w:val="24"/>
        </w:rPr>
        <w:t>, аналогичной методике оценки справедливой стоимости дебиторской задолженности (см. п.8.4.).</w:t>
      </w:r>
    </w:p>
    <w:p w14:paraId="566BA60F"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Признание, прекращение признания и оценка долей общества с ограниченной ответственностью</w:t>
      </w:r>
      <w:r w:rsidRPr="008C58F2">
        <w:rPr>
          <w:rFonts w:eastAsia="Calibri"/>
          <w:b/>
          <w:bCs w:val="0"/>
          <w:sz w:val="24"/>
          <w:lang w:eastAsia="en-US"/>
        </w:rPr>
        <w:t xml:space="preserve">/ прав участия в уставных капиталах иностранных коммерческих </w:t>
      </w:r>
      <w:r w:rsidRPr="008C58F2">
        <w:rPr>
          <w:rFonts w:eastAsia="Calibri"/>
          <w:b/>
          <w:bCs w:val="0"/>
          <w:sz w:val="24"/>
          <w:lang w:eastAsia="en-US"/>
        </w:rPr>
        <w:t xml:space="preserve">организаций </w:t>
      </w:r>
    </w:p>
    <w:p w14:paraId="7ACE6D81" w14:textId="77777777" w:rsidR="00000000" w:rsidRPr="008C58F2" w:rsidRDefault="00000000" w:rsidP="00DB3E5B">
      <w:pPr>
        <w:pStyle w:val="a6"/>
        <w:spacing w:before="120"/>
        <w:ind w:left="928"/>
        <w:rPr>
          <w:sz w:val="24"/>
          <w:szCs w:val="24"/>
        </w:rPr>
      </w:pPr>
      <w:r w:rsidRPr="008C58F2">
        <w:rPr>
          <w:sz w:val="24"/>
          <w:szCs w:val="24"/>
        </w:rPr>
        <w:t xml:space="preserve">Вложение в уставный капитал общества с ограниченной ответственностью признается в </w:t>
      </w:r>
      <w:r w:rsidRPr="008C58F2">
        <w:rPr>
          <w:sz w:val="24"/>
          <w:szCs w:val="24"/>
        </w:rPr>
        <w:t>дату возникновения права Управляющей</w:t>
      </w:r>
      <w:r w:rsidRPr="008C58F2">
        <w:rPr>
          <w:sz w:val="24"/>
          <w:szCs w:val="24"/>
        </w:rPr>
        <w:t xml:space="preserve"> компании Фонда на долю в уставном капитале в результате:</w:t>
      </w:r>
    </w:p>
    <w:p w14:paraId="5C4BE8D2" w14:textId="77777777" w:rsidR="00000000" w:rsidRPr="008C58F2" w:rsidRDefault="00000000" w:rsidP="002655A9">
      <w:pPr>
        <w:spacing w:before="120"/>
        <w:ind w:firstLine="426"/>
        <w:rPr>
          <w:i/>
          <w:sz w:val="24"/>
          <w:szCs w:val="24"/>
        </w:rPr>
      </w:pPr>
      <w:r w:rsidRPr="008C58F2">
        <w:rPr>
          <w:b/>
          <w:i/>
          <w:sz w:val="24"/>
          <w:szCs w:val="24"/>
        </w:rPr>
        <w:t xml:space="preserve">В </w:t>
      </w:r>
      <w:r w:rsidRPr="008C58F2">
        <w:rPr>
          <w:b/>
          <w:i/>
          <w:sz w:val="24"/>
        </w:rPr>
        <w:t>случае учреждения</w:t>
      </w:r>
      <w:r w:rsidRPr="008C58F2">
        <w:rPr>
          <w:i/>
          <w:sz w:val="24"/>
        </w:rPr>
        <w:t xml:space="preserve"> Общества </w:t>
      </w:r>
      <w:r w:rsidRPr="008C58F2">
        <w:rPr>
          <w:i/>
          <w:sz w:val="24"/>
          <w:szCs w:val="24"/>
        </w:rPr>
        <w:t>с ограниченной ответственностью:</w:t>
      </w:r>
    </w:p>
    <w:p w14:paraId="672F9CF9" w14:textId="77777777" w:rsidR="00000000" w:rsidRPr="008C58F2" w:rsidRDefault="00000000">
      <w:pPr>
        <w:pStyle w:val="a6"/>
        <w:numPr>
          <w:ilvl w:val="0"/>
          <w:numId w:val="14"/>
        </w:numPr>
        <w:rPr>
          <w:sz w:val="24"/>
          <w:szCs w:val="24"/>
        </w:rPr>
      </w:pPr>
      <w:r w:rsidRPr="008C58F2">
        <w:rPr>
          <w:sz w:val="24"/>
          <w:szCs w:val="24"/>
        </w:rPr>
        <w:t xml:space="preserve"> наиболее поздняя из дат: дата </w:t>
      </w:r>
      <w:r w:rsidRPr="008C58F2">
        <w:rPr>
          <w:sz w:val="24"/>
          <w:szCs w:val="24"/>
        </w:rPr>
        <w:t>возникновения права собственности на долю, подтвержденная выпиской из ЕГРЮЛ, или дата оплаты уставного капитала.</w:t>
      </w:r>
    </w:p>
    <w:p w14:paraId="28A5F0BF" w14:textId="77777777" w:rsidR="00000000" w:rsidRPr="008C58F2" w:rsidRDefault="00000000" w:rsidP="002655A9">
      <w:pPr>
        <w:spacing w:before="120"/>
        <w:ind w:firstLine="426"/>
        <w:rPr>
          <w:b/>
          <w:i/>
          <w:sz w:val="24"/>
          <w:szCs w:val="24"/>
        </w:rPr>
      </w:pPr>
      <w:r w:rsidRPr="008C58F2">
        <w:rPr>
          <w:b/>
          <w:i/>
          <w:sz w:val="24"/>
          <w:szCs w:val="24"/>
        </w:rPr>
        <w:t>В иных случаях:</w:t>
      </w:r>
    </w:p>
    <w:p w14:paraId="0111A5A2" w14:textId="77777777" w:rsidR="00000000" w:rsidRPr="008C58F2" w:rsidRDefault="00000000">
      <w:pPr>
        <w:pStyle w:val="a6"/>
        <w:numPr>
          <w:ilvl w:val="0"/>
          <w:numId w:val="14"/>
        </w:numPr>
        <w:rPr>
          <w:sz w:val="24"/>
          <w:szCs w:val="24"/>
        </w:rPr>
      </w:pPr>
      <w:r w:rsidRPr="008C58F2">
        <w:rPr>
          <w:sz w:val="24"/>
          <w:szCs w:val="24"/>
        </w:rPr>
        <w:t>совершения нотариально удостоверенной сделки, направленной на приобретение до</w:t>
      </w:r>
      <w:r w:rsidRPr="008C58F2">
        <w:rPr>
          <w:sz w:val="24"/>
          <w:szCs w:val="24"/>
        </w:rPr>
        <w:t xml:space="preserve">ли в уставном капитале общества, </w:t>
      </w:r>
      <w:r w:rsidRPr="008C58F2">
        <w:rPr>
          <w:iCs/>
          <w:sz w:val="24"/>
          <w:szCs w:val="24"/>
        </w:rPr>
        <w:t xml:space="preserve">при этом датой перехода (передачи) доли в уставном капитале российского общества с ограниченной ответственностью является момент, определенный датой внесения соответствующей записи в </w:t>
      </w:r>
      <w:r w:rsidRPr="008C58F2">
        <w:rPr>
          <w:iCs/>
          <w:sz w:val="24"/>
          <w:szCs w:val="24"/>
        </w:rPr>
        <w:t>ЕГРЮЛ</w:t>
      </w:r>
      <w:r w:rsidRPr="008C58F2">
        <w:rPr>
          <w:sz w:val="24"/>
          <w:szCs w:val="24"/>
        </w:rPr>
        <w:t>;</w:t>
      </w:r>
    </w:p>
    <w:p w14:paraId="1D0BEDF4" w14:textId="77777777" w:rsidR="00000000" w:rsidRPr="008C58F2" w:rsidRDefault="00000000">
      <w:pPr>
        <w:pStyle w:val="a6"/>
        <w:numPr>
          <w:ilvl w:val="0"/>
          <w:numId w:val="14"/>
        </w:numPr>
        <w:rPr>
          <w:sz w:val="24"/>
          <w:szCs w:val="24"/>
        </w:rPr>
      </w:pPr>
      <w:r w:rsidRPr="008C58F2">
        <w:rPr>
          <w:sz w:val="24"/>
          <w:szCs w:val="24"/>
        </w:rPr>
        <w:t xml:space="preserve">внесения в </w:t>
      </w:r>
      <w:r w:rsidRPr="008C58F2">
        <w:rPr>
          <w:sz w:val="24"/>
          <w:szCs w:val="24"/>
        </w:rPr>
        <w:t xml:space="preserve">ЕГРЮЛ соответствующей записи на основании правоустанавливающих документов, в случаях, не требующих нотариального удостоверения сделки, в том числе в результате увеличения уставного капитала существующего общества в результате вклада Управляющей </w:t>
      </w:r>
      <w:r w:rsidRPr="008C58F2">
        <w:rPr>
          <w:sz w:val="24"/>
          <w:szCs w:val="24"/>
        </w:rPr>
        <w:t>компании Фонда, принимаемо</w:t>
      </w:r>
      <w:r w:rsidRPr="008C58F2">
        <w:rPr>
          <w:sz w:val="24"/>
          <w:szCs w:val="24"/>
        </w:rPr>
        <w:t>го в это общество</w:t>
      </w:r>
      <w:r w:rsidRPr="008C58F2">
        <w:rPr>
          <w:sz w:val="24"/>
          <w:szCs w:val="24"/>
        </w:rPr>
        <w:t xml:space="preserve">, за исключением случая, когда Фондом произведена оплата за увеличение уставного капитала и данная оплата учтена оценщиком в отчете об оценке до внесения в ЕГРЮЛ соответствующей записи. </w:t>
      </w:r>
    </w:p>
    <w:p w14:paraId="6DB462A9" w14:textId="77777777" w:rsidR="00000000" w:rsidRPr="008C58F2" w:rsidRDefault="00000000">
      <w:pPr>
        <w:pStyle w:val="a6"/>
        <w:numPr>
          <w:ilvl w:val="0"/>
          <w:numId w:val="14"/>
        </w:numPr>
        <w:rPr>
          <w:sz w:val="24"/>
          <w:szCs w:val="24"/>
        </w:rPr>
      </w:pPr>
      <w:r w:rsidRPr="008C58F2">
        <w:rPr>
          <w:sz w:val="24"/>
          <w:szCs w:val="24"/>
        </w:rPr>
        <w:t>иных обстоятельств, предусмотренных законодательством Российской Федерации</w:t>
      </w:r>
      <w:r w:rsidRPr="008C58F2">
        <w:rPr>
          <w:sz w:val="24"/>
          <w:szCs w:val="24"/>
        </w:rPr>
        <w:t>, а также обстоятельства, при котором Фондом произведена оплата за увеличение уставного капитала и данная оплата учтена оценщиком в отчете об оценке до внесения в ЕГРЮЛ соответствующей записи, при этом признание происходит на дату применения отчета об оценке, учитывающего произведенную Фондом оплату за увеличение уставного капитала (в случае, если соответствующая запись не будет внесена в ЕГРЮЛ в установленный срок на дату истечения установленного срока, в составе активов признается дебиторская задолженност</w:t>
      </w:r>
      <w:r w:rsidRPr="008C58F2">
        <w:rPr>
          <w:sz w:val="24"/>
          <w:szCs w:val="24"/>
        </w:rPr>
        <w:t>ь Общества по возврату суммы денежных средств, внесенных Фондом в оплату увеличения уставного капитала).</w:t>
      </w:r>
    </w:p>
    <w:p w14:paraId="3C39DB81" w14:textId="77777777" w:rsidR="00000000" w:rsidRPr="008C58F2" w:rsidRDefault="00000000" w:rsidP="005D371E">
      <w:pPr>
        <w:pStyle w:val="a6"/>
        <w:ind w:left="284"/>
        <w:rPr>
          <w:sz w:val="24"/>
          <w:szCs w:val="24"/>
        </w:rPr>
      </w:pPr>
    </w:p>
    <w:p w14:paraId="12A6A787" w14:textId="77777777" w:rsidR="00000000" w:rsidRPr="008C58F2" w:rsidRDefault="00000000" w:rsidP="005D371E">
      <w:pPr>
        <w:pStyle w:val="a6"/>
        <w:ind w:left="284"/>
        <w:rPr>
          <w:sz w:val="24"/>
          <w:szCs w:val="24"/>
        </w:rPr>
      </w:pPr>
      <w:r w:rsidRPr="008C58F2">
        <w:rPr>
          <w:sz w:val="24"/>
          <w:szCs w:val="24"/>
        </w:rPr>
        <w:t xml:space="preserve">Вложение в </w:t>
      </w:r>
      <w:r w:rsidRPr="008C58F2">
        <w:rPr>
          <w:sz w:val="24"/>
          <w:szCs w:val="24"/>
        </w:rPr>
        <w:t>права участия в уставном капитал</w:t>
      </w:r>
      <w:r w:rsidRPr="008C58F2">
        <w:rPr>
          <w:sz w:val="24"/>
          <w:szCs w:val="24"/>
        </w:rPr>
        <w:t>е иностранной коммерческой организации признается активом:</w:t>
      </w:r>
    </w:p>
    <w:p w14:paraId="1E759A58" w14:textId="77777777" w:rsidR="00000000" w:rsidRPr="008C58F2" w:rsidRDefault="00000000">
      <w:pPr>
        <w:numPr>
          <w:ilvl w:val="0"/>
          <w:numId w:val="14"/>
        </w:numPr>
        <w:contextualSpacing/>
        <w:rPr>
          <w:sz w:val="24"/>
          <w:szCs w:val="24"/>
        </w:rPr>
      </w:pPr>
      <w:r w:rsidRPr="008C58F2">
        <w:rPr>
          <w:sz w:val="24"/>
          <w:szCs w:val="24"/>
        </w:rPr>
        <w:t xml:space="preserve">с даты перехода к управляющей компании Д.У. Фондом права участия в уставном капитале иностранной коммерческой организации, подтверждённой </w:t>
      </w:r>
      <w:r w:rsidRPr="008C58F2">
        <w:rPr>
          <w:sz w:val="24"/>
          <w:szCs w:val="24"/>
        </w:rPr>
        <w:t xml:space="preserve">соответствующим документом, </w:t>
      </w:r>
      <w:r w:rsidRPr="008C58F2">
        <w:rPr>
          <w:sz w:val="24"/>
          <w:szCs w:val="24"/>
        </w:rPr>
        <w:t>предусмотренным в соответствии с законодательством страны регистрации.</w:t>
      </w:r>
    </w:p>
    <w:p w14:paraId="20AEF391" w14:textId="77777777" w:rsidR="00000000" w:rsidRPr="008C58F2" w:rsidRDefault="00000000" w:rsidP="002655A9">
      <w:pPr>
        <w:spacing w:before="120"/>
        <w:ind w:firstLine="426"/>
        <w:rPr>
          <w:i/>
          <w:sz w:val="24"/>
          <w:szCs w:val="24"/>
        </w:rPr>
      </w:pPr>
      <w:r w:rsidRPr="008C58F2">
        <w:rPr>
          <w:i/>
          <w:sz w:val="24"/>
          <w:szCs w:val="24"/>
        </w:rPr>
        <w:t xml:space="preserve">Прекращение признания вложения в уставный капитал общества с ограниченной ответственностью происходит в </w:t>
      </w:r>
      <w:r w:rsidRPr="008C58F2">
        <w:rPr>
          <w:i/>
          <w:sz w:val="24"/>
          <w:szCs w:val="24"/>
        </w:rPr>
        <w:t xml:space="preserve">дату прекращения права Управляющей </w:t>
      </w:r>
      <w:r w:rsidRPr="008C58F2">
        <w:rPr>
          <w:i/>
          <w:sz w:val="24"/>
          <w:szCs w:val="24"/>
        </w:rPr>
        <w:t>компании Фонда на долю в уставном капитале в результате:</w:t>
      </w:r>
    </w:p>
    <w:p w14:paraId="72C2D418" w14:textId="77777777" w:rsidR="00000000" w:rsidRPr="008C58F2" w:rsidRDefault="00000000">
      <w:pPr>
        <w:pStyle w:val="a6"/>
        <w:numPr>
          <w:ilvl w:val="0"/>
          <w:numId w:val="15"/>
        </w:numPr>
        <w:rPr>
          <w:sz w:val="24"/>
          <w:szCs w:val="24"/>
        </w:rPr>
      </w:pPr>
      <w:r w:rsidRPr="008C58F2">
        <w:rPr>
          <w:sz w:val="24"/>
          <w:szCs w:val="24"/>
        </w:rPr>
        <w:t>совершения нотариально удостоверенной сделки, направленной на отчуждение доли в уставном капитале общества</w:t>
      </w:r>
      <w:r w:rsidRPr="008C58F2">
        <w:rPr>
          <w:sz w:val="24"/>
          <w:szCs w:val="24"/>
        </w:rPr>
        <w:t>,</w:t>
      </w:r>
      <w:r w:rsidRPr="008C58F2">
        <w:rPr>
          <w:iCs/>
          <w:sz w:val="24"/>
          <w:szCs w:val="24"/>
        </w:rPr>
        <w:t xml:space="preserve"> при этом датой прекращения признания доли в уставном капитале российского общества с ограниченной ответственностью является </w:t>
      </w:r>
      <w:r w:rsidRPr="008C58F2">
        <w:rPr>
          <w:iCs/>
          <w:sz w:val="24"/>
          <w:szCs w:val="24"/>
        </w:rPr>
        <w:t xml:space="preserve">момент, определенный датой внесения соответствующей записи в </w:t>
      </w:r>
      <w:r w:rsidRPr="008C58F2">
        <w:rPr>
          <w:iCs/>
          <w:sz w:val="24"/>
          <w:szCs w:val="24"/>
        </w:rPr>
        <w:t>ЕГРЮЛ</w:t>
      </w:r>
      <w:r w:rsidRPr="008C58F2">
        <w:rPr>
          <w:sz w:val="24"/>
          <w:szCs w:val="24"/>
        </w:rPr>
        <w:t xml:space="preserve">; </w:t>
      </w:r>
    </w:p>
    <w:p w14:paraId="374F956E" w14:textId="77777777" w:rsidR="00000000" w:rsidRPr="008C58F2" w:rsidRDefault="00000000">
      <w:pPr>
        <w:pStyle w:val="a6"/>
        <w:numPr>
          <w:ilvl w:val="0"/>
          <w:numId w:val="15"/>
        </w:numPr>
        <w:rPr>
          <w:sz w:val="24"/>
          <w:szCs w:val="24"/>
        </w:rPr>
      </w:pPr>
      <w:r w:rsidRPr="008C58F2">
        <w:rPr>
          <w:sz w:val="24"/>
          <w:szCs w:val="24"/>
        </w:rPr>
        <w:t xml:space="preserve">внесения в </w:t>
      </w:r>
      <w:r w:rsidRPr="008C58F2">
        <w:rPr>
          <w:sz w:val="24"/>
          <w:szCs w:val="24"/>
        </w:rPr>
        <w:t xml:space="preserve">ЕГРЮЛ соответствующей записи на основании правоустанавливающих документов в случаях, не требующих нотариального удостоверения сделки, в том числе в результате ликвидации общества; </w:t>
      </w:r>
    </w:p>
    <w:p w14:paraId="0324686B" w14:textId="77777777" w:rsidR="00000000" w:rsidRPr="008C58F2" w:rsidRDefault="00000000">
      <w:pPr>
        <w:pStyle w:val="a6"/>
        <w:numPr>
          <w:ilvl w:val="0"/>
          <w:numId w:val="15"/>
        </w:numPr>
        <w:rPr>
          <w:sz w:val="24"/>
          <w:szCs w:val="24"/>
        </w:rPr>
      </w:pPr>
      <w:r w:rsidRPr="008C58F2">
        <w:rPr>
          <w:sz w:val="24"/>
          <w:szCs w:val="24"/>
        </w:rPr>
        <w:t>иных обстоятельств, предусмотренных законодательством Российской Федерации.</w:t>
      </w:r>
    </w:p>
    <w:p w14:paraId="26C680FA" w14:textId="77777777" w:rsidR="00000000" w:rsidRPr="008C58F2" w:rsidRDefault="00000000" w:rsidP="005D371E">
      <w:pPr>
        <w:pStyle w:val="a6"/>
        <w:spacing w:before="120"/>
        <w:ind w:left="0" w:firstLine="426"/>
        <w:rPr>
          <w:sz w:val="24"/>
          <w:szCs w:val="24"/>
        </w:rPr>
      </w:pPr>
    </w:p>
    <w:p w14:paraId="284EC1D4" w14:textId="77777777" w:rsidR="00000000" w:rsidRPr="008C58F2" w:rsidRDefault="00000000" w:rsidP="005D371E">
      <w:pPr>
        <w:pStyle w:val="a6"/>
        <w:spacing w:before="120"/>
        <w:ind w:left="0" w:firstLine="426"/>
        <w:rPr>
          <w:sz w:val="24"/>
          <w:szCs w:val="24"/>
        </w:rPr>
      </w:pPr>
      <w:r w:rsidRPr="008C58F2">
        <w:rPr>
          <w:sz w:val="24"/>
          <w:szCs w:val="24"/>
        </w:rPr>
        <w:t xml:space="preserve">Вложение в </w:t>
      </w:r>
      <w:r w:rsidRPr="008C58F2">
        <w:rPr>
          <w:sz w:val="24"/>
          <w:szCs w:val="24"/>
        </w:rPr>
        <w:t>права участия в уставном капитал</w:t>
      </w:r>
      <w:r w:rsidRPr="008C58F2">
        <w:rPr>
          <w:sz w:val="24"/>
          <w:szCs w:val="24"/>
        </w:rPr>
        <w:t>е иностранной коммерческой организации прекращает признаваться активом:</w:t>
      </w:r>
    </w:p>
    <w:p w14:paraId="706EA5AC" w14:textId="77777777" w:rsidR="00000000" w:rsidRPr="008C58F2" w:rsidRDefault="00000000">
      <w:pPr>
        <w:numPr>
          <w:ilvl w:val="0"/>
          <w:numId w:val="36"/>
        </w:numPr>
        <w:spacing w:before="120"/>
        <w:ind w:firstLine="426"/>
        <w:contextualSpacing/>
        <w:rPr>
          <w:sz w:val="24"/>
          <w:szCs w:val="24"/>
        </w:rPr>
      </w:pPr>
      <w:r w:rsidRPr="008C58F2">
        <w:rPr>
          <w:sz w:val="24"/>
          <w:szCs w:val="24"/>
        </w:rPr>
        <w:t xml:space="preserve">с даты прекращения у управляющей компании Д.У. Фондом права участия в уставном капитале иностранной коммерческой организации, подтверждённой </w:t>
      </w:r>
      <w:r w:rsidRPr="008C58F2">
        <w:rPr>
          <w:sz w:val="24"/>
          <w:szCs w:val="24"/>
        </w:rPr>
        <w:t xml:space="preserve">соответствующим документом, </w:t>
      </w:r>
      <w:r w:rsidRPr="008C58F2">
        <w:rPr>
          <w:sz w:val="24"/>
          <w:szCs w:val="24"/>
        </w:rPr>
        <w:t>предусмотренным в соответствии с законодательством страны регистрации;</w:t>
      </w:r>
    </w:p>
    <w:p w14:paraId="5FD6B882" w14:textId="77777777" w:rsidR="00000000" w:rsidRPr="008C58F2" w:rsidRDefault="00000000">
      <w:pPr>
        <w:numPr>
          <w:ilvl w:val="0"/>
          <w:numId w:val="36"/>
        </w:numPr>
        <w:spacing w:before="120"/>
        <w:ind w:firstLine="426"/>
        <w:contextualSpacing/>
        <w:rPr>
          <w:sz w:val="24"/>
          <w:szCs w:val="24"/>
        </w:rPr>
      </w:pPr>
      <w:r w:rsidRPr="008C58F2">
        <w:rPr>
          <w:sz w:val="24"/>
          <w:szCs w:val="24"/>
        </w:rPr>
        <w:t>в иных случаях, предусмотренных применимым законодательством</w:t>
      </w:r>
      <w:r w:rsidRPr="008C58F2">
        <w:t>.</w:t>
      </w:r>
    </w:p>
    <w:p w14:paraId="4B714B56" w14:textId="77777777" w:rsidR="00000000" w:rsidRPr="008C58F2" w:rsidRDefault="00000000" w:rsidP="005F0908">
      <w:pPr>
        <w:spacing w:before="120"/>
        <w:ind w:firstLine="426"/>
        <w:rPr>
          <w:sz w:val="24"/>
          <w:szCs w:val="24"/>
        </w:rPr>
      </w:pPr>
      <w:r w:rsidRPr="008C58F2">
        <w:rPr>
          <w:sz w:val="24"/>
          <w:szCs w:val="24"/>
        </w:rPr>
        <w:t xml:space="preserve">Справедливая стоимость вложения в уставный капитал общества с ограниченной ответственностью </w:t>
      </w:r>
      <w:r w:rsidRPr="008C58F2">
        <w:rPr>
          <w:sz w:val="24"/>
          <w:szCs w:val="24"/>
        </w:rPr>
        <w:t xml:space="preserve">/ прав участия в уставном капитале иностранной коммерческой организации определяется оценщиком в сроки, соответствующие требованиям </w:t>
      </w:r>
      <w:r w:rsidRPr="008C58F2">
        <w:rPr>
          <w:sz w:val="24"/>
          <w:szCs w:val="24"/>
        </w:rPr>
        <w:t xml:space="preserve">настоящих Правил и </w:t>
      </w:r>
      <w:r w:rsidRPr="008C58F2">
        <w:rPr>
          <w:sz w:val="24"/>
          <w:szCs w:val="24"/>
        </w:rPr>
        <w:t xml:space="preserve">действующего законодательства. </w:t>
      </w:r>
      <w:r w:rsidRPr="008C58F2">
        <w:rPr>
          <w:sz w:val="24"/>
          <w:szCs w:val="24"/>
        </w:rPr>
        <w:t>В случае внесения вклада в имущество</w:t>
      </w:r>
      <w:r w:rsidRPr="008C58F2">
        <w:rPr>
          <w:sz w:val="24"/>
          <w:szCs w:val="24"/>
        </w:rPr>
        <w:t xml:space="preserve"> или в уставный капитал</w:t>
      </w:r>
      <w:r w:rsidRPr="008C58F2">
        <w:rPr>
          <w:sz w:val="24"/>
          <w:szCs w:val="24"/>
        </w:rPr>
        <w:t xml:space="preserve"> отчет оценщика подлежит обновлению на дату, когда полностью исполнены обязательства по внесению такого вклада. В период между датами оценки определенная оценщиком справедливая стоимость вложения не изменяется за исключением случаев возникновения событий, ведущих к обесценению</w:t>
      </w:r>
      <w:r w:rsidRPr="008C58F2">
        <w:rPr>
          <w:sz w:val="24"/>
          <w:szCs w:val="24"/>
        </w:rPr>
        <w:t xml:space="preserve"> вложения</w:t>
      </w:r>
      <w:r w:rsidRPr="008C58F2">
        <w:rPr>
          <w:sz w:val="24"/>
          <w:szCs w:val="24"/>
        </w:rPr>
        <w:t>, а также случая ликвидации Общества.</w:t>
      </w:r>
      <w:r w:rsidRPr="008C58F2">
        <w:rPr>
          <w:sz w:val="24"/>
          <w:szCs w:val="24"/>
        </w:rPr>
        <w:t xml:space="preserve"> </w:t>
      </w:r>
    </w:p>
    <w:p w14:paraId="54640299" w14:textId="77777777" w:rsidR="00000000" w:rsidRPr="008C58F2" w:rsidRDefault="00000000" w:rsidP="005F0908">
      <w:pPr>
        <w:spacing w:before="120"/>
        <w:ind w:firstLine="426"/>
        <w:rPr>
          <w:sz w:val="24"/>
          <w:szCs w:val="24"/>
        </w:rPr>
      </w:pPr>
      <w:r w:rsidRPr="008C58F2">
        <w:rPr>
          <w:sz w:val="24"/>
          <w:szCs w:val="24"/>
        </w:rPr>
        <w:t xml:space="preserve">В случае учреждения общества с ограниченной ответственностью и отсутствия отчета оценщика справедливая стоимость вложения </w:t>
      </w:r>
      <w:r w:rsidRPr="008C58F2">
        <w:rPr>
          <w:sz w:val="24"/>
          <w:szCs w:val="24"/>
        </w:rPr>
        <w:t>в течение 20 (Двадцати) дней определяется как стоимость чистых активов общества, приходящегося на долю вложения, а именно в размере справедливой стоимости внесенного имущества, определенно</w:t>
      </w:r>
      <w:r w:rsidRPr="008C58F2">
        <w:rPr>
          <w:sz w:val="24"/>
          <w:szCs w:val="24"/>
        </w:rPr>
        <w:t>й в соответствии с настоящими Правилами.</w:t>
      </w:r>
    </w:p>
    <w:p w14:paraId="1BC4980D" w14:textId="77777777" w:rsidR="00000000" w:rsidRPr="008C58F2" w:rsidRDefault="00000000" w:rsidP="005F0908">
      <w:pPr>
        <w:spacing w:before="120"/>
        <w:ind w:firstLine="426"/>
        <w:rPr>
          <w:sz w:val="24"/>
          <w:szCs w:val="24"/>
        </w:rPr>
      </w:pPr>
      <w:r w:rsidRPr="008C58F2">
        <w:rPr>
          <w:sz w:val="24"/>
          <w:szCs w:val="24"/>
        </w:rPr>
        <w:t xml:space="preserve">В случае ликвидации Общества с ограниченной ответственностью, вложения в уставный капитал которого составляют активы паевого инвестиционного фонда, справедливая стоимость такого вложения, определенная по отчету оценщика, корректируется на долю поступившего имущества в состав активов паевого фонда, равную доле этого имущества в суммарной стоимости активов, рассчитанной на дату составления акта распределения имущества и поименованных в акте распределения имущества, определенной по справедливой стоимости в соответствии с настоящими Правилами. </w:t>
      </w:r>
    </w:p>
    <w:p w14:paraId="6009F6D9" w14:textId="77777777" w:rsidR="00000000" w:rsidRPr="008C58F2" w:rsidRDefault="00000000" w:rsidP="005F0908">
      <w:pPr>
        <w:ind w:firstLine="426"/>
        <w:rPr>
          <w:sz w:val="24"/>
          <w:szCs w:val="24"/>
        </w:rPr>
      </w:pPr>
      <w:r w:rsidRPr="008C58F2">
        <w:rPr>
          <w:sz w:val="24"/>
          <w:szCs w:val="24"/>
        </w:rPr>
        <w:t>При возникновении события, ведущего к обесценению</w:t>
      </w:r>
      <w:r w:rsidRPr="008C58F2">
        <w:rPr>
          <w:sz w:val="24"/>
          <w:szCs w:val="24"/>
        </w:rPr>
        <w:t xml:space="preserve"> вложения, Управляющая компания обязана </w:t>
      </w:r>
      <w:r w:rsidRPr="008C58F2">
        <w:rPr>
          <w:sz w:val="24"/>
          <w:szCs w:val="24"/>
        </w:rPr>
        <w:t xml:space="preserve">осуществить </w:t>
      </w:r>
      <w:r w:rsidRPr="008C58F2">
        <w:rPr>
          <w:sz w:val="24"/>
          <w:szCs w:val="24"/>
        </w:rPr>
        <w:t xml:space="preserve">внеплановую оценку в течение 20 </w:t>
      </w:r>
      <w:r w:rsidRPr="008C58F2">
        <w:rPr>
          <w:sz w:val="24"/>
          <w:szCs w:val="24"/>
        </w:rPr>
        <w:t xml:space="preserve">(Двадцати) дней. </w:t>
      </w:r>
    </w:p>
    <w:p w14:paraId="794FD1A6" w14:textId="77777777" w:rsidR="00000000" w:rsidRPr="008C58F2" w:rsidRDefault="00000000" w:rsidP="00E65C38">
      <w:pPr>
        <w:ind w:left="567"/>
        <w:rPr>
          <w:sz w:val="24"/>
          <w:szCs w:val="24"/>
        </w:rPr>
      </w:pPr>
    </w:p>
    <w:p w14:paraId="062ABFF3" w14:textId="77777777" w:rsidR="00000000" w:rsidRPr="008C58F2" w:rsidRDefault="00000000">
      <w:pPr>
        <w:pStyle w:val="10"/>
        <w:numPr>
          <w:ilvl w:val="0"/>
          <w:numId w:val="64"/>
        </w:numPr>
        <w:autoSpaceDE/>
        <w:autoSpaceDN/>
        <w:adjustRightInd/>
        <w:spacing w:before="120" w:after="120" w:line="259" w:lineRule="auto"/>
        <w:ind w:left="0" w:firstLine="284"/>
        <w:rPr>
          <w:sz w:val="24"/>
        </w:rPr>
      </w:pPr>
      <w:r w:rsidRPr="008C58F2">
        <w:rPr>
          <w:sz w:val="24"/>
        </w:rPr>
        <w:t xml:space="preserve"> ПРИЗНАНИЕ, ПРЕКРАЩЕНИЕ ПРИЗНАНИЯ И ОЦЕНКА ДЕБИТОРСКОЙ ЗАДОЛЖЕННОСТИ </w:t>
      </w:r>
      <w:r w:rsidRPr="008C58F2">
        <w:rPr>
          <w:sz w:val="24"/>
        </w:rPr>
        <w:t>И ПРЕДОПЛАТ</w:t>
      </w:r>
    </w:p>
    <w:p w14:paraId="31127D75"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Общие положения</w:t>
      </w:r>
    </w:p>
    <w:p w14:paraId="2D63C37A" w14:textId="77777777" w:rsidR="00000000" w:rsidRPr="008C58F2" w:rsidRDefault="00000000" w:rsidP="005F0908">
      <w:pPr>
        <w:spacing w:before="120"/>
        <w:ind w:firstLine="426"/>
        <w:rPr>
          <w:sz w:val="24"/>
          <w:szCs w:val="24"/>
        </w:rPr>
      </w:pPr>
      <w:r w:rsidRPr="008C58F2">
        <w:rPr>
          <w:sz w:val="24"/>
          <w:szCs w:val="24"/>
        </w:rPr>
        <w:t xml:space="preserve">В целях </w:t>
      </w:r>
      <w:r w:rsidRPr="008C58F2">
        <w:rPr>
          <w:sz w:val="24"/>
          <w:szCs w:val="24"/>
        </w:rPr>
        <w:t>выбора метода оценки дебиторская задолженность делится на операционную и прочую задолженност</w:t>
      </w:r>
      <w:r w:rsidRPr="008C58F2">
        <w:rPr>
          <w:sz w:val="24"/>
          <w:szCs w:val="24"/>
        </w:rPr>
        <w:t>ь.</w:t>
      </w:r>
    </w:p>
    <w:p w14:paraId="674EEE38" w14:textId="77777777" w:rsidR="00000000" w:rsidRPr="008C58F2" w:rsidRDefault="00000000" w:rsidP="001E4B4E">
      <w:pPr>
        <w:spacing w:before="120"/>
        <w:ind w:firstLine="426"/>
        <w:rPr>
          <w:sz w:val="24"/>
          <w:szCs w:val="24"/>
        </w:rPr>
      </w:pPr>
      <w:r w:rsidRPr="008C58F2">
        <w:rPr>
          <w:b/>
          <w:sz w:val="24"/>
          <w:szCs w:val="24"/>
        </w:rPr>
        <w:t>Под операционной понимается дебиторская задолженность</w:t>
      </w:r>
      <w:r w:rsidRPr="008C58F2">
        <w:rPr>
          <w:sz w:val="24"/>
          <w:szCs w:val="24"/>
        </w:rPr>
        <w:t xml:space="preserve">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w:t>
      </w:r>
      <w:r w:rsidRPr="008C58F2">
        <w:rPr>
          <w:sz w:val="24"/>
          <w:szCs w:val="24"/>
        </w:rPr>
        <w:t>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w:t>
      </w:r>
      <w:r w:rsidRPr="008C58F2">
        <w:rPr>
          <w:sz w:val="24"/>
          <w:szCs w:val="24"/>
        </w:rPr>
        <w:t xml:space="preserve">действия с конкретным видом дебиторской задолженности. </w:t>
      </w:r>
      <w:r w:rsidRPr="008C58F2">
        <w:rPr>
          <w:sz w:val="24"/>
          <w:szCs w:val="24"/>
        </w:rPr>
        <w:t xml:space="preserve">Установленные сроки просрочки </w:t>
      </w:r>
      <w:r w:rsidRPr="008C58F2">
        <w:rPr>
          <w:sz w:val="24"/>
          <w:szCs w:val="24"/>
        </w:rPr>
        <w:t>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5A15BE72" w14:textId="77777777" w:rsidR="00000000" w:rsidRPr="008C58F2" w:rsidRDefault="00000000" w:rsidP="00B37502">
      <w:pPr>
        <w:spacing w:before="120"/>
        <w:ind w:firstLine="426"/>
        <w:rPr>
          <w:sz w:val="24"/>
          <w:szCs w:val="24"/>
        </w:rPr>
      </w:pPr>
      <w:r w:rsidRPr="008C58F2">
        <w:rPr>
          <w:sz w:val="24"/>
          <w:szCs w:val="24"/>
        </w:rPr>
        <w:t xml:space="preserve">Дебиторская задолженность, по которой выявлен один или несколько признаков обесценения, указанных в Приложении </w:t>
      </w:r>
      <w:r w:rsidRPr="008C58F2">
        <w:rPr>
          <w:sz w:val="24"/>
          <w:szCs w:val="24"/>
        </w:rPr>
        <w:t>2, кроме допустимой просрочки обязательств в рамках операционного цикла, не может быть признана операционной.</w:t>
      </w:r>
    </w:p>
    <w:p w14:paraId="0F380F08" w14:textId="77777777" w:rsidR="00000000" w:rsidRPr="008C58F2" w:rsidRDefault="00000000" w:rsidP="005F0908">
      <w:pPr>
        <w:spacing w:before="120"/>
        <w:ind w:firstLine="426"/>
        <w:rPr>
          <w:sz w:val="24"/>
          <w:szCs w:val="24"/>
        </w:rPr>
      </w:pPr>
      <w:r w:rsidRPr="008C58F2">
        <w:rPr>
          <w:sz w:val="24"/>
          <w:szCs w:val="24"/>
        </w:rPr>
        <w:t>Виды</w:t>
      </w:r>
      <w:r w:rsidRPr="008C58F2">
        <w:rPr>
          <w:sz w:val="24"/>
          <w:szCs w:val="24"/>
        </w:rPr>
        <w:t>, условия по видам для признания дебиторской задолженности операционной, а также д</w:t>
      </w:r>
      <w:r w:rsidRPr="008C58F2">
        <w:rPr>
          <w:sz w:val="24"/>
          <w:szCs w:val="24"/>
        </w:rPr>
        <w:t>опустимые с</w:t>
      </w:r>
      <w:r w:rsidRPr="008C58F2">
        <w:rPr>
          <w:sz w:val="24"/>
          <w:szCs w:val="24"/>
        </w:rPr>
        <w:t>рок</w:t>
      </w:r>
      <w:r w:rsidRPr="008C58F2">
        <w:rPr>
          <w:sz w:val="24"/>
          <w:szCs w:val="24"/>
        </w:rPr>
        <w:t>и</w:t>
      </w:r>
      <w:r w:rsidRPr="008C58F2">
        <w:rPr>
          <w:sz w:val="24"/>
          <w:szCs w:val="24"/>
        </w:rPr>
        <w:t xml:space="preserve"> </w:t>
      </w:r>
      <w:r w:rsidRPr="008C58F2">
        <w:rPr>
          <w:sz w:val="24"/>
          <w:szCs w:val="24"/>
        </w:rPr>
        <w:t>нарушения условия исполнения обязательств контрагентом (</w:t>
      </w:r>
      <w:r w:rsidRPr="008C58F2">
        <w:rPr>
          <w:sz w:val="24"/>
          <w:szCs w:val="24"/>
        </w:rPr>
        <w:t xml:space="preserve">погашения </w:t>
      </w:r>
      <w:r w:rsidRPr="008C58F2">
        <w:rPr>
          <w:sz w:val="24"/>
          <w:szCs w:val="24"/>
        </w:rPr>
        <w:t>дебиторской задолженности</w:t>
      </w:r>
      <w:r w:rsidRPr="008C58F2">
        <w:rPr>
          <w:sz w:val="24"/>
          <w:szCs w:val="24"/>
        </w:rPr>
        <w:t xml:space="preserve"> </w:t>
      </w:r>
      <w:r w:rsidRPr="008C58F2">
        <w:rPr>
          <w:sz w:val="24"/>
          <w:szCs w:val="24"/>
        </w:rPr>
        <w:t>с момента просрочки</w:t>
      </w:r>
      <w:r w:rsidRPr="008C58F2">
        <w:rPr>
          <w:sz w:val="24"/>
          <w:szCs w:val="24"/>
        </w:rPr>
        <w:t>)</w:t>
      </w:r>
      <w:r w:rsidRPr="008C58F2">
        <w:rPr>
          <w:sz w:val="24"/>
          <w:szCs w:val="24"/>
        </w:rPr>
        <w:t xml:space="preserve"> </w:t>
      </w:r>
      <w:r w:rsidRPr="008C58F2">
        <w:rPr>
          <w:sz w:val="24"/>
          <w:szCs w:val="24"/>
        </w:rPr>
        <w:t xml:space="preserve">в соответствии со сложившейся в рамках доверительного управления паевым инвестиционным фондом практикой </w:t>
      </w:r>
      <w:r w:rsidRPr="008C58F2">
        <w:rPr>
          <w:sz w:val="24"/>
          <w:szCs w:val="24"/>
        </w:rPr>
        <w:t xml:space="preserve">описаны в Приложении </w:t>
      </w:r>
      <w:r w:rsidRPr="008C58F2">
        <w:rPr>
          <w:sz w:val="24"/>
          <w:szCs w:val="24"/>
        </w:rPr>
        <w:t>5</w:t>
      </w:r>
      <w:r w:rsidRPr="008C58F2">
        <w:rPr>
          <w:sz w:val="24"/>
          <w:szCs w:val="24"/>
        </w:rPr>
        <w:t>.</w:t>
      </w:r>
    </w:p>
    <w:p w14:paraId="74A563CB" w14:textId="77777777" w:rsidR="00000000" w:rsidRPr="008C58F2" w:rsidRDefault="00000000" w:rsidP="005F0908">
      <w:pPr>
        <w:spacing w:before="120"/>
        <w:ind w:firstLine="426"/>
        <w:rPr>
          <w:sz w:val="24"/>
          <w:szCs w:val="24"/>
        </w:rPr>
      </w:pPr>
      <w:r w:rsidRPr="008C58F2">
        <w:rPr>
          <w:sz w:val="24"/>
          <w:szCs w:val="24"/>
        </w:rPr>
        <w:t>При наступлении срока просрочки свыше сроков</w:t>
      </w:r>
      <w:r w:rsidRPr="008C58F2">
        <w:rPr>
          <w:sz w:val="24"/>
          <w:szCs w:val="24"/>
        </w:rPr>
        <w:t>, описанных по видам задолженности в Приложении 5</w:t>
      </w:r>
      <w:r w:rsidRPr="008C58F2">
        <w:rPr>
          <w:sz w:val="24"/>
          <w:szCs w:val="24"/>
        </w:rPr>
        <w:t xml:space="preserve">, а также </w:t>
      </w:r>
      <w:r w:rsidRPr="008C58F2">
        <w:rPr>
          <w:sz w:val="24"/>
          <w:szCs w:val="24"/>
        </w:rPr>
        <w:t xml:space="preserve">независимо от наличия и срока просрочки </w:t>
      </w:r>
      <w:r w:rsidRPr="008C58F2">
        <w:rPr>
          <w:sz w:val="24"/>
          <w:szCs w:val="24"/>
        </w:rPr>
        <w:t xml:space="preserve">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w:t>
      </w:r>
      <w:r w:rsidRPr="008C58F2">
        <w:rPr>
          <w:sz w:val="24"/>
          <w:szCs w:val="24"/>
        </w:rPr>
        <w:t>Приложением 2.</w:t>
      </w:r>
    </w:p>
    <w:p w14:paraId="07F2644D"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Признание дебиторской задолженности и предоплат</w:t>
      </w:r>
    </w:p>
    <w:p w14:paraId="78FE93B1" w14:textId="77777777" w:rsidR="00000000" w:rsidRPr="008C58F2" w:rsidRDefault="00000000" w:rsidP="005F0908">
      <w:pPr>
        <w:spacing w:before="120"/>
        <w:ind w:firstLine="426"/>
        <w:rPr>
          <w:sz w:val="24"/>
          <w:szCs w:val="24"/>
        </w:rPr>
      </w:pPr>
      <w:r w:rsidRPr="008C58F2">
        <w:rPr>
          <w:sz w:val="24"/>
          <w:szCs w:val="24"/>
        </w:rPr>
        <w:t xml:space="preserve">Дебиторская задолженность признается в </w:t>
      </w:r>
      <w:r w:rsidRPr="008C58F2">
        <w:rPr>
          <w:sz w:val="24"/>
          <w:szCs w:val="24"/>
        </w:rPr>
        <w:t xml:space="preserve">дату, когда у </w:t>
      </w:r>
      <w:r w:rsidRPr="008C58F2">
        <w:rPr>
          <w:sz w:val="24"/>
          <w:szCs w:val="24"/>
        </w:rPr>
        <w:t>Управляющей компании Фонда в соответствии с действующим законодательством Российской Федерации или договором возникает право требования имущества или получения денежных средств от контрагента</w:t>
      </w:r>
      <w:r w:rsidRPr="008C58F2">
        <w:rPr>
          <w:sz w:val="24"/>
          <w:szCs w:val="24"/>
        </w:rPr>
        <w:t xml:space="preserve">, в том числе в соответствии с положениями документа, содержащего условия размещения ценных бумаг, и решения о выпуске ценных бумаг. </w:t>
      </w:r>
    </w:p>
    <w:p w14:paraId="5974F691" w14:textId="77777777" w:rsidR="00000000" w:rsidRPr="008C58F2" w:rsidRDefault="00000000" w:rsidP="0078075D">
      <w:pPr>
        <w:ind w:firstLine="426"/>
        <w:rPr>
          <w:sz w:val="24"/>
          <w:szCs w:val="24"/>
        </w:rPr>
      </w:pPr>
      <w:r w:rsidRPr="008C58F2">
        <w:rPr>
          <w:sz w:val="24"/>
          <w:szCs w:val="24"/>
        </w:rPr>
        <w:t>В случае, если судебным актом по иску из сделки,  совершённой с активами Фонда</w:t>
      </w:r>
      <w:r w:rsidRPr="008C58F2">
        <w:rPr>
          <w:sz w:val="24"/>
          <w:szCs w:val="24"/>
        </w:rPr>
        <w:t>, установлен размер неустойки (штрафа, пеней), иных платежей за пользование денежными средствами Фонда, компенсации убытков и иных платежей в связи с нарушением прав владельцев инвестиционных паёв, подлежащих выплате в состав активов Фонда, а  так же если судебный акт содержит положения о возврате в Фонд уплаченной государственной пошлины, такая дебиторская задолженность признаётся отдельно в размере, указанном в судебном акте, со дня его вступления в законную силу.</w:t>
      </w:r>
      <w:r w:rsidRPr="008C58F2">
        <w:rPr>
          <w:sz w:val="24"/>
          <w:szCs w:val="24"/>
        </w:rPr>
        <w:t xml:space="preserve"> Такая д</w:t>
      </w:r>
      <w:r w:rsidRPr="008C58F2">
        <w:rPr>
          <w:sz w:val="24"/>
          <w:szCs w:val="24"/>
        </w:rPr>
        <w:t>ебиторская задолженность признается</w:t>
      </w:r>
      <w:r w:rsidRPr="008C58F2">
        <w:rPr>
          <w:sz w:val="24"/>
          <w:szCs w:val="24"/>
        </w:rPr>
        <w:t xml:space="preserve"> просроченной</w:t>
      </w:r>
      <w:r w:rsidRPr="008C58F2">
        <w:rPr>
          <w:sz w:val="24"/>
          <w:szCs w:val="24"/>
        </w:rPr>
        <w:t xml:space="preserve"> </w:t>
      </w:r>
      <w:r w:rsidRPr="008C58F2">
        <w:rPr>
          <w:sz w:val="24"/>
          <w:szCs w:val="24"/>
        </w:rPr>
        <w:t xml:space="preserve">по истечении </w:t>
      </w:r>
      <w:r w:rsidRPr="008C58F2">
        <w:rPr>
          <w:sz w:val="24"/>
          <w:szCs w:val="24"/>
        </w:rPr>
        <w:t xml:space="preserve">14 </w:t>
      </w:r>
      <w:r w:rsidRPr="008C58F2">
        <w:rPr>
          <w:sz w:val="24"/>
          <w:szCs w:val="24"/>
        </w:rPr>
        <w:t>(</w:t>
      </w:r>
      <w:r w:rsidRPr="008C58F2">
        <w:rPr>
          <w:sz w:val="24"/>
          <w:szCs w:val="24"/>
        </w:rPr>
        <w:t>четырнадцати</w:t>
      </w:r>
      <w:r w:rsidRPr="008C58F2">
        <w:rPr>
          <w:sz w:val="24"/>
          <w:szCs w:val="24"/>
        </w:rPr>
        <w:t>) календарных дней с даты вступления в силу судебного решения (постановления), если в данном документе не установлен иной срок исполнения обязательства.</w:t>
      </w:r>
    </w:p>
    <w:p w14:paraId="77240FE2" w14:textId="77777777" w:rsidR="00000000" w:rsidRPr="008C58F2" w:rsidRDefault="00000000" w:rsidP="0078075D">
      <w:pPr>
        <w:ind w:firstLine="426"/>
        <w:rPr>
          <w:sz w:val="24"/>
          <w:szCs w:val="24"/>
        </w:rPr>
      </w:pPr>
      <w:r w:rsidRPr="008C58F2">
        <w:rPr>
          <w:sz w:val="24"/>
          <w:szCs w:val="24"/>
        </w:rPr>
        <w:t xml:space="preserve">Дебиторская задолженность по сделке, по которой размер требования подтвержден решением суда, отдельно не признается, срок погашения такой задолженности не изменяется. </w:t>
      </w:r>
    </w:p>
    <w:p w14:paraId="3D8250EE" w14:textId="77777777" w:rsidR="00000000" w:rsidRPr="008C58F2" w:rsidRDefault="00000000" w:rsidP="00982DC5">
      <w:pPr>
        <w:spacing w:before="120"/>
        <w:ind w:firstLine="426"/>
        <w:rPr>
          <w:sz w:val="24"/>
          <w:szCs w:val="24"/>
        </w:rPr>
      </w:pPr>
      <w:r w:rsidRPr="008C58F2">
        <w:rPr>
          <w:sz w:val="24"/>
          <w:szCs w:val="24"/>
        </w:rPr>
        <w:t>Дебиторская задолженность, возникшая из мирового соглашения (соглашения о новации, прочих аналогичных сделок) по иску из сделки, совершённой с активами, утверждённого определением суда, признается отдельно в день вступления судебного акта в законную силу в размере, указанном в мировом соглашении. Одновременно происходит прекращение признания дебиторской задолженности по реструктурируемой сделке.</w:t>
      </w:r>
      <w:r w:rsidRPr="008C58F2">
        <w:rPr>
          <w:sz w:val="24"/>
          <w:szCs w:val="24"/>
        </w:rPr>
        <w:t xml:space="preserve"> Такая дебиторская задолженность признается просроченной по истечении </w:t>
      </w:r>
      <w:r w:rsidRPr="008C58F2">
        <w:rPr>
          <w:sz w:val="24"/>
          <w:szCs w:val="24"/>
        </w:rPr>
        <w:t>14</w:t>
      </w:r>
      <w:r w:rsidRPr="008C58F2">
        <w:rPr>
          <w:sz w:val="24"/>
          <w:szCs w:val="24"/>
        </w:rPr>
        <w:t xml:space="preserve"> (</w:t>
      </w:r>
      <w:r w:rsidRPr="008C58F2">
        <w:rPr>
          <w:sz w:val="24"/>
          <w:szCs w:val="24"/>
        </w:rPr>
        <w:t>четырнадцати</w:t>
      </w:r>
      <w:r w:rsidRPr="008C58F2">
        <w:rPr>
          <w:sz w:val="24"/>
          <w:szCs w:val="24"/>
        </w:rPr>
        <w:t>) календарных дней с даты вступления в силу судебного решения (постановления), если в данном документе не установлен иной срок исполнения обязательства.</w:t>
      </w:r>
    </w:p>
    <w:p w14:paraId="4B678FCE" w14:textId="77777777" w:rsidR="00000000" w:rsidRPr="008C58F2" w:rsidRDefault="00000000" w:rsidP="00982DC5">
      <w:pPr>
        <w:spacing w:before="120"/>
        <w:ind w:firstLine="426"/>
        <w:rPr>
          <w:sz w:val="24"/>
          <w:szCs w:val="24"/>
        </w:rPr>
      </w:pPr>
      <w:r w:rsidRPr="008C58F2">
        <w:rPr>
          <w:sz w:val="24"/>
          <w:szCs w:val="24"/>
        </w:rPr>
        <w:t xml:space="preserve">Справедливая стоимость задолженности </w:t>
      </w:r>
      <w:r w:rsidRPr="008C58F2">
        <w:rPr>
          <w:sz w:val="24"/>
          <w:szCs w:val="24"/>
        </w:rPr>
        <w:t xml:space="preserve">определяется в общем порядке и в случае необходимости определяется с учетом корректировки в соответствии с порядком, предусмотренным </w:t>
      </w:r>
      <w:r w:rsidRPr="008C58F2">
        <w:rPr>
          <w:sz w:val="24"/>
          <w:szCs w:val="24"/>
        </w:rPr>
        <w:t>Приложением 2.</w:t>
      </w:r>
    </w:p>
    <w:p w14:paraId="5F04A767" w14:textId="77777777" w:rsidR="00000000" w:rsidRPr="008C58F2" w:rsidRDefault="00000000" w:rsidP="00B221B7">
      <w:pPr>
        <w:spacing w:before="120"/>
        <w:ind w:firstLine="426"/>
        <w:rPr>
          <w:sz w:val="24"/>
          <w:szCs w:val="24"/>
        </w:rPr>
      </w:pPr>
      <w:r w:rsidRPr="008C58F2">
        <w:rPr>
          <w:sz w:val="24"/>
          <w:szCs w:val="24"/>
        </w:rPr>
        <w:t>Порядок признания дебиторск</w:t>
      </w:r>
      <w:r w:rsidRPr="008C58F2">
        <w:rPr>
          <w:sz w:val="24"/>
          <w:szCs w:val="24"/>
        </w:rPr>
        <w:t>ой задолженност</w:t>
      </w:r>
      <w:r w:rsidRPr="008C58F2">
        <w:rPr>
          <w:sz w:val="24"/>
          <w:szCs w:val="24"/>
        </w:rPr>
        <w:t xml:space="preserve">и </w:t>
      </w:r>
      <w:r w:rsidRPr="008C58F2">
        <w:rPr>
          <w:sz w:val="24"/>
          <w:szCs w:val="24"/>
        </w:rPr>
        <w:t>по накопленны</w:t>
      </w:r>
      <w:r w:rsidRPr="008C58F2">
        <w:rPr>
          <w:sz w:val="24"/>
          <w:szCs w:val="24"/>
        </w:rPr>
        <w:t>м процентны</w:t>
      </w:r>
      <w:r w:rsidRPr="008C58F2">
        <w:rPr>
          <w:sz w:val="24"/>
          <w:szCs w:val="24"/>
        </w:rPr>
        <w:t>м доход</w:t>
      </w:r>
      <w:r w:rsidRPr="008C58F2">
        <w:rPr>
          <w:sz w:val="24"/>
          <w:szCs w:val="24"/>
        </w:rPr>
        <w:t>ам, начисляемых на остаток на расчетном счете</w:t>
      </w:r>
      <w:r w:rsidRPr="008C58F2">
        <w:rPr>
          <w:sz w:val="24"/>
          <w:szCs w:val="24"/>
        </w:rPr>
        <w:t xml:space="preserve">, описан в </w:t>
      </w:r>
      <w:r w:rsidRPr="008C58F2">
        <w:rPr>
          <w:sz w:val="24"/>
          <w:szCs w:val="24"/>
        </w:rPr>
        <w:t>раздел</w:t>
      </w:r>
      <w:r w:rsidRPr="008C58F2">
        <w:rPr>
          <w:sz w:val="24"/>
          <w:szCs w:val="24"/>
        </w:rPr>
        <w:t xml:space="preserve">е </w:t>
      </w:r>
      <w:r w:rsidRPr="008C58F2">
        <w:rPr>
          <w:sz w:val="24"/>
          <w:szCs w:val="24"/>
        </w:rPr>
        <w:t>3 настоящих Правил</w:t>
      </w:r>
      <w:r w:rsidRPr="008C58F2">
        <w:rPr>
          <w:sz w:val="24"/>
          <w:szCs w:val="24"/>
        </w:rPr>
        <w:t>.</w:t>
      </w:r>
    </w:p>
    <w:p w14:paraId="509704E4" w14:textId="77777777" w:rsidR="00000000" w:rsidRPr="008C58F2" w:rsidRDefault="00000000" w:rsidP="00DC49A9">
      <w:pPr>
        <w:spacing w:before="120"/>
        <w:ind w:firstLine="426"/>
        <w:rPr>
          <w:sz w:val="24"/>
          <w:szCs w:val="24"/>
        </w:rPr>
      </w:pPr>
      <w:r w:rsidRPr="008C58F2">
        <w:rPr>
          <w:sz w:val="24"/>
          <w:szCs w:val="24"/>
        </w:rPr>
        <w:t>Ниже описан порядок признания некоторых других видов дебиторской задолженности.</w:t>
      </w:r>
    </w:p>
    <w:p w14:paraId="4CA37CF0" w14:textId="77777777" w:rsidR="00000000" w:rsidRPr="008C58F2" w:rsidRDefault="00000000">
      <w:pPr>
        <w:pStyle w:val="a6"/>
        <w:numPr>
          <w:ilvl w:val="2"/>
          <w:numId w:val="64"/>
        </w:numPr>
        <w:spacing w:before="120" w:after="120" w:line="259" w:lineRule="auto"/>
        <w:ind w:left="1702" w:hanging="851"/>
        <w:jc w:val="left"/>
        <w:rPr>
          <w:b/>
          <w:sz w:val="24"/>
          <w:szCs w:val="24"/>
        </w:rPr>
      </w:pPr>
      <w:bookmarkStart w:id="20" w:name="_Ref435789817"/>
      <w:r w:rsidRPr="008C58F2">
        <w:rPr>
          <w:b/>
          <w:sz w:val="24"/>
          <w:szCs w:val="24"/>
        </w:rPr>
        <w:t>Дебиторская задолженность Управляющей компании перед Фондом.</w:t>
      </w:r>
    </w:p>
    <w:p w14:paraId="36FCE26C" w14:textId="77777777" w:rsidR="00000000" w:rsidRPr="008C58F2" w:rsidRDefault="00000000" w:rsidP="00222B89">
      <w:pPr>
        <w:spacing w:before="120"/>
        <w:ind w:firstLine="426"/>
        <w:rPr>
          <w:sz w:val="24"/>
          <w:szCs w:val="24"/>
        </w:rPr>
      </w:pPr>
      <w:r w:rsidRPr="008C58F2">
        <w:rPr>
          <w:sz w:val="24"/>
          <w:szCs w:val="24"/>
        </w:rPr>
        <w:t>Дебиторская задолженность Управляющей компании перед Фондом признается с даты, когда у Фонда возникает право требования денежных средств или имущества от Управляющей компании.</w:t>
      </w:r>
    </w:p>
    <w:p w14:paraId="1E871DE8" w14:textId="77777777" w:rsidR="00000000" w:rsidRPr="008C58F2" w:rsidRDefault="00000000" w:rsidP="00222B89">
      <w:pPr>
        <w:spacing w:before="120"/>
        <w:ind w:firstLine="426"/>
        <w:rPr>
          <w:sz w:val="24"/>
          <w:szCs w:val="24"/>
        </w:rPr>
      </w:pPr>
      <w:r w:rsidRPr="008C58F2">
        <w:rPr>
          <w:sz w:val="24"/>
          <w:szCs w:val="24"/>
        </w:rPr>
        <w:t>Прекращение признания дебиторской задолженности Управляющей компании перед Фондом осуществляется в день ее погашения или в день прекращения оснований для права требования.</w:t>
      </w:r>
    </w:p>
    <w:p w14:paraId="40930A7F" w14:textId="77777777" w:rsidR="00000000" w:rsidRPr="008C58F2" w:rsidRDefault="00000000" w:rsidP="00222B89">
      <w:pPr>
        <w:spacing w:before="120"/>
        <w:ind w:firstLine="426"/>
        <w:rPr>
          <w:sz w:val="24"/>
          <w:szCs w:val="24"/>
        </w:rPr>
      </w:pPr>
      <w:r w:rsidRPr="008C58F2">
        <w:rPr>
          <w:sz w:val="24"/>
          <w:szCs w:val="24"/>
        </w:rPr>
        <w:t xml:space="preserve">В случае превышения </w:t>
      </w:r>
      <w:r w:rsidRPr="008C58F2">
        <w:rPr>
          <w:sz w:val="24"/>
          <w:szCs w:val="24"/>
        </w:rPr>
        <w:t>в отчетном году величины расходов, связанных с доверительным управлением Фондом</w:t>
      </w:r>
      <w:r w:rsidRPr="008C58F2">
        <w:rPr>
          <w:sz w:val="24"/>
          <w:szCs w:val="24"/>
        </w:rPr>
        <w:t>, в том числе в случае безакцептного списания, над величиной максимального размера таких расходов, установленного Правилами доверительного управления Фондом, дебиторская задолженность Управляющей компании признается в размере такого превышения, определенного на дату возникновения такого превышения до момента ее погашения. Аналогичный подход применяется в случае оплаты за счет имущества Фонда расходов, не предусмотренных Правилами доверительного управления Фондом.</w:t>
      </w:r>
    </w:p>
    <w:p w14:paraId="64069356" w14:textId="77777777" w:rsidR="00000000" w:rsidRPr="008C58F2" w:rsidRDefault="00000000" w:rsidP="00D83307">
      <w:pPr>
        <w:spacing w:before="120"/>
        <w:ind w:firstLine="426"/>
        <w:rPr>
          <w:sz w:val="24"/>
          <w:szCs w:val="24"/>
        </w:rPr>
      </w:pPr>
      <w:r w:rsidRPr="008C58F2">
        <w:rPr>
          <w:sz w:val="24"/>
          <w:szCs w:val="24"/>
        </w:rPr>
        <w:t xml:space="preserve">Справедливая стоимость задолженности в случае необходимости определяется с учетом корректировки в соответствии с порядком, предусмотренным </w:t>
      </w:r>
      <w:r w:rsidRPr="008C58F2">
        <w:rPr>
          <w:sz w:val="24"/>
          <w:szCs w:val="24"/>
        </w:rPr>
        <w:t>Приложением 2.</w:t>
      </w:r>
    </w:p>
    <w:p w14:paraId="6B4F24FA" w14:textId="77777777" w:rsidR="00000000" w:rsidRPr="008C58F2" w:rsidRDefault="00000000" w:rsidP="00222B89">
      <w:pPr>
        <w:spacing w:before="120"/>
        <w:ind w:firstLine="426"/>
        <w:rPr>
          <w:sz w:val="24"/>
          <w:szCs w:val="24"/>
        </w:rPr>
      </w:pPr>
    </w:p>
    <w:bookmarkEnd w:id="20"/>
    <w:p w14:paraId="564A89BF" w14:textId="77777777" w:rsidR="00000000" w:rsidRPr="008C58F2" w:rsidRDefault="00000000" w:rsidP="00112138">
      <w:pPr>
        <w:spacing w:before="120"/>
        <w:ind w:firstLine="426"/>
        <w:rPr>
          <w:sz w:val="24"/>
          <w:szCs w:val="24"/>
        </w:rPr>
      </w:pPr>
    </w:p>
    <w:p w14:paraId="04935934" w14:textId="77777777" w:rsidR="00000000" w:rsidRPr="008C58F2" w:rsidRDefault="00000000">
      <w:pPr>
        <w:pStyle w:val="a6"/>
        <w:numPr>
          <w:ilvl w:val="2"/>
          <w:numId w:val="64"/>
        </w:numPr>
        <w:spacing w:before="120" w:after="120" w:line="259" w:lineRule="auto"/>
        <w:ind w:left="1702" w:hanging="851"/>
        <w:jc w:val="left"/>
        <w:rPr>
          <w:b/>
          <w:sz w:val="24"/>
          <w:szCs w:val="24"/>
        </w:rPr>
      </w:pPr>
      <w:r w:rsidRPr="008C58F2">
        <w:rPr>
          <w:b/>
          <w:sz w:val="24"/>
          <w:szCs w:val="24"/>
        </w:rPr>
        <w:t>Дивиденды и доходы от участия в обществах с ограниченной ответственностью</w:t>
      </w:r>
    </w:p>
    <w:p w14:paraId="23D1DA30" w14:textId="77777777" w:rsidR="00000000" w:rsidRPr="008C58F2" w:rsidRDefault="00000000" w:rsidP="00191A11">
      <w:pPr>
        <w:spacing w:before="120"/>
        <w:ind w:firstLine="426"/>
        <w:rPr>
          <w:sz w:val="24"/>
          <w:szCs w:val="24"/>
        </w:rPr>
      </w:pPr>
      <w:r w:rsidRPr="008C58F2">
        <w:rPr>
          <w:sz w:val="24"/>
          <w:szCs w:val="24"/>
        </w:rPr>
        <w:t xml:space="preserve">Дебиторская задолженность по дивидендам к получению </w:t>
      </w:r>
      <w:r w:rsidRPr="008C58F2">
        <w:rPr>
          <w:b/>
          <w:i/>
          <w:sz w:val="24"/>
          <w:szCs w:val="24"/>
        </w:rPr>
        <w:t>по ценным бумагам российских эмитентов</w:t>
      </w:r>
      <w:r w:rsidRPr="008C58F2">
        <w:rPr>
          <w:b/>
          <w:sz w:val="24"/>
          <w:szCs w:val="24"/>
        </w:rPr>
        <w:t xml:space="preserve"> </w:t>
      </w:r>
      <w:r w:rsidRPr="008C58F2">
        <w:rPr>
          <w:sz w:val="24"/>
          <w:szCs w:val="24"/>
        </w:rPr>
        <w:t>признается:</w:t>
      </w:r>
    </w:p>
    <w:p w14:paraId="44AC230D" w14:textId="77777777" w:rsidR="00000000" w:rsidRPr="008C58F2" w:rsidRDefault="00000000" w:rsidP="00191A11">
      <w:pPr>
        <w:spacing w:before="120"/>
        <w:ind w:firstLine="426"/>
        <w:rPr>
          <w:rFonts w:eastAsia="Batang"/>
          <w:color w:val="000000"/>
          <w:sz w:val="22"/>
          <w:szCs w:val="22"/>
        </w:rPr>
      </w:pPr>
      <w:r w:rsidRPr="008C58F2">
        <w:rPr>
          <w:i/>
          <w:sz w:val="24"/>
          <w:szCs w:val="24"/>
        </w:rPr>
        <w:t>-</w:t>
      </w:r>
      <w:r w:rsidRPr="008C58F2">
        <w:rPr>
          <w:sz w:val="24"/>
          <w:szCs w:val="24"/>
        </w:rPr>
        <w:t xml:space="preserve"> </w:t>
      </w:r>
      <w:r w:rsidRPr="008C58F2">
        <w:rPr>
          <w:rFonts w:eastAsia="Batang"/>
          <w:b/>
          <w:color w:val="000000"/>
          <w:sz w:val="22"/>
          <w:szCs w:val="22"/>
        </w:rPr>
        <w:t>для торгуемых ценных бумаг</w:t>
      </w:r>
      <w:r w:rsidRPr="008C58F2">
        <w:rPr>
          <w:sz w:val="24"/>
          <w:szCs w:val="24"/>
        </w:rPr>
        <w:t xml:space="preserve"> - в </w:t>
      </w:r>
      <w:r w:rsidRPr="008C58F2">
        <w:rPr>
          <w:rFonts w:eastAsia="Batang"/>
          <w:color w:val="000000"/>
          <w:sz w:val="22"/>
          <w:szCs w:val="22"/>
        </w:rPr>
        <w:t>дату, с которой ценные бумаги начинают торговаться без учета объявленных дивидендов/доходов (. Источник информации – информационное агентство «Интерфакс»);</w:t>
      </w:r>
    </w:p>
    <w:p w14:paraId="1AC98BBB" w14:textId="77777777" w:rsidR="00000000" w:rsidRPr="008C58F2" w:rsidRDefault="00000000" w:rsidP="00191A11">
      <w:pPr>
        <w:spacing w:before="120"/>
        <w:ind w:firstLine="426"/>
        <w:rPr>
          <w:i/>
          <w:sz w:val="24"/>
          <w:szCs w:val="24"/>
        </w:rPr>
      </w:pPr>
      <w:r w:rsidRPr="008C58F2">
        <w:rPr>
          <w:rFonts w:eastAsia="Batang"/>
          <w:color w:val="000000"/>
          <w:sz w:val="22"/>
          <w:szCs w:val="22"/>
        </w:rPr>
        <w:t xml:space="preserve">- </w:t>
      </w:r>
      <w:r w:rsidRPr="008C58F2">
        <w:rPr>
          <w:rFonts w:eastAsia="Batang"/>
          <w:b/>
          <w:color w:val="000000"/>
          <w:sz w:val="22"/>
          <w:szCs w:val="22"/>
        </w:rPr>
        <w:t>для неторгуемых ценных бумаг, а так же в случае невозможности определить дату</w:t>
      </w:r>
      <w:r w:rsidRPr="008C58F2">
        <w:rPr>
          <w:rFonts w:eastAsia="Batang"/>
          <w:color w:val="000000"/>
          <w:sz w:val="22"/>
          <w:szCs w:val="22"/>
        </w:rPr>
        <w:t xml:space="preserve">, с которой ценные бумаги начинают торговаться без учета объявленных дивидендов/доходов </w:t>
      </w:r>
      <w:r w:rsidRPr="008C58F2">
        <w:rPr>
          <w:i/>
          <w:sz w:val="24"/>
          <w:szCs w:val="24"/>
        </w:rPr>
        <w:t>в наиболее поздн</w:t>
      </w:r>
      <w:r w:rsidRPr="008C58F2">
        <w:rPr>
          <w:i/>
          <w:sz w:val="24"/>
          <w:szCs w:val="24"/>
        </w:rPr>
        <w:t>юю из следующих дат:</w:t>
      </w:r>
    </w:p>
    <w:p w14:paraId="41024EE3" w14:textId="77777777" w:rsidR="00000000" w:rsidRPr="008C58F2" w:rsidRDefault="00000000">
      <w:pPr>
        <w:pStyle w:val="a6"/>
        <w:numPr>
          <w:ilvl w:val="0"/>
          <w:numId w:val="68"/>
        </w:numPr>
        <w:spacing w:before="120"/>
        <w:rPr>
          <w:sz w:val="24"/>
          <w:szCs w:val="24"/>
        </w:rPr>
      </w:pPr>
      <w:r w:rsidRPr="008C58F2">
        <w:rPr>
          <w:sz w:val="24"/>
          <w:szCs w:val="24"/>
        </w:rPr>
        <w:t>дата</w:t>
      </w:r>
      <w:r w:rsidRPr="008C58F2">
        <w:rPr>
          <w:sz w:val="24"/>
          <w:szCs w:val="24"/>
        </w:rPr>
        <w:t xml:space="preserve"> закрытия реестра под выплату дивидендов; </w:t>
      </w:r>
    </w:p>
    <w:p w14:paraId="10993F06" w14:textId="77777777" w:rsidR="00000000" w:rsidRPr="008C58F2" w:rsidRDefault="00000000">
      <w:pPr>
        <w:pStyle w:val="a6"/>
        <w:numPr>
          <w:ilvl w:val="0"/>
          <w:numId w:val="68"/>
        </w:numPr>
        <w:spacing w:before="120"/>
        <w:rPr>
          <w:sz w:val="24"/>
          <w:szCs w:val="24"/>
        </w:rPr>
      </w:pPr>
      <w:r w:rsidRPr="008C58F2">
        <w:rPr>
          <w:sz w:val="24"/>
          <w:szCs w:val="24"/>
        </w:rPr>
        <w:t>дата</w:t>
      </w:r>
      <w:r w:rsidRPr="008C58F2">
        <w:rPr>
          <w:sz w:val="24"/>
          <w:szCs w:val="24"/>
        </w:rPr>
        <w:t xml:space="preserve"> определения размера дивиденда, приходящегося на одну акцию</w:t>
      </w:r>
      <w:r w:rsidRPr="008C58F2">
        <w:rPr>
          <w:sz w:val="24"/>
          <w:szCs w:val="24"/>
        </w:rPr>
        <w:t>.</w:t>
      </w:r>
    </w:p>
    <w:p w14:paraId="62137383" w14:textId="77777777" w:rsidR="00000000" w:rsidRPr="008C58F2" w:rsidRDefault="00000000" w:rsidP="00CC0E73">
      <w:pPr>
        <w:spacing w:before="120"/>
        <w:ind w:firstLine="426"/>
        <w:rPr>
          <w:sz w:val="24"/>
          <w:szCs w:val="24"/>
        </w:rPr>
      </w:pPr>
      <w:r w:rsidRPr="008C58F2">
        <w:rPr>
          <w:rFonts w:eastAsia="Batang"/>
          <w:color w:val="000000"/>
          <w:sz w:val="22"/>
          <w:szCs w:val="22"/>
        </w:rPr>
        <w:t>Источниками данных о датах являются НКО АО НРД, информационные агентства, сайты эмитентов.</w:t>
      </w:r>
    </w:p>
    <w:p w14:paraId="1F435A7C" w14:textId="77777777" w:rsidR="00000000" w:rsidRPr="008C58F2" w:rsidRDefault="00000000" w:rsidP="00CC0E73">
      <w:pPr>
        <w:spacing w:before="120"/>
        <w:ind w:firstLine="426"/>
        <w:rPr>
          <w:rFonts w:eastAsia="Batang"/>
          <w:color w:val="000000"/>
          <w:sz w:val="22"/>
          <w:szCs w:val="22"/>
        </w:rPr>
      </w:pPr>
      <w:r w:rsidRPr="008C58F2">
        <w:rPr>
          <w:sz w:val="24"/>
          <w:szCs w:val="24"/>
        </w:rPr>
        <w:t xml:space="preserve">Дебиторская задолженность по дивидендам к получению </w:t>
      </w:r>
      <w:r w:rsidRPr="008C58F2">
        <w:rPr>
          <w:b/>
          <w:i/>
          <w:sz w:val="24"/>
          <w:szCs w:val="24"/>
        </w:rPr>
        <w:t xml:space="preserve">по ценным бумагам иностранных эмитентов и депозитарным распискам </w:t>
      </w:r>
      <w:r w:rsidRPr="008C58F2">
        <w:rPr>
          <w:sz w:val="24"/>
          <w:szCs w:val="24"/>
        </w:rPr>
        <w:t>признается в дату, начин</w:t>
      </w:r>
      <w:r w:rsidRPr="008C58F2">
        <w:rPr>
          <w:sz w:val="24"/>
          <w:szCs w:val="24"/>
        </w:rPr>
        <w:t>ая с которой совершение сделок на бирже не приводит к попаданию в реестр акционеров (</w:t>
      </w:r>
      <w:r w:rsidRPr="008C58F2">
        <w:rPr>
          <w:rFonts w:eastAsia="Batang"/>
          <w:color w:val="000000"/>
          <w:sz w:val="22"/>
          <w:szCs w:val="22"/>
        </w:rPr>
        <w:t>DVD_EX_DT)</w:t>
      </w:r>
      <w:r w:rsidRPr="008C58F2">
        <w:rPr>
          <w:sz w:val="24"/>
          <w:szCs w:val="24"/>
        </w:rPr>
        <w:t xml:space="preserve">, раскрываемую информационной системой </w:t>
      </w:r>
      <w:r w:rsidRPr="008C58F2">
        <w:rPr>
          <w:sz w:val="24"/>
          <w:szCs w:val="24"/>
        </w:rPr>
        <w:t>Интерфакс</w:t>
      </w:r>
      <w:r w:rsidRPr="008C58F2">
        <w:rPr>
          <w:sz w:val="24"/>
          <w:szCs w:val="24"/>
        </w:rPr>
        <w:t>.</w:t>
      </w:r>
      <w:r w:rsidRPr="008C58F2">
        <w:rPr>
          <w:rFonts w:eastAsia="Batang"/>
          <w:color w:val="000000"/>
          <w:sz w:val="22"/>
          <w:szCs w:val="22"/>
        </w:rPr>
        <w:t xml:space="preserve"> В отсутствии информации о DVD_EX_DT - дата, на которую определяются лица, имеющие право на получение дивидендов/доходов.</w:t>
      </w:r>
      <w:r w:rsidRPr="008C58F2">
        <w:rPr>
          <w:sz w:val="24"/>
          <w:szCs w:val="24"/>
        </w:rPr>
        <w:t xml:space="preserve"> </w:t>
      </w:r>
      <w:r w:rsidRPr="008C58F2">
        <w:rPr>
          <w:rFonts w:eastAsia="Batang"/>
          <w:color w:val="000000"/>
          <w:sz w:val="22"/>
          <w:szCs w:val="22"/>
        </w:rPr>
        <w:t>При отсутствии информации из выше указанных источников (в том числе о размере причитающихся выплат) – дебиторская задолженность признается в дату зачисления денежных средств на расчетный счет управляющей компании Д.У. ПИФ (в том числе на счет брокера ПИФ).</w:t>
      </w:r>
    </w:p>
    <w:p w14:paraId="75F2FE1E" w14:textId="77777777" w:rsidR="00000000" w:rsidRPr="008C58F2" w:rsidRDefault="00000000" w:rsidP="00467ADD">
      <w:pPr>
        <w:spacing w:before="120"/>
        <w:ind w:firstLine="426"/>
        <w:rPr>
          <w:sz w:val="24"/>
          <w:szCs w:val="24"/>
        </w:rPr>
      </w:pPr>
      <w:r w:rsidRPr="008C58F2">
        <w:rPr>
          <w:sz w:val="24"/>
          <w:szCs w:val="24"/>
        </w:rPr>
        <w:t xml:space="preserve">Справедливая стоимость такой задолженности </w:t>
      </w:r>
      <w:r w:rsidRPr="008C58F2">
        <w:rPr>
          <w:sz w:val="24"/>
          <w:szCs w:val="24"/>
        </w:rPr>
        <w:t xml:space="preserve">определяется </w:t>
      </w:r>
      <w:r w:rsidRPr="008C58F2">
        <w:rPr>
          <w:sz w:val="24"/>
          <w:szCs w:val="24"/>
        </w:rPr>
        <w:t xml:space="preserve">в сумме, равной произведению количества акций, по которым </w:t>
      </w:r>
      <w:r w:rsidRPr="008C58F2">
        <w:rPr>
          <w:sz w:val="24"/>
          <w:szCs w:val="24"/>
        </w:rPr>
        <w:t xml:space="preserve">Управляющая компания </w:t>
      </w:r>
      <w:r w:rsidRPr="008C58F2">
        <w:rPr>
          <w:sz w:val="24"/>
          <w:szCs w:val="24"/>
        </w:rPr>
        <w:t>Фонд</w:t>
      </w:r>
      <w:r w:rsidRPr="008C58F2">
        <w:rPr>
          <w:sz w:val="24"/>
          <w:szCs w:val="24"/>
        </w:rPr>
        <w:t>а</w:t>
      </w:r>
      <w:r w:rsidRPr="008C58F2">
        <w:rPr>
          <w:sz w:val="24"/>
          <w:szCs w:val="24"/>
        </w:rPr>
        <w:t xml:space="preserve"> имеет право на получение дивидендов, на величину объявленных дивидендов на одну акцию</w:t>
      </w:r>
      <w:r w:rsidRPr="008C58F2">
        <w:rPr>
          <w:sz w:val="24"/>
          <w:szCs w:val="24"/>
        </w:rPr>
        <w:t xml:space="preserve"> за вычетом налога, удерживаемого у источника выплаты, если применимо</w:t>
      </w:r>
      <w:r w:rsidRPr="008C58F2">
        <w:rPr>
          <w:sz w:val="24"/>
          <w:szCs w:val="24"/>
        </w:rPr>
        <w:t>, с учетом условий</w:t>
      </w:r>
      <w:r w:rsidRPr="008C58F2">
        <w:rPr>
          <w:sz w:val="24"/>
          <w:szCs w:val="24"/>
        </w:rPr>
        <w:t>, описанных</w:t>
      </w:r>
      <w:r w:rsidRPr="008C58F2">
        <w:rPr>
          <w:sz w:val="24"/>
          <w:szCs w:val="24"/>
        </w:rPr>
        <w:t xml:space="preserve"> в Приложении 5</w:t>
      </w:r>
      <w:r w:rsidRPr="008C58F2">
        <w:rPr>
          <w:sz w:val="24"/>
          <w:szCs w:val="24"/>
        </w:rPr>
        <w:t xml:space="preserve"> для данного вида задолженности</w:t>
      </w:r>
      <w:r w:rsidRPr="008C58F2">
        <w:rPr>
          <w:sz w:val="24"/>
          <w:szCs w:val="24"/>
        </w:rPr>
        <w:t>.</w:t>
      </w:r>
      <w:r w:rsidRPr="008C58F2">
        <w:rPr>
          <w:sz w:val="24"/>
          <w:szCs w:val="24"/>
        </w:rPr>
        <w:t xml:space="preserve"> При определении справедливой стоимости дебиторской задолженности количество ценных бумаг на дату фиксации реестра акционеров/владельцев ценных бумаг для выплаты дивидендов/доходов или на дату, на которую определяются лица, имеющие право на получение дивидендов/доходов, определяется с учетом заключенных, но неисполненных сделок.</w:t>
      </w:r>
    </w:p>
    <w:p w14:paraId="060BB226" w14:textId="77777777" w:rsidR="00000000" w:rsidRPr="008C58F2" w:rsidRDefault="00000000" w:rsidP="00CC0E73">
      <w:pPr>
        <w:spacing w:before="120"/>
        <w:ind w:firstLine="426"/>
        <w:rPr>
          <w:sz w:val="24"/>
          <w:szCs w:val="24"/>
        </w:rPr>
      </w:pPr>
      <w:r w:rsidRPr="008C58F2">
        <w:rPr>
          <w:sz w:val="24"/>
          <w:szCs w:val="24"/>
        </w:rPr>
        <w:t xml:space="preserve">Дебиторская задолженность по дивидендам к получению </w:t>
      </w:r>
      <w:r w:rsidRPr="008C58F2">
        <w:rPr>
          <w:b/>
          <w:i/>
          <w:sz w:val="24"/>
          <w:szCs w:val="24"/>
        </w:rPr>
        <w:t>по депозитарным распискам</w:t>
      </w:r>
      <w:r w:rsidRPr="008C58F2">
        <w:rPr>
          <w:sz w:val="24"/>
          <w:szCs w:val="24"/>
        </w:rPr>
        <w:t xml:space="preserve"> на акции </w:t>
      </w:r>
      <w:r w:rsidRPr="008C58F2">
        <w:rPr>
          <w:sz w:val="24"/>
          <w:szCs w:val="24"/>
        </w:rPr>
        <w:t>определяется в сумме, равной произведению количества расписок, по которым Управляющая компания Фонда имеет право на получение дивидендов, на величину объявленных эмитентом депозитарных расписок дивидендов на одну расписку за вычетом расходов (комиссий) в случае, если сумма таких расходов (комиссий) определена</w:t>
      </w:r>
      <w:r w:rsidRPr="008C58F2">
        <w:rPr>
          <w:sz w:val="24"/>
          <w:szCs w:val="24"/>
        </w:rPr>
        <w:t xml:space="preserve"> и налога, удерживаемого у источника выплаты, если применимо</w:t>
      </w:r>
      <w:r w:rsidRPr="008C58F2">
        <w:rPr>
          <w:sz w:val="24"/>
          <w:szCs w:val="24"/>
        </w:rPr>
        <w:t>, с учетом условий, описанных в Приложении 5 для данного вида задолженности. В случае изменения эмитентом депозитарных расписок величины дивидендов и (или) расходов (комиссий) на одну расписку, указанная дебиторская задолженность подлежит корректировке на дату опубликования соответствующей информации.</w:t>
      </w:r>
    </w:p>
    <w:p w14:paraId="09BE08FD" w14:textId="77777777" w:rsidR="00000000" w:rsidRPr="008C58F2" w:rsidRDefault="00000000" w:rsidP="00102C66">
      <w:pPr>
        <w:spacing w:before="120"/>
        <w:ind w:firstLine="426"/>
        <w:rPr>
          <w:sz w:val="24"/>
          <w:szCs w:val="24"/>
        </w:rPr>
      </w:pPr>
      <w:r w:rsidRPr="008C58F2">
        <w:rPr>
          <w:sz w:val="24"/>
          <w:szCs w:val="24"/>
        </w:rPr>
        <w:t>Если величина дивидендов на депозитарные расписки объявлена в валюте, отличной от российского рубля, то дебиторская задолженность признается в той валюте, в которой была объявлена выплата.  Справедливая стоимость такой дебиторской задолженности в рублевом эквиваленте определяется в соответствии с п.12 настоящих Правил.</w:t>
      </w:r>
    </w:p>
    <w:p w14:paraId="5A6B99B1" w14:textId="77777777" w:rsidR="00000000" w:rsidRPr="008C58F2" w:rsidRDefault="00000000" w:rsidP="0097469D">
      <w:pPr>
        <w:spacing w:before="120"/>
        <w:ind w:firstLine="426"/>
        <w:rPr>
          <w:sz w:val="24"/>
          <w:szCs w:val="24"/>
        </w:rPr>
      </w:pPr>
      <w:r w:rsidRPr="008C58F2">
        <w:rPr>
          <w:sz w:val="24"/>
          <w:szCs w:val="24"/>
        </w:rPr>
        <w:t xml:space="preserve">Дебиторская задолженность по доходам </w:t>
      </w:r>
      <w:r w:rsidRPr="008C58F2">
        <w:rPr>
          <w:sz w:val="24"/>
          <w:szCs w:val="24"/>
        </w:rPr>
        <w:t>от участи</w:t>
      </w:r>
      <w:r w:rsidRPr="008C58F2">
        <w:rPr>
          <w:sz w:val="24"/>
          <w:szCs w:val="24"/>
        </w:rPr>
        <w:t xml:space="preserve">я в обществе с ограниченной ответственностью признается в дату принятия </w:t>
      </w:r>
      <w:r w:rsidRPr="008C58F2">
        <w:rPr>
          <w:sz w:val="24"/>
          <w:szCs w:val="24"/>
        </w:rPr>
        <w:t xml:space="preserve">данным обществом решения </w:t>
      </w:r>
      <w:r w:rsidRPr="008C58F2">
        <w:rPr>
          <w:sz w:val="24"/>
          <w:szCs w:val="24"/>
        </w:rPr>
        <w:t>о выплате доходов, из которого можно идентифицировать сумму дохода.</w:t>
      </w:r>
      <w:r w:rsidRPr="008C58F2">
        <w:rPr>
          <w:sz w:val="24"/>
          <w:szCs w:val="24"/>
        </w:rPr>
        <w:t xml:space="preserve"> Справедливая стоимость такой задолженности </w:t>
      </w:r>
      <w:r w:rsidRPr="008C58F2">
        <w:rPr>
          <w:sz w:val="24"/>
          <w:szCs w:val="24"/>
        </w:rPr>
        <w:t xml:space="preserve">определяется </w:t>
      </w:r>
      <w:r w:rsidRPr="008C58F2">
        <w:rPr>
          <w:sz w:val="24"/>
          <w:szCs w:val="24"/>
        </w:rPr>
        <w:t>в сумме, равной произведению количества долей на размер дохода, приходящегося на одну долю, зафиксированный в решении</w:t>
      </w:r>
      <w:r w:rsidRPr="008C58F2">
        <w:rPr>
          <w:sz w:val="24"/>
          <w:szCs w:val="24"/>
        </w:rPr>
        <w:t>, с учетом условий, описанных в Приложении 5 для данного вида задолженности</w:t>
      </w:r>
      <w:r w:rsidRPr="008C58F2">
        <w:rPr>
          <w:sz w:val="24"/>
          <w:szCs w:val="24"/>
        </w:rPr>
        <w:t>.</w:t>
      </w:r>
    </w:p>
    <w:p w14:paraId="6CF3F596" w14:textId="77777777" w:rsidR="00000000" w:rsidRPr="008C58F2" w:rsidRDefault="00000000" w:rsidP="0097469D">
      <w:pPr>
        <w:spacing w:before="120"/>
        <w:ind w:firstLine="426"/>
        <w:rPr>
          <w:sz w:val="24"/>
          <w:szCs w:val="24"/>
        </w:rPr>
      </w:pPr>
      <w:r w:rsidRPr="008C58F2">
        <w:rPr>
          <w:sz w:val="24"/>
          <w:szCs w:val="24"/>
        </w:rPr>
        <w:t>В случае возбуждении процедуры банкротства в отношении эмитента (лица, обязанного по ценной бумаге), контрагента, дебитора, с даты официального сообщения о банкротстве стоимость дебиторской задолженности по выплате дивидендов равна 0 (нулю).</w:t>
      </w:r>
    </w:p>
    <w:p w14:paraId="662176F9" w14:textId="77777777" w:rsidR="00000000" w:rsidRPr="008C58F2" w:rsidRDefault="00000000" w:rsidP="0097469D">
      <w:pPr>
        <w:spacing w:before="120"/>
        <w:ind w:firstLine="426"/>
        <w:rPr>
          <w:sz w:val="24"/>
          <w:szCs w:val="24"/>
        </w:rPr>
      </w:pPr>
      <w:r w:rsidRPr="008C58F2">
        <w:rPr>
          <w:sz w:val="24"/>
          <w:szCs w:val="24"/>
        </w:rPr>
        <w:t>В иных случаях возникновения признаков обесценения</w:t>
      </w:r>
      <w:r w:rsidRPr="008C58F2">
        <w:rPr>
          <w:rFonts w:eastAsia="Batang"/>
          <w:szCs w:val="24"/>
        </w:rPr>
        <w:t xml:space="preserve"> </w:t>
      </w:r>
      <w:r w:rsidRPr="008C58F2">
        <w:rPr>
          <w:sz w:val="24"/>
          <w:szCs w:val="24"/>
        </w:rPr>
        <w:t xml:space="preserve">справедливая стоимость задолженности </w:t>
      </w:r>
      <w:r w:rsidRPr="008C58F2">
        <w:rPr>
          <w:sz w:val="24"/>
          <w:szCs w:val="24"/>
        </w:rPr>
        <w:t xml:space="preserve">определяется с учетом корректировки в соответствии с порядком, предусмотренным </w:t>
      </w:r>
      <w:r w:rsidRPr="008C58F2">
        <w:rPr>
          <w:sz w:val="24"/>
          <w:szCs w:val="24"/>
        </w:rPr>
        <w:t>Приложением 2.</w:t>
      </w:r>
    </w:p>
    <w:p w14:paraId="2CDE157C" w14:textId="77777777" w:rsidR="00000000" w:rsidRPr="008C58F2" w:rsidRDefault="00000000" w:rsidP="0097469D">
      <w:pPr>
        <w:spacing w:before="120"/>
        <w:ind w:firstLine="426"/>
        <w:rPr>
          <w:sz w:val="24"/>
          <w:szCs w:val="24"/>
        </w:rPr>
      </w:pPr>
    </w:p>
    <w:p w14:paraId="5EEB0685" w14:textId="77777777" w:rsidR="00000000" w:rsidRPr="008C58F2" w:rsidRDefault="00000000">
      <w:pPr>
        <w:pStyle w:val="a6"/>
        <w:numPr>
          <w:ilvl w:val="2"/>
          <w:numId w:val="64"/>
        </w:numPr>
        <w:spacing w:before="120" w:after="120" w:line="259" w:lineRule="auto"/>
        <w:ind w:left="1702" w:hanging="851"/>
        <w:jc w:val="left"/>
        <w:rPr>
          <w:b/>
          <w:sz w:val="24"/>
          <w:szCs w:val="24"/>
        </w:rPr>
      </w:pPr>
      <w:r w:rsidRPr="008C58F2">
        <w:rPr>
          <w:b/>
          <w:sz w:val="24"/>
          <w:szCs w:val="24"/>
        </w:rPr>
        <w:t xml:space="preserve">Дебиторская задолженность по доходам инвестиционных паев </w:t>
      </w:r>
      <w:r w:rsidRPr="008C58F2">
        <w:rPr>
          <w:b/>
          <w:sz w:val="24"/>
          <w:szCs w:val="24"/>
        </w:rPr>
        <w:t xml:space="preserve">ПИФ и паев (акций) иностранных инвестиционных фондов, паи которых входят в состав имущества </w:t>
      </w:r>
      <w:r w:rsidRPr="008C58F2">
        <w:rPr>
          <w:b/>
          <w:sz w:val="24"/>
          <w:szCs w:val="24"/>
        </w:rPr>
        <w:t>ПИФ</w:t>
      </w:r>
    </w:p>
    <w:p w14:paraId="7965F94D" w14:textId="77777777" w:rsidR="00000000" w:rsidRPr="008C58F2" w:rsidRDefault="00000000" w:rsidP="00CC0E73">
      <w:pPr>
        <w:spacing w:before="120"/>
        <w:ind w:firstLine="426"/>
        <w:rPr>
          <w:sz w:val="24"/>
          <w:szCs w:val="24"/>
        </w:rPr>
      </w:pPr>
      <w:r w:rsidRPr="008C58F2">
        <w:rPr>
          <w:sz w:val="24"/>
          <w:szCs w:val="24"/>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 признается в дату возникновения обязательства по выплате дохода, указанную:</w:t>
      </w:r>
    </w:p>
    <w:p w14:paraId="5819E8C5" w14:textId="77777777" w:rsidR="00000000" w:rsidRPr="008C58F2" w:rsidRDefault="00000000">
      <w:pPr>
        <w:pStyle w:val="a6"/>
        <w:numPr>
          <w:ilvl w:val="0"/>
          <w:numId w:val="37"/>
        </w:numPr>
        <w:spacing w:before="120"/>
        <w:rPr>
          <w:sz w:val="24"/>
          <w:szCs w:val="24"/>
        </w:rPr>
      </w:pPr>
      <w:r w:rsidRPr="008C58F2">
        <w:rPr>
          <w:sz w:val="24"/>
          <w:szCs w:val="24"/>
        </w:rPr>
        <w:t xml:space="preserve">в отношении инвестиционных паев ПИФ - </w:t>
      </w:r>
      <w:r w:rsidRPr="008C58F2">
        <w:rPr>
          <w:sz w:val="24"/>
          <w:szCs w:val="24"/>
        </w:rPr>
        <w:t xml:space="preserve">в сообщении управляющей компании ПИФ </w:t>
      </w:r>
      <w:r w:rsidRPr="008C58F2">
        <w:rPr>
          <w:sz w:val="24"/>
          <w:szCs w:val="24"/>
        </w:rPr>
        <w:t>о выплате дохода по инвестиционным паям ПИФ, опубликованном на сайте управляющей компании ПИФ или направленном в адрес Управляющей копании Фонда;</w:t>
      </w:r>
    </w:p>
    <w:p w14:paraId="7503B9AF" w14:textId="77777777" w:rsidR="00000000" w:rsidRPr="008C58F2" w:rsidRDefault="00000000">
      <w:pPr>
        <w:pStyle w:val="a6"/>
        <w:numPr>
          <w:ilvl w:val="0"/>
          <w:numId w:val="37"/>
        </w:numPr>
        <w:spacing w:before="120"/>
        <w:rPr>
          <w:sz w:val="24"/>
          <w:szCs w:val="24"/>
        </w:rPr>
      </w:pPr>
      <w:r w:rsidRPr="008C58F2">
        <w:rPr>
          <w:sz w:val="24"/>
          <w:szCs w:val="24"/>
        </w:rPr>
        <w:t>в отношении</w:t>
      </w:r>
      <w:r w:rsidRPr="008C58F2">
        <w:rPr>
          <w:sz w:val="24"/>
          <w:szCs w:val="24"/>
        </w:rPr>
        <w:t xml:space="preserve"> паев </w:t>
      </w:r>
      <w:r w:rsidRPr="008C58F2">
        <w:rPr>
          <w:sz w:val="24"/>
          <w:szCs w:val="24"/>
        </w:rPr>
        <w:t>(акций</w:t>
      </w:r>
      <w:r w:rsidRPr="008C58F2">
        <w:rPr>
          <w:sz w:val="24"/>
          <w:szCs w:val="24"/>
        </w:rPr>
        <w:t>) иностранных инвестиционных фондов, которые входят в со</w:t>
      </w:r>
      <w:r w:rsidRPr="008C58F2">
        <w:rPr>
          <w:sz w:val="24"/>
          <w:szCs w:val="24"/>
        </w:rPr>
        <w:t xml:space="preserve">став имущества ПИФ, - </w:t>
      </w:r>
      <w:r w:rsidRPr="008C58F2">
        <w:rPr>
          <w:rFonts w:eastAsia="Batang"/>
          <w:color w:val="000000"/>
          <w:sz w:val="22"/>
          <w:szCs w:val="22"/>
        </w:rPr>
        <w:t xml:space="preserve">дата, с которой иностранные ценные бумаги начинают торговаться без учета объявленных дивидендов (DVD_EX_DT) </w:t>
      </w:r>
      <w:r w:rsidRPr="008C58F2">
        <w:rPr>
          <w:sz w:val="24"/>
          <w:szCs w:val="24"/>
        </w:rPr>
        <w:t>в соответствии с информацией АО НРД или информации о выплате дохода на официальном сайте управляющей компании</w:t>
      </w:r>
      <w:r w:rsidRPr="008C58F2">
        <w:rPr>
          <w:sz w:val="24"/>
          <w:szCs w:val="24"/>
        </w:rPr>
        <w:t xml:space="preserve">. </w:t>
      </w:r>
      <w:r w:rsidRPr="008C58F2">
        <w:rPr>
          <w:rFonts w:eastAsia="Batang"/>
          <w:color w:val="000000"/>
          <w:sz w:val="22"/>
          <w:szCs w:val="22"/>
        </w:rPr>
        <w:t>В отсутствии информации о DVD_EX_DT - дата, на которую определяются лица, имеющие право на получение дивидендов/доходов.</w:t>
      </w:r>
      <w:r w:rsidRPr="008C58F2">
        <w:rPr>
          <w:sz w:val="24"/>
          <w:szCs w:val="24"/>
        </w:rPr>
        <w:t>;</w:t>
      </w:r>
    </w:p>
    <w:p w14:paraId="2AF772E6" w14:textId="77777777" w:rsidR="00000000" w:rsidRPr="008C58F2" w:rsidRDefault="00000000" w:rsidP="00405281">
      <w:pPr>
        <w:spacing w:before="120"/>
        <w:ind w:firstLine="426"/>
        <w:rPr>
          <w:sz w:val="24"/>
          <w:szCs w:val="24"/>
        </w:rPr>
      </w:pPr>
      <w:r w:rsidRPr="008C58F2">
        <w:rPr>
          <w:sz w:val="24"/>
          <w:szCs w:val="24"/>
        </w:rPr>
        <w:t xml:space="preserve"> в сумме, указанной в соответствующем сообщении</w:t>
      </w:r>
      <w:r w:rsidRPr="008C58F2">
        <w:rPr>
          <w:sz w:val="24"/>
          <w:szCs w:val="24"/>
        </w:rPr>
        <w:t>, с учетом условий, описанных в Приложении 5 для данного вида задолженности</w:t>
      </w:r>
      <w:r w:rsidRPr="008C58F2">
        <w:rPr>
          <w:sz w:val="24"/>
          <w:szCs w:val="24"/>
        </w:rPr>
        <w:t>. При определении справедливой стоимости дебиторской задолженности количество ценных бумаг на дату фиксации реестра акционеров/владельцев ценных бумаг для выплаты дивидендов/доходов или на дату, на которую определяются лица, имеющие право на получение дивидендов/доходов, определяется с учетом заключенных, но неисполненных сделок.</w:t>
      </w:r>
    </w:p>
    <w:p w14:paraId="71FFB300" w14:textId="77777777" w:rsidR="00000000" w:rsidRPr="008C58F2" w:rsidRDefault="00000000" w:rsidP="00CC0E73">
      <w:pPr>
        <w:spacing w:before="120"/>
        <w:ind w:firstLine="426"/>
        <w:rPr>
          <w:sz w:val="24"/>
          <w:szCs w:val="24"/>
        </w:rPr>
      </w:pPr>
      <w:r w:rsidRPr="008C58F2">
        <w:rPr>
          <w:sz w:val="24"/>
          <w:szCs w:val="24"/>
        </w:rPr>
        <w:t>Дебиторская задолженность по доходам инвестиционных паев ПИФ и паев (акций) иностранных инвестиционных фондов, паи которых входят в состав имущес</w:t>
      </w:r>
      <w:r w:rsidRPr="008C58F2">
        <w:rPr>
          <w:sz w:val="24"/>
          <w:szCs w:val="24"/>
        </w:rPr>
        <w:t xml:space="preserve">тва ПИФ прекращает признаваться в дату исполнения обязательств управляющей компанией, подтвержденной банковской выпиской с расчетного счета управляющей компании Д.У. ПИФ /отчетом брокера </w:t>
      </w:r>
      <w:r w:rsidRPr="008C58F2">
        <w:rPr>
          <w:sz w:val="24"/>
          <w:szCs w:val="24"/>
        </w:rPr>
        <w:t>УК ПИФ.</w:t>
      </w:r>
    </w:p>
    <w:p w14:paraId="7982F1D8" w14:textId="77777777" w:rsidR="00000000" w:rsidRPr="008C58F2" w:rsidRDefault="00000000" w:rsidP="00CC0E73">
      <w:pPr>
        <w:spacing w:before="120"/>
        <w:ind w:firstLine="426"/>
        <w:rPr>
          <w:sz w:val="24"/>
          <w:szCs w:val="24"/>
        </w:rPr>
      </w:pPr>
      <w:r w:rsidRPr="008C58F2">
        <w:rPr>
          <w:sz w:val="24"/>
          <w:szCs w:val="24"/>
        </w:rPr>
        <w:t xml:space="preserve">Справедливая стоимость задолженности в случае необходимости </w:t>
      </w:r>
      <w:r w:rsidRPr="008C58F2">
        <w:rPr>
          <w:sz w:val="24"/>
          <w:szCs w:val="24"/>
        </w:rPr>
        <w:t xml:space="preserve">определяется с учетом корректировки в соответствии с порядком, предусмотренным </w:t>
      </w:r>
      <w:r w:rsidRPr="008C58F2">
        <w:rPr>
          <w:sz w:val="24"/>
          <w:szCs w:val="24"/>
        </w:rPr>
        <w:t>Приложением 2.</w:t>
      </w:r>
    </w:p>
    <w:p w14:paraId="2F84EC92" w14:textId="77777777" w:rsidR="00000000" w:rsidRPr="008C58F2" w:rsidRDefault="00000000">
      <w:pPr>
        <w:pStyle w:val="a6"/>
        <w:numPr>
          <w:ilvl w:val="2"/>
          <w:numId w:val="64"/>
        </w:numPr>
        <w:spacing w:before="120" w:after="120" w:line="259" w:lineRule="auto"/>
        <w:ind w:left="1702" w:hanging="851"/>
        <w:jc w:val="left"/>
        <w:rPr>
          <w:b/>
          <w:sz w:val="24"/>
          <w:szCs w:val="24"/>
        </w:rPr>
      </w:pPr>
      <w:r w:rsidRPr="008C58F2">
        <w:rPr>
          <w:b/>
          <w:sz w:val="24"/>
          <w:szCs w:val="24"/>
        </w:rPr>
        <w:t>Средства, переданные по брокерским договорам</w:t>
      </w:r>
    </w:p>
    <w:p w14:paraId="197475AF" w14:textId="77777777" w:rsidR="00000000" w:rsidRPr="008C58F2" w:rsidRDefault="00000000" w:rsidP="00CC0E73">
      <w:pPr>
        <w:spacing w:before="120"/>
        <w:ind w:firstLine="426"/>
        <w:rPr>
          <w:sz w:val="24"/>
          <w:szCs w:val="24"/>
        </w:rPr>
      </w:pPr>
      <w:r w:rsidRPr="008C58F2">
        <w:rPr>
          <w:sz w:val="24"/>
          <w:szCs w:val="24"/>
        </w:rPr>
        <w:t>Дебиторская задолженность по средствам, переданным профессиональным участникам рынка ценных бумаг по брокерским и иным договорам</w:t>
      </w:r>
      <w:r w:rsidRPr="008C58F2">
        <w:rPr>
          <w:sz w:val="24"/>
          <w:szCs w:val="24"/>
        </w:rPr>
        <w:t xml:space="preserve">, признается с </w:t>
      </w:r>
      <w:r w:rsidRPr="008C58F2">
        <w:rPr>
          <w:sz w:val="24"/>
          <w:szCs w:val="24"/>
        </w:rPr>
        <w:t xml:space="preserve">даты отражения поступления данных средств на брокерский счет/специальный счет согласно отчету брокера или с </w:t>
      </w:r>
      <w:r w:rsidRPr="008C58F2">
        <w:rPr>
          <w:sz w:val="24"/>
          <w:szCs w:val="24"/>
        </w:rPr>
        <w:t xml:space="preserve">даты возникновения у </w:t>
      </w:r>
      <w:r w:rsidRPr="008C58F2">
        <w:rPr>
          <w:sz w:val="24"/>
          <w:szCs w:val="24"/>
        </w:rPr>
        <w:t>Управляющей компании Фонда права требования денежных средств от брокера в результате операций с ценными бумагами. Начисление и списание дебиторской задолженности в результате операций, связанных с перечислением денежных средств с расчетного на брокерский/специальный счет или выводом средств с брокерского/специального на расчетный счет, отражаются в учете на основании отчета брокера. Иные операции по изменению дебиторской задолженности осуществляются на основании полученных отчетов профессиональных участников о проведении операций с активами Фонда.</w:t>
      </w:r>
    </w:p>
    <w:p w14:paraId="23D3697B" w14:textId="77777777" w:rsidR="00000000" w:rsidRPr="008C58F2" w:rsidRDefault="00000000" w:rsidP="00CC0E73">
      <w:pPr>
        <w:spacing w:before="120"/>
        <w:ind w:firstLine="426"/>
        <w:rPr>
          <w:sz w:val="24"/>
          <w:szCs w:val="24"/>
        </w:rPr>
      </w:pPr>
      <w:r w:rsidRPr="008C58F2">
        <w:rPr>
          <w:sz w:val="24"/>
          <w:szCs w:val="24"/>
        </w:rPr>
        <w:t>Дебиторская задолженность по средствам, переданным профессиональным участникам рынка ценных бумаг</w:t>
      </w:r>
      <w:r w:rsidRPr="008C58F2">
        <w:rPr>
          <w:sz w:val="24"/>
          <w:szCs w:val="24"/>
        </w:rPr>
        <w:t xml:space="preserve">, </w:t>
      </w:r>
      <w:r w:rsidRPr="008C58F2">
        <w:rPr>
          <w:sz w:val="24"/>
          <w:szCs w:val="24"/>
        </w:rPr>
        <w:t xml:space="preserve">определяется в </w:t>
      </w:r>
      <w:r w:rsidRPr="008C58F2">
        <w:rPr>
          <w:sz w:val="24"/>
          <w:szCs w:val="24"/>
        </w:rPr>
        <w:t>номинальной сумме остатка денежных средств на дату оценки</w:t>
      </w:r>
      <w:r w:rsidRPr="008C58F2">
        <w:rPr>
          <w:sz w:val="24"/>
          <w:szCs w:val="24"/>
        </w:rPr>
        <w:t>, с учетом условий, описанных в Приложении 5 для данного вида задолженности.</w:t>
      </w:r>
    </w:p>
    <w:p w14:paraId="0082624A" w14:textId="77777777" w:rsidR="00000000" w:rsidRPr="008C58F2" w:rsidRDefault="00000000" w:rsidP="00CC0E73">
      <w:pPr>
        <w:spacing w:before="120"/>
        <w:ind w:firstLine="426"/>
        <w:rPr>
          <w:sz w:val="24"/>
          <w:szCs w:val="24"/>
        </w:rPr>
      </w:pPr>
      <w:r w:rsidRPr="008C58F2">
        <w:rPr>
          <w:sz w:val="24"/>
          <w:szCs w:val="24"/>
        </w:rPr>
        <w:t xml:space="preserve">Справедливая стоимость задолженности в случае необходимости </w:t>
      </w:r>
      <w:r w:rsidRPr="008C58F2">
        <w:rPr>
          <w:sz w:val="24"/>
          <w:szCs w:val="24"/>
        </w:rPr>
        <w:t xml:space="preserve">определяется с учетом корректировки в соответствии с порядком, предусмотренным </w:t>
      </w:r>
      <w:r w:rsidRPr="008C58F2">
        <w:rPr>
          <w:sz w:val="24"/>
          <w:szCs w:val="24"/>
        </w:rPr>
        <w:t>Приложением 2.</w:t>
      </w:r>
      <w:r w:rsidRPr="008C58F2">
        <w:rPr>
          <w:sz w:val="24"/>
          <w:szCs w:val="24"/>
        </w:rPr>
        <w:t xml:space="preserve"> При этом в целях такой корректировки контрагентом признается кредитная организация/банк, в которой у брокера открыт специальный брокерский счет.</w:t>
      </w:r>
    </w:p>
    <w:p w14:paraId="250152C1" w14:textId="77777777" w:rsidR="00000000" w:rsidRPr="008C58F2" w:rsidRDefault="00000000">
      <w:pPr>
        <w:pStyle w:val="a6"/>
        <w:numPr>
          <w:ilvl w:val="2"/>
          <w:numId w:val="64"/>
        </w:numPr>
        <w:spacing w:before="120" w:after="120" w:line="259" w:lineRule="auto"/>
        <w:ind w:left="1702" w:hanging="851"/>
        <w:jc w:val="left"/>
        <w:rPr>
          <w:b/>
          <w:sz w:val="24"/>
          <w:szCs w:val="24"/>
        </w:rPr>
      </w:pPr>
      <w:r w:rsidRPr="008C58F2">
        <w:rPr>
          <w:b/>
          <w:sz w:val="24"/>
          <w:szCs w:val="24"/>
        </w:rPr>
        <w:t>Незавершенные расчеты</w:t>
      </w:r>
    </w:p>
    <w:p w14:paraId="3ED06D7D" w14:textId="77777777" w:rsidR="00000000" w:rsidRPr="008C58F2" w:rsidRDefault="00000000" w:rsidP="001D77A4">
      <w:pPr>
        <w:spacing w:before="120"/>
        <w:ind w:firstLine="426"/>
        <w:rPr>
          <w:sz w:val="24"/>
          <w:szCs w:val="24"/>
        </w:rPr>
      </w:pPr>
      <w:r w:rsidRPr="008C58F2">
        <w:rPr>
          <w:sz w:val="24"/>
          <w:szCs w:val="24"/>
        </w:rPr>
        <w:t xml:space="preserve">Дебиторская задолженность по незавершенным сделкам с активами Фонда признается в </w:t>
      </w:r>
      <w:r w:rsidRPr="008C58F2">
        <w:rPr>
          <w:sz w:val="24"/>
          <w:szCs w:val="24"/>
        </w:rPr>
        <w:t xml:space="preserve">дату исполнения </w:t>
      </w:r>
      <w:r w:rsidRPr="008C58F2">
        <w:rPr>
          <w:sz w:val="24"/>
          <w:szCs w:val="24"/>
        </w:rPr>
        <w:t>Управляющей компанией Фонд</w:t>
      </w:r>
      <w:r w:rsidRPr="008C58F2">
        <w:rPr>
          <w:sz w:val="24"/>
          <w:szCs w:val="24"/>
        </w:rPr>
        <w:t>а обязательств по договору и возникновения права на получение денежных средств от контрагента</w:t>
      </w:r>
      <w:r w:rsidRPr="008C58F2">
        <w:rPr>
          <w:sz w:val="24"/>
          <w:szCs w:val="24"/>
        </w:rPr>
        <w:t>, в том числе от банка, выступающего исполняющим банком, по сделкам с аккредитивной формой расчетов.</w:t>
      </w:r>
    </w:p>
    <w:p w14:paraId="5D051C4D" w14:textId="77777777" w:rsidR="00000000" w:rsidRPr="008C58F2" w:rsidRDefault="00000000" w:rsidP="001D77A4">
      <w:pPr>
        <w:spacing w:before="120"/>
        <w:ind w:firstLine="426"/>
        <w:rPr>
          <w:sz w:val="24"/>
          <w:szCs w:val="24"/>
        </w:rPr>
      </w:pPr>
      <w:r w:rsidRPr="008C58F2">
        <w:rPr>
          <w:sz w:val="24"/>
          <w:szCs w:val="24"/>
        </w:rPr>
        <w:t xml:space="preserve">Предоплаты денежных средств контрагентам по договорам оказания услуг, приобретения ценных бумаг, а также иных активов, признаются в </w:t>
      </w:r>
      <w:r w:rsidRPr="008C58F2">
        <w:rPr>
          <w:sz w:val="24"/>
          <w:szCs w:val="24"/>
        </w:rPr>
        <w:t xml:space="preserve">дату списания денежных средств со счета </w:t>
      </w:r>
      <w:r w:rsidRPr="008C58F2">
        <w:rPr>
          <w:sz w:val="24"/>
          <w:szCs w:val="24"/>
        </w:rPr>
        <w:t xml:space="preserve">Управляющей компании Фонда в пользу соответствующих контрагентов. </w:t>
      </w:r>
    </w:p>
    <w:p w14:paraId="281BADDC" w14:textId="77777777" w:rsidR="00000000" w:rsidRPr="008C58F2" w:rsidRDefault="00000000" w:rsidP="001D77A4">
      <w:pPr>
        <w:spacing w:before="120"/>
        <w:ind w:firstLine="426"/>
        <w:rPr>
          <w:sz w:val="24"/>
          <w:szCs w:val="24"/>
        </w:rPr>
      </w:pPr>
      <w:r w:rsidRPr="008C58F2">
        <w:rPr>
          <w:sz w:val="24"/>
          <w:szCs w:val="24"/>
        </w:rPr>
        <w:t xml:space="preserve">Справедливая стоимость задолженности в случае необходимости </w:t>
      </w:r>
      <w:r w:rsidRPr="008C58F2">
        <w:rPr>
          <w:sz w:val="24"/>
          <w:szCs w:val="24"/>
        </w:rPr>
        <w:t xml:space="preserve">определяется с учетом корректировки в соответствии с порядком, предусмотренным </w:t>
      </w:r>
      <w:r w:rsidRPr="008C58F2">
        <w:rPr>
          <w:sz w:val="24"/>
          <w:szCs w:val="24"/>
        </w:rPr>
        <w:t>Приложением 2.</w:t>
      </w:r>
    </w:p>
    <w:p w14:paraId="48E99C60" w14:textId="77777777" w:rsidR="00000000" w:rsidRPr="008C58F2" w:rsidRDefault="00000000">
      <w:pPr>
        <w:pStyle w:val="a6"/>
        <w:numPr>
          <w:ilvl w:val="2"/>
          <w:numId w:val="64"/>
        </w:numPr>
        <w:spacing w:before="120" w:after="120" w:line="259" w:lineRule="auto"/>
        <w:ind w:left="1702" w:hanging="851"/>
        <w:jc w:val="left"/>
        <w:rPr>
          <w:b/>
          <w:sz w:val="24"/>
          <w:szCs w:val="24"/>
        </w:rPr>
      </w:pPr>
      <w:r w:rsidRPr="008C58F2">
        <w:rPr>
          <w:b/>
          <w:sz w:val="24"/>
          <w:szCs w:val="24"/>
        </w:rPr>
        <w:t>Дебиторская задолженность по расчетам с эмитентом долговой ценной бумаги</w:t>
      </w:r>
    </w:p>
    <w:p w14:paraId="4520E558" w14:textId="77777777" w:rsidR="00000000" w:rsidRPr="008C58F2" w:rsidRDefault="00000000" w:rsidP="001D77A4">
      <w:pPr>
        <w:spacing w:before="120"/>
        <w:ind w:firstLine="426"/>
        <w:rPr>
          <w:sz w:val="24"/>
          <w:szCs w:val="24"/>
        </w:rPr>
      </w:pPr>
      <w:r w:rsidRPr="008C58F2">
        <w:rPr>
          <w:sz w:val="24"/>
          <w:szCs w:val="24"/>
        </w:rPr>
        <w:t xml:space="preserve">Дебиторская задолженность в отношении обязательств эмитента по выплате купонного дохода, а также частичного или полного погашения долговой ценной бумаги признается в </w:t>
      </w:r>
      <w:r w:rsidRPr="008C58F2">
        <w:rPr>
          <w:sz w:val="24"/>
          <w:szCs w:val="24"/>
        </w:rPr>
        <w:t xml:space="preserve">дату наступления обязательства эмитента по оплате таких обязательств. </w:t>
      </w:r>
    </w:p>
    <w:p w14:paraId="1A0B2BFA" w14:textId="77777777" w:rsidR="00000000" w:rsidRPr="008C58F2" w:rsidRDefault="00000000" w:rsidP="00F249DC">
      <w:pPr>
        <w:spacing w:before="120"/>
        <w:ind w:firstLine="426"/>
        <w:rPr>
          <w:sz w:val="24"/>
          <w:szCs w:val="24"/>
        </w:rPr>
      </w:pPr>
      <w:r w:rsidRPr="008C58F2">
        <w:rPr>
          <w:sz w:val="24"/>
          <w:szCs w:val="24"/>
        </w:rPr>
        <w:t xml:space="preserve">Справедливая стоимость такой дебиторской задолженности </w:t>
      </w:r>
      <w:r w:rsidRPr="008C58F2">
        <w:rPr>
          <w:sz w:val="24"/>
          <w:szCs w:val="24"/>
        </w:rPr>
        <w:t>определяется в номинальной стоимости подлежащей погашению задолженности</w:t>
      </w:r>
      <w:r w:rsidRPr="008C58F2">
        <w:rPr>
          <w:sz w:val="24"/>
          <w:szCs w:val="24"/>
        </w:rPr>
        <w:t>, с учетом условий, описанных в Приложении 5 для данного вида задолженности. Справедливая стоимость задолженности в случае необходимости определяется с учетом корректировки в соответствии с порядком, предусмотренным Приложением 2.</w:t>
      </w:r>
    </w:p>
    <w:p w14:paraId="39A2C27A" w14:textId="77777777" w:rsidR="00000000" w:rsidRPr="008C58F2" w:rsidRDefault="00000000" w:rsidP="00CC0E73">
      <w:pPr>
        <w:spacing w:before="120"/>
        <w:ind w:firstLine="426"/>
        <w:rPr>
          <w:sz w:val="24"/>
          <w:szCs w:val="24"/>
        </w:rPr>
      </w:pPr>
      <w:r w:rsidRPr="008C58F2">
        <w:rPr>
          <w:sz w:val="24"/>
          <w:szCs w:val="24"/>
        </w:rPr>
        <w:t xml:space="preserve">Прекращение признания данной дебиторской задолженности происходит в </w:t>
      </w:r>
      <w:r w:rsidRPr="008C58F2">
        <w:rPr>
          <w:sz w:val="24"/>
          <w:szCs w:val="24"/>
        </w:rPr>
        <w:t>дату поступления в состав активов Фонда денежных средств или иного имущественного эквивалента в счет погашения указанной задолженности.</w:t>
      </w:r>
    </w:p>
    <w:p w14:paraId="340BA60D"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 xml:space="preserve"> </w:t>
      </w:r>
      <w:r w:rsidRPr="008C58F2">
        <w:rPr>
          <w:rFonts w:eastAsia="Calibri"/>
          <w:b/>
          <w:bCs w:val="0"/>
          <w:sz w:val="24"/>
          <w:lang w:eastAsia="en-US"/>
        </w:rPr>
        <w:t>Прекращение признания дебиторской задолженности и предоплат</w:t>
      </w:r>
    </w:p>
    <w:p w14:paraId="3DEE117F" w14:textId="77777777" w:rsidR="00000000" w:rsidRPr="008C58F2" w:rsidRDefault="00000000" w:rsidP="001D77A4">
      <w:pPr>
        <w:spacing w:before="120"/>
        <w:ind w:firstLine="426"/>
        <w:rPr>
          <w:i/>
          <w:sz w:val="24"/>
          <w:szCs w:val="24"/>
        </w:rPr>
      </w:pPr>
      <w:r w:rsidRPr="008C58F2">
        <w:rPr>
          <w:i/>
          <w:sz w:val="24"/>
          <w:szCs w:val="24"/>
        </w:rPr>
        <w:t>Признание дебиторской задолженности и предоплат Фонда прекращается в случае:</w:t>
      </w:r>
    </w:p>
    <w:p w14:paraId="712207A1" w14:textId="77777777" w:rsidR="00000000" w:rsidRPr="008C58F2" w:rsidRDefault="00000000">
      <w:pPr>
        <w:pStyle w:val="a6"/>
        <w:numPr>
          <w:ilvl w:val="0"/>
          <w:numId w:val="17"/>
        </w:numPr>
        <w:tabs>
          <w:tab w:val="num" w:pos="1560"/>
        </w:tabs>
        <w:rPr>
          <w:sz w:val="24"/>
          <w:szCs w:val="24"/>
        </w:rPr>
      </w:pPr>
      <w:r w:rsidRPr="008C58F2">
        <w:rPr>
          <w:sz w:val="24"/>
          <w:szCs w:val="24"/>
        </w:rPr>
        <w:t>исполнения обязательства должником;</w:t>
      </w:r>
    </w:p>
    <w:p w14:paraId="418BAB2B" w14:textId="77777777" w:rsidR="00000000" w:rsidRPr="008C58F2" w:rsidRDefault="00000000">
      <w:pPr>
        <w:pStyle w:val="a6"/>
        <w:numPr>
          <w:ilvl w:val="0"/>
          <w:numId w:val="17"/>
        </w:numPr>
        <w:tabs>
          <w:tab w:val="num" w:pos="1560"/>
        </w:tabs>
        <w:rPr>
          <w:sz w:val="24"/>
          <w:szCs w:val="24"/>
        </w:rPr>
      </w:pPr>
      <w:r w:rsidRPr="008C58F2">
        <w:rPr>
          <w:sz w:val="24"/>
          <w:szCs w:val="24"/>
        </w:rPr>
        <w:t xml:space="preserve">передачи соответствующего права </w:t>
      </w:r>
      <w:r w:rsidRPr="008C58F2">
        <w:rPr>
          <w:sz w:val="24"/>
          <w:szCs w:val="24"/>
        </w:rPr>
        <w:t>Управляющей компанией Фонд</w:t>
      </w:r>
      <w:r w:rsidRPr="008C58F2">
        <w:rPr>
          <w:sz w:val="24"/>
          <w:szCs w:val="24"/>
        </w:rPr>
        <w:t>а по договору цессии;</w:t>
      </w:r>
    </w:p>
    <w:p w14:paraId="263257E1" w14:textId="77777777" w:rsidR="00000000" w:rsidRPr="008C58F2" w:rsidRDefault="00000000">
      <w:pPr>
        <w:pStyle w:val="a6"/>
        <w:numPr>
          <w:ilvl w:val="0"/>
          <w:numId w:val="17"/>
        </w:numPr>
        <w:tabs>
          <w:tab w:val="num" w:pos="1560"/>
        </w:tabs>
        <w:rPr>
          <w:sz w:val="24"/>
          <w:szCs w:val="24"/>
        </w:rPr>
      </w:pPr>
      <w:r w:rsidRPr="008C58F2">
        <w:rPr>
          <w:sz w:val="24"/>
          <w:szCs w:val="24"/>
        </w:rPr>
        <w:t>внесения в ЕГРЮЛ сведений о ликвидации контрагента в порядке, установленн</w:t>
      </w:r>
      <w:r w:rsidRPr="008C58F2">
        <w:rPr>
          <w:sz w:val="24"/>
          <w:szCs w:val="24"/>
        </w:rPr>
        <w:t xml:space="preserve">ом </w:t>
      </w:r>
      <w:r w:rsidRPr="008C58F2">
        <w:rPr>
          <w:sz w:val="24"/>
          <w:szCs w:val="24"/>
        </w:rPr>
        <w:t>действующим законодательством;</w:t>
      </w:r>
    </w:p>
    <w:p w14:paraId="7462229C" w14:textId="77777777" w:rsidR="00000000" w:rsidRPr="008C58F2" w:rsidRDefault="00000000">
      <w:pPr>
        <w:pStyle w:val="a6"/>
        <w:numPr>
          <w:ilvl w:val="0"/>
          <w:numId w:val="17"/>
        </w:numPr>
        <w:tabs>
          <w:tab w:val="num" w:pos="1560"/>
        </w:tabs>
        <w:rPr>
          <w:sz w:val="24"/>
          <w:szCs w:val="24"/>
        </w:rPr>
      </w:pPr>
      <w:r w:rsidRPr="008C58F2">
        <w:rPr>
          <w:sz w:val="24"/>
          <w:szCs w:val="24"/>
        </w:rPr>
        <w:t xml:space="preserve">прочего прекращения права требования в соответствии с </w:t>
      </w:r>
      <w:r w:rsidRPr="008C58F2">
        <w:rPr>
          <w:sz w:val="24"/>
          <w:szCs w:val="24"/>
        </w:rPr>
        <w:t>действующим законодательством или договором.</w:t>
      </w:r>
    </w:p>
    <w:p w14:paraId="73D6ACA3"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 xml:space="preserve"> </w:t>
      </w:r>
      <w:r w:rsidRPr="008C58F2">
        <w:rPr>
          <w:rFonts w:eastAsia="Calibri"/>
          <w:b/>
          <w:bCs w:val="0"/>
          <w:sz w:val="24"/>
          <w:lang w:eastAsia="en-US"/>
        </w:rPr>
        <w:t>Оценка дебиторской задолженности и предоплат</w:t>
      </w:r>
    </w:p>
    <w:p w14:paraId="0DA9CDB2" w14:textId="77777777" w:rsidR="00000000" w:rsidRPr="008C58F2" w:rsidRDefault="00000000" w:rsidP="001B7ACC">
      <w:pPr>
        <w:spacing w:before="120"/>
        <w:ind w:firstLine="426"/>
        <w:rPr>
          <w:sz w:val="24"/>
          <w:szCs w:val="24"/>
        </w:rPr>
      </w:pPr>
      <w:r w:rsidRPr="008C58F2">
        <w:rPr>
          <w:sz w:val="24"/>
          <w:szCs w:val="24"/>
        </w:rPr>
        <w:t>В номинальной сумме обязательства</w:t>
      </w:r>
      <w:r w:rsidRPr="008C58F2">
        <w:rPr>
          <w:sz w:val="24"/>
          <w:szCs w:val="24"/>
        </w:rPr>
        <w:t xml:space="preserve"> (в сумме остатка задолженности), подлежащего оплате должником</w:t>
      </w:r>
      <w:r w:rsidRPr="008C58F2">
        <w:rPr>
          <w:sz w:val="24"/>
          <w:szCs w:val="24"/>
        </w:rPr>
        <w:t xml:space="preserve">, на дату определения СЧА </w:t>
      </w:r>
      <w:r w:rsidRPr="008C58F2">
        <w:rPr>
          <w:sz w:val="24"/>
          <w:szCs w:val="24"/>
        </w:rPr>
        <w:t>оцениваются виды задолженности</w:t>
      </w:r>
      <w:r w:rsidRPr="008C58F2">
        <w:rPr>
          <w:sz w:val="24"/>
          <w:szCs w:val="24"/>
        </w:rPr>
        <w:t>, определенные в П</w:t>
      </w:r>
      <w:r w:rsidRPr="008C58F2">
        <w:rPr>
          <w:sz w:val="24"/>
          <w:szCs w:val="24"/>
        </w:rPr>
        <w:t xml:space="preserve">риложении </w:t>
      </w:r>
      <w:r w:rsidRPr="008C58F2">
        <w:rPr>
          <w:sz w:val="24"/>
          <w:szCs w:val="24"/>
        </w:rPr>
        <w:t>5.</w:t>
      </w:r>
      <w:r w:rsidRPr="008C58F2">
        <w:rPr>
          <w:rFonts w:eastAsia="Batang"/>
          <w:szCs w:val="24"/>
        </w:rPr>
        <w:t xml:space="preserve"> П</w:t>
      </w:r>
      <w:r w:rsidRPr="008C58F2">
        <w:rPr>
          <w:sz w:val="24"/>
          <w:szCs w:val="24"/>
        </w:rPr>
        <w:t>ревышение сроков погашения операционной дебиторской задолженности, определяемой в соответствии с Приложением 5, влечет ее обесценение с учетом кредитного риска в соответствии с методами, указанными в Приложении 2.</w:t>
      </w:r>
    </w:p>
    <w:p w14:paraId="4644EF78" w14:textId="77777777" w:rsidR="00000000" w:rsidRPr="008C58F2" w:rsidRDefault="00000000" w:rsidP="00160315">
      <w:pPr>
        <w:spacing w:before="120"/>
        <w:ind w:firstLine="426"/>
        <w:rPr>
          <w:sz w:val="24"/>
          <w:szCs w:val="24"/>
        </w:rPr>
      </w:pPr>
      <w:r w:rsidRPr="008C58F2">
        <w:rPr>
          <w:sz w:val="24"/>
          <w:szCs w:val="24"/>
        </w:rPr>
        <w:t>В остальных случаях дебиторская задолженность</w:t>
      </w:r>
      <w:r w:rsidRPr="008C58F2">
        <w:rPr>
          <w:sz w:val="24"/>
          <w:szCs w:val="24"/>
        </w:rPr>
        <w:t xml:space="preserve"> оценивается по приведенной к дате оценки стоимости </w:t>
      </w:r>
      <w:r w:rsidRPr="008C58F2">
        <w:rPr>
          <w:sz w:val="24"/>
          <w:szCs w:val="24"/>
        </w:rPr>
        <w:t>будущих потоков</w:t>
      </w:r>
      <w:r w:rsidRPr="008C58F2">
        <w:rPr>
          <w:sz w:val="24"/>
          <w:szCs w:val="24"/>
        </w:rPr>
        <w:t xml:space="preserve">, рассчитанной </w:t>
      </w:r>
      <w:r w:rsidRPr="008C58F2">
        <w:rPr>
          <w:sz w:val="24"/>
          <w:szCs w:val="24"/>
        </w:rPr>
        <w:t>в соответствии с</w:t>
      </w:r>
      <w:r w:rsidRPr="008C58F2">
        <w:rPr>
          <w:sz w:val="24"/>
          <w:szCs w:val="24"/>
        </w:rPr>
        <w:t xml:space="preserve"> Приложени</w:t>
      </w:r>
      <w:r w:rsidRPr="008C58F2">
        <w:rPr>
          <w:sz w:val="24"/>
          <w:szCs w:val="24"/>
        </w:rPr>
        <w:t>ем</w:t>
      </w:r>
      <w:r w:rsidRPr="008C58F2">
        <w:rPr>
          <w:sz w:val="24"/>
          <w:szCs w:val="24"/>
        </w:rPr>
        <w:t xml:space="preserve"> </w:t>
      </w:r>
      <w:r w:rsidRPr="008C58F2">
        <w:rPr>
          <w:sz w:val="24"/>
          <w:szCs w:val="24"/>
        </w:rPr>
        <w:t>2 к настоящим Правилам.</w:t>
      </w:r>
    </w:p>
    <w:p w14:paraId="5DA3A536" w14:textId="77777777" w:rsidR="00000000" w:rsidRPr="008C58F2" w:rsidRDefault="00000000" w:rsidP="00533F89">
      <w:pPr>
        <w:spacing w:before="120"/>
        <w:ind w:firstLine="426"/>
        <w:rPr>
          <w:sz w:val="24"/>
          <w:szCs w:val="24"/>
        </w:rPr>
      </w:pPr>
      <w:r w:rsidRPr="008C58F2">
        <w:rPr>
          <w:sz w:val="24"/>
          <w:szCs w:val="24"/>
        </w:rPr>
        <w:t>Если в результате совершения сделок с имуществом ПИФ возникает дебиторская задолженность</w:t>
      </w:r>
      <w:r w:rsidRPr="008C58F2">
        <w:rPr>
          <w:sz w:val="24"/>
          <w:szCs w:val="24"/>
        </w:rPr>
        <w:t>, и</w:t>
      </w:r>
      <w:r w:rsidRPr="008C58F2">
        <w:rPr>
          <w:sz w:val="24"/>
          <w:szCs w:val="24"/>
        </w:rPr>
        <w:t>, согласно условиям сделки</w:t>
      </w:r>
      <w:r w:rsidRPr="008C58F2">
        <w:rPr>
          <w:sz w:val="24"/>
          <w:szCs w:val="24"/>
        </w:rPr>
        <w:t xml:space="preserve">,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6A05E18E" w14:textId="77777777" w:rsidR="00000000" w:rsidRPr="008C58F2" w:rsidRDefault="00000000" w:rsidP="005E0EFA">
      <w:pPr>
        <w:spacing w:before="120"/>
        <w:ind w:firstLine="426"/>
        <w:rPr>
          <w:sz w:val="24"/>
          <w:szCs w:val="24"/>
        </w:rPr>
      </w:pPr>
      <w:r w:rsidRPr="008C58F2">
        <w:rPr>
          <w:sz w:val="24"/>
          <w:szCs w:val="24"/>
        </w:rPr>
        <w:t>Если условия сделки не содержат конкретной даты погашения дебиторской задолженности и отсутствует предельный срок погашения, то для целей определения справедливой стоимости такой срок может быть установлен на основании обоснованного экспертного (мотивированного) суждения управляющей компании.</w:t>
      </w:r>
    </w:p>
    <w:p w14:paraId="7EAAF5B9" w14:textId="77777777" w:rsidR="00000000" w:rsidRPr="008C58F2" w:rsidRDefault="00000000" w:rsidP="0040460F">
      <w:pPr>
        <w:spacing w:before="120"/>
        <w:ind w:firstLine="426"/>
        <w:rPr>
          <w:i/>
          <w:sz w:val="24"/>
          <w:szCs w:val="24"/>
        </w:rPr>
      </w:pPr>
      <w:r w:rsidRPr="008C58F2">
        <w:rPr>
          <w:sz w:val="24"/>
          <w:szCs w:val="24"/>
        </w:rPr>
        <w:t>Дебиторская задолженность, подлежащая погашению имуществом, возникшая по договорам мены, новации и другим аналогичным договорам,</w:t>
      </w:r>
      <w:r w:rsidRPr="008C58F2">
        <w:rPr>
          <w:sz w:val="24"/>
          <w:szCs w:val="24"/>
        </w:rPr>
        <w:t xml:space="preserve"> в том числе в соответствии с положениями документа, содержащего условия размещения ценных бумаг, и решения о выпуске ценных бумаг</w:t>
      </w:r>
      <w:r w:rsidRPr="008C58F2">
        <w:rPr>
          <w:sz w:val="24"/>
          <w:szCs w:val="24"/>
        </w:rPr>
        <w:t xml:space="preserve"> (за исключением дебиторской задолженности, возникшей в результате передачи еврооблигаций в оплату замещающих облигаций при их размещении)</w:t>
      </w:r>
      <w:r w:rsidRPr="008C58F2">
        <w:rPr>
          <w:sz w:val="24"/>
          <w:szCs w:val="24"/>
        </w:rPr>
        <w:t>, оценивается по стоимости имущества, подлежащего получению, в соответствии с порядком определения справедливой стоимости такого имущества, установленным настоящими Правилами</w:t>
      </w:r>
      <w:r w:rsidRPr="008C58F2">
        <w:rPr>
          <w:sz w:val="24"/>
          <w:szCs w:val="24"/>
        </w:rPr>
        <w:t xml:space="preserve"> с учетом кредитного риска в соответствии с методами, указанными в Приложении 2.</w:t>
      </w:r>
    </w:p>
    <w:p w14:paraId="7FA1C50C" w14:textId="77777777" w:rsidR="00000000" w:rsidRPr="008C58F2" w:rsidRDefault="00000000" w:rsidP="0082142A">
      <w:pPr>
        <w:pStyle w:val="a6"/>
        <w:ind w:left="0" w:firstLine="426"/>
        <w:rPr>
          <w:sz w:val="24"/>
          <w:szCs w:val="24"/>
        </w:rPr>
      </w:pPr>
      <w:r w:rsidRPr="008C58F2">
        <w:rPr>
          <w:sz w:val="24"/>
          <w:szCs w:val="24"/>
        </w:rPr>
        <w:t xml:space="preserve">Справедливая стоимость дебиторской задолженности, возникшей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 признается равной справедливой стоимости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Справедливая стоимость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определяется в общем порядке в соответствии с Правилами СЧА, с учетом накопленного купонного дохода на дату определения справедливой стоимости дебиторской задолженности. </w:t>
      </w:r>
    </w:p>
    <w:p w14:paraId="7C114D86" w14:textId="77777777" w:rsidR="00000000" w:rsidRPr="008C58F2" w:rsidRDefault="00000000" w:rsidP="0082142A">
      <w:pPr>
        <w:spacing w:before="120"/>
        <w:ind w:firstLine="426"/>
        <w:rPr>
          <w:sz w:val="24"/>
          <w:szCs w:val="24"/>
        </w:rPr>
      </w:pPr>
      <w:r w:rsidRPr="008C58F2">
        <w:rPr>
          <w:sz w:val="24"/>
          <w:szCs w:val="24"/>
        </w:rPr>
        <w:t>В случае возникновения признаков обесценения эмитента замещающих облигаций, справедливая стоимость  дебиторской задолженности определяется посредством применения метода приведенной стоимости будущих денежных потоков к еврооблигациям, переданным в оплату замещающих облигаций (в том числе, по которым переданы (уступлены) все имущественные и иные права российским юридическим лицам), с учетом кредитных рисков эмитента замещающих облигаций (</w:t>
      </w:r>
      <w:hyperlink r:id="rId18" w:anchor="_Приложение_6._Метод" w:history="1">
        <w:r w:rsidRPr="008C58F2">
          <w:rPr>
            <w:sz w:val="24"/>
            <w:szCs w:val="24"/>
          </w:rPr>
          <w:t xml:space="preserve">Приложение </w:t>
        </w:r>
      </w:hyperlink>
      <w:r w:rsidRPr="008C58F2">
        <w:rPr>
          <w:sz w:val="24"/>
          <w:szCs w:val="24"/>
        </w:rPr>
        <w:t>2).</w:t>
      </w:r>
    </w:p>
    <w:p w14:paraId="3ED80ABC" w14:textId="77777777" w:rsidR="00000000" w:rsidRPr="008C58F2" w:rsidRDefault="00000000" w:rsidP="0082142A">
      <w:pPr>
        <w:spacing w:before="120"/>
        <w:ind w:firstLine="426"/>
        <w:rPr>
          <w:sz w:val="24"/>
          <w:szCs w:val="24"/>
        </w:rPr>
      </w:pPr>
      <w:r w:rsidRPr="008C58F2">
        <w:rPr>
          <w:sz w:val="24"/>
          <w:szCs w:val="24"/>
        </w:rPr>
        <w:t xml:space="preserve">Справедливая стоимость задолженности в случае необходимости </w:t>
      </w:r>
      <w:r w:rsidRPr="008C58F2">
        <w:rPr>
          <w:sz w:val="24"/>
          <w:szCs w:val="24"/>
        </w:rPr>
        <w:t xml:space="preserve">определяется с учетом корректировки в соответствии с порядком, предусмотренным </w:t>
      </w:r>
      <w:r w:rsidRPr="008C58F2">
        <w:rPr>
          <w:sz w:val="24"/>
          <w:szCs w:val="24"/>
        </w:rPr>
        <w:t>Приложением 2.</w:t>
      </w:r>
    </w:p>
    <w:p w14:paraId="0120AE49" w14:textId="77777777" w:rsidR="00000000" w:rsidRPr="008C58F2" w:rsidRDefault="00000000" w:rsidP="00AD011B">
      <w:pPr>
        <w:spacing w:before="120"/>
        <w:ind w:firstLine="426"/>
        <w:rPr>
          <w:sz w:val="24"/>
          <w:szCs w:val="24"/>
        </w:rPr>
      </w:pPr>
    </w:p>
    <w:p w14:paraId="5DCACDC8" w14:textId="77777777" w:rsidR="00000000" w:rsidRPr="008C58F2" w:rsidRDefault="00000000">
      <w:pPr>
        <w:pStyle w:val="10"/>
        <w:numPr>
          <w:ilvl w:val="0"/>
          <w:numId w:val="64"/>
        </w:numPr>
        <w:autoSpaceDE/>
        <w:autoSpaceDN/>
        <w:adjustRightInd/>
        <w:spacing w:before="120" w:after="120" w:line="259" w:lineRule="auto"/>
        <w:ind w:left="0" w:firstLine="284"/>
        <w:rPr>
          <w:sz w:val="24"/>
        </w:rPr>
      </w:pPr>
      <w:r w:rsidRPr="008C58F2">
        <w:rPr>
          <w:sz w:val="24"/>
        </w:rPr>
        <w:t>ПРИЗНАНИЕ, ПРЕКРАЩЕНИЕ ПРИЗНАНИЯ И ОЦЕНКА КРЕДИТОРСКОЙ ЗАДОЛЖЕННОСТИ</w:t>
      </w:r>
    </w:p>
    <w:p w14:paraId="48455264"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 xml:space="preserve">Признание кредиторской задолженности </w:t>
      </w:r>
    </w:p>
    <w:p w14:paraId="26769860" w14:textId="77777777" w:rsidR="00000000" w:rsidRPr="008C58F2" w:rsidRDefault="00000000" w:rsidP="00AD011B">
      <w:pPr>
        <w:spacing w:before="120"/>
        <w:ind w:firstLine="426"/>
        <w:rPr>
          <w:sz w:val="24"/>
          <w:szCs w:val="24"/>
        </w:rPr>
      </w:pPr>
      <w:r w:rsidRPr="008C58F2">
        <w:rPr>
          <w:sz w:val="24"/>
          <w:szCs w:val="24"/>
        </w:rPr>
        <w:t xml:space="preserve">Кредиторская задолженность признается в </w:t>
      </w:r>
      <w:r w:rsidRPr="008C58F2">
        <w:rPr>
          <w:sz w:val="24"/>
          <w:szCs w:val="24"/>
        </w:rPr>
        <w:t xml:space="preserve">дату, когда у </w:t>
      </w:r>
      <w:r w:rsidRPr="008C58F2">
        <w:rPr>
          <w:sz w:val="24"/>
          <w:szCs w:val="24"/>
        </w:rPr>
        <w:t xml:space="preserve">Управляющей компании Фонда в соответствии с действующим законодательством Российской Федерации или </w:t>
      </w:r>
      <w:r w:rsidRPr="008C58F2">
        <w:rPr>
          <w:sz w:val="24"/>
          <w:szCs w:val="24"/>
        </w:rPr>
        <w:t xml:space="preserve">заключенным договором возникает обязательство по передаче имущества или выплате денежных средств контрагенту. </w:t>
      </w:r>
    </w:p>
    <w:p w14:paraId="2EC070BF" w14:textId="77777777" w:rsidR="00000000" w:rsidRPr="008C58F2" w:rsidRDefault="00000000" w:rsidP="00A80F7C">
      <w:pPr>
        <w:spacing w:before="120"/>
        <w:ind w:firstLine="426"/>
        <w:rPr>
          <w:sz w:val="24"/>
          <w:szCs w:val="24"/>
        </w:rPr>
      </w:pPr>
      <w:r w:rsidRPr="008C58F2">
        <w:rPr>
          <w:sz w:val="24"/>
          <w:szCs w:val="24"/>
        </w:rPr>
        <w:t>Кредиторская задолженность, подлежащая погашению имуществом, возникающая по судебному документу, признается:</w:t>
      </w:r>
    </w:p>
    <w:p w14:paraId="27B20902" w14:textId="77777777" w:rsidR="00000000" w:rsidRPr="008C58F2" w:rsidRDefault="00000000" w:rsidP="00A80F7C">
      <w:pPr>
        <w:spacing w:before="120"/>
        <w:ind w:firstLine="426"/>
        <w:rPr>
          <w:b/>
          <w:bCs/>
          <w:sz w:val="24"/>
          <w:szCs w:val="24"/>
        </w:rPr>
      </w:pPr>
      <w:r w:rsidRPr="008C58F2">
        <w:rPr>
          <w:sz w:val="24"/>
          <w:szCs w:val="24"/>
        </w:rPr>
        <w:t>-  </w:t>
      </w:r>
      <w:r w:rsidRPr="008C58F2">
        <w:rPr>
          <w:b/>
          <w:bCs/>
          <w:sz w:val="24"/>
          <w:szCs w:val="24"/>
        </w:rPr>
        <w:t>в момент вступления в силу судебного акта первой инстанции, если подача апелляционной жалобы не предусмотрена;</w:t>
      </w:r>
    </w:p>
    <w:p w14:paraId="74105F59" w14:textId="77777777" w:rsidR="00000000" w:rsidRPr="008C58F2" w:rsidRDefault="00000000" w:rsidP="00AD011B">
      <w:pPr>
        <w:spacing w:before="120"/>
        <w:ind w:firstLine="426"/>
        <w:rPr>
          <w:sz w:val="24"/>
          <w:szCs w:val="24"/>
        </w:rPr>
      </w:pPr>
      <w:r w:rsidRPr="008C58F2">
        <w:rPr>
          <w:b/>
          <w:bCs/>
          <w:sz w:val="24"/>
          <w:szCs w:val="24"/>
        </w:rPr>
        <w:t>-  в момент вступления в силу решения суда первой инстанции (в том числе, если была подана апелляционная жалоба)</w:t>
      </w:r>
      <w:r w:rsidRPr="008C58F2">
        <w:rPr>
          <w:sz w:val="24"/>
          <w:szCs w:val="24"/>
        </w:rPr>
        <w:t>.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3326E06E"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П</w:t>
      </w:r>
      <w:r w:rsidRPr="008C58F2">
        <w:rPr>
          <w:rFonts w:eastAsia="Calibri"/>
          <w:b/>
          <w:bCs w:val="0"/>
          <w:sz w:val="24"/>
          <w:lang w:eastAsia="en-US"/>
        </w:rPr>
        <w:t xml:space="preserve">орядок признания </w:t>
      </w:r>
      <w:r w:rsidRPr="008C58F2">
        <w:rPr>
          <w:rFonts w:eastAsia="Calibri"/>
          <w:b/>
          <w:bCs w:val="0"/>
          <w:sz w:val="24"/>
          <w:lang w:eastAsia="en-US"/>
        </w:rPr>
        <w:t xml:space="preserve">и оценки </w:t>
      </w:r>
      <w:r w:rsidRPr="008C58F2">
        <w:rPr>
          <w:rFonts w:eastAsia="Calibri"/>
          <w:b/>
          <w:bCs w:val="0"/>
          <w:sz w:val="24"/>
          <w:lang w:eastAsia="en-US"/>
        </w:rPr>
        <w:t>некоторых иных</w:t>
      </w:r>
      <w:r w:rsidRPr="008C58F2">
        <w:rPr>
          <w:rFonts w:eastAsia="Calibri"/>
          <w:b/>
          <w:bCs w:val="0"/>
          <w:sz w:val="24"/>
          <w:lang w:eastAsia="en-US"/>
        </w:rPr>
        <w:t xml:space="preserve"> видов кредиторской задолженности.</w:t>
      </w:r>
    </w:p>
    <w:p w14:paraId="757CA29E" w14:textId="77777777" w:rsidR="00000000" w:rsidRPr="008C58F2" w:rsidRDefault="00000000">
      <w:pPr>
        <w:pStyle w:val="a6"/>
        <w:numPr>
          <w:ilvl w:val="2"/>
          <w:numId w:val="64"/>
        </w:numPr>
        <w:spacing w:before="120" w:after="120" w:line="259" w:lineRule="auto"/>
        <w:ind w:left="1702" w:hanging="851"/>
        <w:jc w:val="left"/>
        <w:rPr>
          <w:b/>
          <w:sz w:val="24"/>
          <w:szCs w:val="24"/>
        </w:rPr>
      </w:pPr>
      <w:bookmarkStart w:id="21" w:name="_Ref435789764"/>
      <w:r w:rsidRPr="008C58F2">
        <w:rPr>
          <w:b/>
          <w:sz w:val="24"/>
          <w:szCs w:val="24"/>
        </w:rPr>
        <w:t>Незавершенные расчеты</w:t>
      </w:r>
      <w:bookmarkEnd w:id="21"/>
    </w:p>
    <w:p w14:paraId="49776C40" w14:textId="77777777" w:rsidR="00000000" w:rsidRPr="008C58F2" w:rsidRDefault="00000000" w:rsidP="00AD011B">
      <w:pPr>
        <w:spacing w:before="120"/>
        <w:ind w:firstLine="426"/>
        <w:rPr>
          <w:sz w:val="24"/>
          <w:szCs w:val="24"/>
        </w:rPr>
      </w:pPr>
      <w:r w:rsidRPr="008C58F2">
        <w:rPr>
          <w:sz w:val="24"/>
          <w:szCs w:val="24"/>
        </w:rPr>
        <w:t xml:space="preserve">Кредиторская задолженность по незавершенным сделкам по приобретению имущества в состав </w:t>
      </w:r>
      <w:r w:rsidRPr="008C58F2">
        <w:rPr>
          <w:sz w:val="24"/>
          <w:szCs w:val="24"/>
        </w:rPr>
        <w:t xml:space="preserve">активов Фонда признается в </w:t>
      </w:r>
      <w:r w:rsidRPr="008C58F2">
        <w:rPr>
          <w:sz w:val="24"/>
          <w:szCs w:val="24"/>
        </w:rPr>
        <w:t xml:space="preserve">дату исполнения контрагентом его обязательств по договору и возникновения у </w:t>
      </w:r>
      <w:r w:rsidRPr="008C58F2">
        <w:rPr>
          <w:sz w:val="24"/>
          <w:szCs w:val="24"/>
        </w:rPr>
        <w:t xml:space="preserve">Управляющей компании Фонда обязательства </w:t>
      </w:r>
      <w:r w:rsidRPr="008C58F2">
        <w:rPr>
          <w:sz w:val="24"/>
          <w:szCs w:val="24"/>
        </w:rPr>
        <w:t>по выплат</w:t>
      </w:r>
      <w:r w:rsidRPr="008C58F2">
        <w:rPr>
          <w:sz w:val="24"/>
          <w:szCs w:val="24"/>
        </w:rPr>
        <w:t>е денежных средств контрагенту.</w:t>
      </w:r>
    </w:p>
    <w:p w14:paraId="0580BFFA" w14:textId="77777777" w:rsidR="00000000" w:rsidRPr="008C58F2" w:rsidRDefault="00000000" w:rsidP="00AD011B">
      <w:pPr>
        <w:spacing w:before="120"/>
        <w:ind w:firstLine="426"/>
        <w:rPr>
          <w:sz w:val="24"/>
          <w:szCs w:val="24"/>
        </w:rPr>
      </w:pPr>
      <w:r w:rsidRPr="008C58F2">
        <w:rPr>
          <w:sz w:val="24"/>
          <w:szCs w:val="24"/>
        </w:rPr>
        <w:t xml:space="preserve">Предоплаты денежных средств, перечисленные контрагентами по договорам реализации ценных бумаг и прочих </w:t>
      </w:r>
      <w:r w:rsidRPr="008C58F2">
        <w:rPr>
          <w:sz w:val="24"/>
          <w:szCs w:val="24"/>
        </w:rPr>
        <w:t xml:space="preserve">активов, принадлежащих </w:t>
      </w:r>
      <w:r w:rsidRPr="008C58F2">
        <w:rPr>
          <w:sz w:val="24"/>
          <w:szCs w:val="24"/>
        </w:rPr>
        <w:t>Управляющей компании Фонд</w:t>
      </w:r>
      <w:r w:rsidRPr="008C58F2">
        <w:rPr>
          <w:sz w:val="24"/>
          <w:szCs w:val="24"/>
        </w:rPr>
        <w:t xml:space="preserve">а, признаются качестве обязательств в </w:t>
      </w:r>
      <w:r w:rsidRPr="008C58F2">
        <w:rPr>
          <w:sz w:val="24"/>
          <w:szCs w:val="24"/>
        </w:rPr>
        <w:t xml:space="preserve">дату фактического поступления денежных средств на расчетный счет </w:t>
      </w:r>
      <w:r w:rsidRPr="008C58F2">
        <w:rPr>
          <w:sz w:val="24"/>
          <w:szCs w:val="24"/>
        </w:rPr>
        <w:t xml:space="preserve">Управляющей компании Фонда. </w:t>
      </w:r>
    </w:p>
    <w:p w14:paraId="37517C70" w14:textId="77777777" w:rsidR="00000000" w:rsidRPr="008C58F2" w:rsidRDefault="00000000" w:rsidP="00455F43">
      <w:pPr>
        <w:spacing w:before="120"/>
        <w:ind w:firstLine="426"/>
        <w:rPr>
          <w:sz w:val="24"/>
          <w:szCs w:val="24"/>
        </w:rPr>
      </w:pPr>
      <w:r w:rsidRPr="008C58F2">
        <w:rPr>
          <w:sz w:val="24"/>
          <w:szCs w:val="24"/>
        </w:rPr>
        <w:t xml:space="preserve">Оценка осуществляется в соответствии с п. </w:t>
      </w:r>
      <w:r w:rsidRPr="008C58F2">
        <w:rPr>
          <w:sz w:val="24"/>
          <w:szCs w:val="24"/>
        </w:rPr>
        <w:fldChar w:fldCharType="begin"/>
      </w:r>
      <w:r w:rsidRPr="008C58F2">
        <w:rPr>
          <w:sz w:val="24"/>
          <w:szCs w:val="24"/>
        </w:rPr>
        <w:instrText xml:space="preserve"> REF _Ref181821371 \r \h </w:instrText>
      </w:r>
      <w:r>
        <w:rPr>
          <w:sz w:val="24"/>
          <w:szCs w:val="24"/>
        </w:rPr>
        <w:instrText xml:space="preserve"> \* MERGEFORMAT </w:instrText>
      </w:r>
      <w:r w:rsidRPr="008C58F2">
        <w:rPr>
          <w:sz w:val="24"/>
          <w:szCs w:val="24"/>
        </w:rPr>
      </w:r>
      <w:r w:rsidRPr="008C58F2">
        <w:rPr>
          <w:sz w:val="24"/>
          <w:szCs w:val="24"/>
        </w:rPr>
        <w:fldChar w:fldCharType="separate"/>
      </w:r>
      <w:r w:rsidRPr="008C58F2">
        <w:rPr>
          <w:sz w:val="24"/>
          <w:szCs w:val="24"/>
        </w:rPr>
        <w:t>9.4</w:t>
      </w:r>
      <w:r w:rsidRPr="008C58F2">
        <w:rPr>
          <w:sz w:val="24"/>
          <w:szCs w:val="24"/>
        </w:rPr>
        <w:fldChar w:fldCharType="end"/>
      </w:r>
    </w:p>
    <w:p w14:paraId="4C1FAB61" w14:textId="77777777" w:rsidR="00000000" w:rsidRPr="008C58F2" w:rsidRDefault="00000000" w:rsidP="005D371E">
      <w:pPr>
        <w:pStyle w:val="Default"/>
        <w:rPr>
          <w:b/>
          <w:bCs/>
          <w:i/>
          <w:color w:val="auto"/>
          <w:sz w:val="20"/>
          <w:szCs w:val="20"/>
        </w:rPr>
      </w:pPr>
    </w:p>
    <w:p w14:paraId="75FE8825" w14:textId="77777777" w:rsidR="00000000" w:rsidRPr="008C58F2" w:rsidRDefault="00000000">
      <w:pPr>
        <w:pStyle w:val="a6"/>
        <w:numPr>
          <w:ilvl w:val="2"/>
          <w:numId w:val="64"/>
        </w:numPr>
        <w:spacing w:before="120" w:after="120" w:line="259" w:lineRule="auto"/>
        <w:ind w:left="1702" w:hanging="851"/>
        <w:jc w:val="left"/>
        <w:rPr>
          <w:b/>
          <w:sz w:val="24"/>
          <w:szCs w:val="24"/>
        </w:rPr>
      </w:pPr>
      <w:r w:rsidRPr="008C58F2">
        <w:rPr>
          <w:b/>
          <w:sz w:val="24"/>
          <w:szCs w:val="24"/>
        </w:rPr>
        <w:t xml:space="preserve">Доход по паям </w:t>
      </w:r>
    </w:p>
    <w:p w14:paraId="40B9E076" w14:textId="77777777" w:rsidR="00000000" w:rsidRPr="008C58F2" w:rsidRDefault="00000000" w:rsidP="005D371E">
      <w:pPr>
        <w:spacing w:before="120"/>
        <w:ind w:firstLine="426"/>
        <w:rPr>
          <w:sz w:val="24"/>
          <w:szCs w:val="24"/>
        </w:rPr>
      </w:pPr>
      <w:r w:rsidRPr="008C58F2">
        <w:rPr>
          <w:sz w:val="24"/>
          <w:szCs w:val="24"/>
        </w:rPr>
        <w:t xml:space="preserve">Кредиторская задолженность по выплате доходов пайщикам признается в соответствии с условиями начисления, определенными в ПДУ, в дату </w:t>
      </w:r>
      <w:r w:rsidRPr="008C58F2">
        <w:rPr>
          <w:sz w:val="24"/>
          <w:szCs w:val="24"/>
        </w:rPr>
        <w:t>возникновения обязательств по выплате доходов, подлежащих выплате.</w:t>
      </w:r>
    </w:p>
    <w:p w14:paraId="35E4F3CC" w14:textId="77777777" w:rsidR="00000000" w:rsidRPr="008C58F2" w:rsidRDefault="00000000" w:rsidP="005D371E">
      <w:pPr>
        <w:spacing w:before="120"/>
        <w:ind w:firstLine="426"/>
        <w:rPr>
          <w:sz w:val="24"/>
          <w:szCs w:val="24"/>
        </w:rPr>
      </w:pPr>
      <w:r w:rsidRPr="008C58F2">
        <w:rPr>
          <w:sz w:val="24"/>
          <w:szCs w:val="24"/>
        </w:rPr>
        <w:t>Кредиторская задолженность по выплате доходов пайщикам прекращает признаваться:</w:t>
      </w:r>
    </w:p>
    <w:p w14:paraId="2B69A649" w14:textId="77777777" w:rsidR="00000000" w:rsidRPr="008C58F2" w:rsidRDefault="00000000">
      <w:pPr>
        <w:pStyle w:val="a6"/>
        <w:numPr>
          <w:ilvl w:val="0"/>
          <w:numId w:val="54"/>
        </w:numPr>
        <w:spacing w:before="120"/>
        <w:rPr>
          <w:sz w:val="24"/>
          <w:szCs w:val="24"/>
        </w:rPr>
      </w:pPr>
      <w:r w:rsidRPr="008C58F2">
        <w:rPr>
          <w:sz w:val="24"/>
          <w:szCs w:val="24"/>
        </w:rPr>
        <w:t xml:space="preserve">В дату исполнения обязательств управляющей компанией, подтвержденной банковской выпиской с расчетного счета управляющей компании; </w:t>
      </w:r>
    </w:p>
    <w:p w14:paraId="0F1D1BCF" w14:textId="77777777" w:rsidR="00000000" w:rsidRPr="008C58F2" w:rsidRDefault="00000000">
      <w:pPr>
        <w:pStyle w:val="a6"/>
        <w:numPr>
          <w:ilvl w:val="0"/>
          <w:numId w:val="54"/>
        </w:numPr>
        <w:spacing w:before="120"/>
        <w:rPr>
          <w:sz w:val="24"/>
          <w:szCs w:val="24"/>
        </w:rPr>
      </w:pPr>
      <w:r w:rsidRPr="008C58F2">
        <w:rPr>
          <w:sz w:val="24"/>
          <w:szCs w:val="24"/>
        </w:rPr>
        <w:t>В дату решения лица, осуществляющего прекращение ПИФ, о полном/частичном прекращении признания обязательств по выплате дохода в случае отсутствия (недостатка) денежных средств в ПИФ для оплаты таких обязательств при прекращении ПИФ.</w:t>
      </w:r>
    </w:p>
    <w:p w14:paraId="6AC08D24" w14:textId="77777777" w:rsidR="00000000" w:rsidRPr="008C58F2" w:rsidRDefault="00000000" w:rsidP="00455F43">
      <w:pPr>
        <w:spacing w:before="120"/>
        <w:ind w:firstLine="426"/>
        <w:rPr>
          <w:sz w:val="24"/>
          <w:szCs w:val="24"/>
        </w:rPr>
      </w:pPr>
      <w:r w:rsidRPr="008C58F2">
        <w:rPr>
          <w:sz w:val="24"/>
          <w:szCs w:val="24"/>
        </w:rPr>
        <w:t>Оценка осуществляется в соответствии с п. 9.</w:t>
      </w:r>
      <w:r w:rsidRPr="008C58F2">
        <w:rPr>
          <w:sz w:val="24"/>
          <w:szCs w:val="24"/>
        </w:rPr>
        <w:t>4.</w:t>
      </w:r>
    </w:p>
    <w:p w14:paraId="77F3A013" w14:textId="77777777" w:rsidR="00000000" w:rsidRPr="008C58F2" w:rsidRDefault="00000000" w:rsidP="00AD011B">
      <w:pPr>
        <w:spacing w:before="120"/>
        <w:ind w:firstLine="426"/>
        <w:rPr>
          <w:sz w:val="24"/>
          <w:szCs w:val="24"/>
        </w:rPr>
      </w:pPr>
    </w:p>
    <w:p w14:paraId="5850FEB9" w14:textId="77777777" w:rsidR="00000000" w:rsidRPr="008C58F2" w:rsidRDefault="00000000">
      <w:pPr>
        <w:pStyle w:val="a6"/>
        <w:numPr>
          <w:ilvl w:val="2"/>
          <w:numId w:val="64"/>
        </w:numPr>
        <w:spacing w:before="120" w:after="120" w:line="259" w:lineRule="auto"/>
        <w:ind w:left="1702" w:hanging="851"/>
        <w:jc w:val="left"/>
        <w:rPr>
          <w:b/>
          <w:sz w:val="24"/>
          <w:szCs w:val="24"/>
        </w:rPr>
      </w:pPr>
      <w:r w:rsidRPr="008C58F2">
        <w:rPr>
          <w:b/>
          <w:sz w:val="24"/>
          <w:szCs w:val="24"/>
        </w:rPr>
        <w:t>Вознаграждения и расходы</w:t>
      </w:r>
    </w:p>
    <w:p w14:paraId="3648E8EF" w14:textId="77777777" w:rsidR="00000000" w:rsidRPr="008C58F2" w:rsidRDefault="00000000" w:rsidP="00C03C0C">
      <w:pPr>
        <w:pStyle w:val="3"/>
        <w:numPr>
          <w:ilvl w:val="0"/>
          <w:numId w:val="0"/>
        </w:numPr>
        <w:ind w:firstLine="426"/>
        <w:rPr>
          <w:i/>
          <w:sz w:val="24"/>
          <w:szCs w:val="24"/>
        </w:rPr>
      </w:pPr>
      <w:r w:rsidRPr="008C58F2">
        <w:rPr>
          <w:i/>
          <w:sz w:val="24"/>
          <w:szCs w:val="24"/>
        </w:rPr>
        <w:t>Порядок признания</w:t>
      </w:r>
    </w:p>
    <w:p w14:paraId="261CD79E" w14:textId="77777777" w:rsidR="00000000" w:rsidRPr="008C58F2" w:rsidRDefault="00000000" w:rsidP="00291C9E">
      <w:pPr>
        <w:pStyle w:val="3"/>
        <w:numPr>
          <w:ilvl w:val="0"/>
          <w:numId w:val="0"/>
        </w:numPr>
        <w:ind w:firstLine="426"/>
        <w:rPr>
          <w:b w:val="0"/>
          <w:sz w:val="24"/>
          <w:szCs w:val="24"/>
        </w:rPr>
      </w:pPr>
      <w:r w:rsidRPr="008C58F2">
        <w:rPr>
          <w:b w:val="0"/>
          <w:sz w:val="24"/>
          <w:szCs w:val="24"/>
        </w:rPr>
        <w:t xml:space="preserve">Кредиторская задолженность по выплате вознаграждений и оплате расходов </w:t>
      </w:r>
      <w:r w:rsidRPr="008C58F2">
        <w:rPr>
          <w:sz w:val="24"/>
          <w:szCs w:val="24"/>
        </w:rPr>
        <w:t>признается</w:t>
      </w:r>
      <w:r w:rsidRPr="008C58F2">
        <w:rPr>
          <w:b w:val="0"/>
          <w:sz w:val="24"/>
          <w:szCs w:val="24"/>
        </w:rPr>
        <w:t xml:space="preserve"> в наиболее раннюю из дат:</w:t>
      </w:r>
    </w:p>
    <w:p w14:paraId="3B88841E" w14:textId="77777777" w:rsidR="00000000" w:rsidRPr="008C58F2" w:rsidRDefault="00000000">
      <w:pPr>
        <w:pStyle w:val="a6"/>
        <w:numPr>
          <w:ilvl w:val="0"/>
          <w:numId w:val="42"/>
        </w:numPr>
        <w:spacing w:line="360" w:lineRule="auto"/>
        <w:jc w:val="left"/>
        <w:rPr>
          <w:sz w:val="24"/>
          <w:szCs w:val="24"/>
        </w:rPr>
      </w:pPr>
      <w:r w:rsidRPr="008C58F2">
        <w:rPr>
          <w:sz w:val="24"/>
          <w:szCs w:val="24"/>
        </w:rPr>
        <w:t xml:space="preserve">Дата определения СЧА ПИФ в соответствии с разделом 2 настоящих Правил (если в соответствии с </w:t>
      </w:r>
      <w:r w:rsidRPr="008C58F2">
        <w:rPr>
          <w:sz w:val="24"/>
          <w:szCs w:val="24"/>
        </w:rPr>
        <w:t xml:space="preserve">договорами или методами определения справедливой стоимости кредиторской задолженности ее </w:t>
      </w:r>
      <w:r w:rsidRPr="008C58F2">
        <w:rPr>
          <w:sz w:val="24"/>
          <w:szCs w:val="24"/>
        </w:rPr>
        <w:t>размер можно определить</w:t>
      </w:r>
      <w:r w:rsidRPr="008C58F2">
        <w:rPr>
          <w:sz w:val="24"/>
          <w:szCs w:val="24"/>
        </w:rPr>
        <w:t>, за исключением вознаграждения оценщика);</w:t>
      </w:r>
    </w:p>
    <w:p w14:paraId="7F4143D1" w14:textId="77777777" w:rsidR="00000000" w:rsidRPr="008C58F2" w:rsidRDefault="00000000">
      <w:pPr>
        <w:pStyle w:val="a6"/>
        <w:numPr>
          <w:ilvl w:val="0"/>
          <w:numId w:val="42"/>
        </w:numPr>
        <w:spacing w:line="360" w:lineRule="auto"/>
        <w:jc w:val="left"/>
        <w:rPr>
          <w:sz w:val="24"/>
          <w:szCs w:val="24"/>
        </w:rPr>
      </w:pPr>
      <w:r w:rsidRPr="008C58F2">
        <w:rPr>
          <w:sz w:val="24"/>
          <w:szCs w:val="24"/>
        </w:rPr>
        <w:t xml:space="preserve">Дата </w:t>
      </w:r>
      <w:r w:rsidRPr="008C58F2">
        <w:rPr>
          <w:sz w:val="24"/>
          <w:szCs w:val="24"/>
        </w:rPr>
        <w:t xml:space="preserve">возникновения у </w:t>
      </w:r>
      <w:r w:rsidRPr="008C58F2">
        <w:rPr>
          <w:sz w:val="24"/>
          <w:szCs w:val="24"/>
        </w:rPr>
        <w:t xml:space="preserve">Управляющей компании </w:t>
      </w:r>
      <w:r w:rsidRPr="008C58F2">
        <w:rPr>
          <w:sz w:val="24"/>
          <w:szCs w:val="24"/>
        </w:rPr>
        <w:t>Фонда соответствующего обязательства;</w:t>
      </w:r>
    </w:p>
    <w:p w14:paraId="05D3AFBA" w14:textId="77777777" w:rsidR="00000000" w:rsidRPr="008C58F2" w:rsidRDefault="00000000">
      <w:pPr>
        <w:pStyle w:val="a6"/>
        <w:numPr>
          <w:ilvl w:val="0"/>
          <w:numId w:val="42"/>
        </w:numPr>
        <w:spacing w:line="360" w:lineRule="auto"/>
        <w:jc w:val="left"/>
        <w:rPr>
          <w:sz w:val="24"/>
          <w:szCs w:val="24"/>
        </w:rPr>
      </w:pPr>
      <w:r w:rsidRPr="008C58F2">
        <w:rPr>
          <w:sz w:val="24"/>
          <w:szCs w:val="24"/>
        </w:rPr>
        <w:t xml:space="preserve">Дата документа, подтверждающего выполнение работ (оказания услуг) ПИФ по соответствующим договорам или в соответствии с правилами ДУ ПИФ. </w:t>
      </w:r>
    </w:p>
    <w:p w14:paraId="25091D5B" w14:textId="77777777" w:rsidR="00000000" w:rsidRPr="008C58F2" w:rsidRDefault="00000000" w:rsidP="00291C9E">
      <w:pPr>
        <w:spacing w:before="120"/>
        <w:ind w:firstLine="426"/>
        <w:rPr>
          <w:sz w:val="24"/>
          <w:szCs w:val="24"/>
        </w:rPr>
      </w:pPr>
      <w:r w:rsidRPr="008C58F2">
        <w:rPr>
          <w:sz w:val="24"/>
          <w:szCs w:val="24"/>
        </w:rPr>
        <w:t xml:space="preserve">Обязательства по оплате расходов/вознаграждений за счет имущества Фонда признаются в размере, </w:t>
      </w:r>
      <w:r w:rsidRPr="008C58F2">
        <w:rPr>
          <w:sz w:val="24"/>
          <w:szCs w:val="24"/>
        </w:rPr>
        <w:t xml:space="preserve">определенном в соответствии с методами оценки, но не превышающим предельно допустимый размер расходов/вознаграждений, определенный исходя из среднегодовой СЧА Фонда на момент </w:t>
      </w:r>
      <w:r w:rsidRPr="008C58F2">
        <w:rPr>
          <w:sz w:val="24"/>
          <w:szCs w:val="24"/>
        </w:rPr>
        <w:t>их признания.</w:t>
      </w:r>
    </w:p>
    <w:p w14:paraId="69B7FB08" w14:textId="77777777" w:rsidR="00000000" w:rsidRPr="008C58F2" w:rsidRDefault="00000000" w:rsidP="00653D5F">
      <w:pPr>
        <w:spacing w:before="120"/>
        <w:ind w:firstLine="426"/>
        <w:rPr>
          <w:sz w:val="24"/>
          <w:szCs w:val="24"/>
        </w:rPr>
      </w:pPr>
      <w:r w:rsidRPr="008C58F2">
        <w:rPr>
          <w:sz w:val="24"/>
          <w:szCs w:val="24"/>
        </w:rPr>
        <w:t xml:space="preserve"> </w:t>
      </w:r>
      <w:r w:rsidRPr="008C58F2">
        <w:rPr>
          <w:b/>
          <w:i/>
          <w:sz w:val="24"/>
          <w:szCs w:val="24"/>
        </w:rPr>
        <w:t>Прекращение признания</w:t>
      </w:r>
      <w:r w:rsidRPr="008C58F2">
        <w:rPr>
          <w:sz w:val="24"/>
          <w:szCs w:val="24"/>
        </w:rPr>
        <w:t xml:space="preserve"> указанной кредиторской задолженности осуществляется в дату списания сумм с расчетного счета </w:t>
      </w:r>
      <w:r w:rsidRPr="008C58F2">
        <w:rPr>
          <w:sz w:val="24"/>
          <w:szCs w:val="24"/>
        </w:rPr>
        <w:t xml:space="preserve">Управляющей компании Фонда в пользу соответствующих контрагентов согласно банковской выписке. </w:t>
      </w:r>
    </w:p>
    <w:p w14:paraId="52264CFA" w14:textId="77777777" w:rsidR="00000000" w:rsidRPr="008C58F2" w:rsidRDefault="00000000" w:rsidP="00C03C0C">
      <w:pPr>
        <w:ind w:firstLine="426"/>
        <w:rPr>
          <w:b/>
          <w:i/>
          <w:sz w:val="24"/>
          <w:szCs w:val="24"/>
        </w:rPr>
      </w:pPr>
      <w:r w:rsidRPr="008C58F2">
        <w:rPr>
          <w:b/>
          <w:i/>
          <w:sz w:val="24"/>
          <w:szCs w:val="24"/>
        </w:rPr>
        <w:t>Порядок оценки</w:t>
      </w:r>
    </w:p>
    <w:p w14:paraId="22640251" w14:textId="77777777" w:rsidR="00000000" w:rsidRPr="008C58F2" w:rsidRDefault="00000000" w:rsidP="00291C9E">
      <w:pPr>
        <w:ind w:firstLine="426"/>
        <w:rPr>
          <w:sz w:val="24"/>
          <w:szCs w:val="24"/>
        </w:rPr>
      </w:pPr>
      <w:r w:rsidRPr="008C58F2">
        <w:rPr>
          <w:sz w:val="24"/>
          <w:szCs w:val="24"/>
        </w:rPr>
        <w:t>В случае, если величина вознаграждения Управляющей компании, предусмотренная Правилами Фонда, является фиксированной</w:t>
      </w:r>
      <w:r w:rsidRPr="008C58F2">
        <w:rPr>
          <w:sz w:val="24"/>
          <w:szCs w:val="24"/>
        </w:rPr>
        <w:t xml:space="preserve">, кредиторская задолженность по вознаграждению Управляющей компании оценивается в сумме пропорционально количеству </w:t>
      </w:r>
      <w:r w:rsidRPr="008C58F2">
        <w:rPr>
          <w:sz w:val="24"/>
          <w:szCs w:val="24"/>
        </w:rPr>
        <w:t xml:space="preserve">календарных </w:t>
      </w:r>
      <w:r w:rsidRPr="008C58F2">
        <w:rPr>
          <w:sz w:val="24"/>
          <w:szCs w:val="24"/>
        </w:rPr>
        <w:t xml:space="preserve">дней в расчетном периоде. При этом при расчете на последний рабочий день расчетного периода стоимость задолженности определяется </w:t>
      </w:r>
      <w:r w:rsidRPr="008C58F2">
        <w:rPr>
          <w:sz w:val="24"/>
          <w:szCs w:val="24"/>
        </w:rPr>
        <w:t>в полной сумме с учетом нерабочих дней после даты расчета.</w:t>
      </w:r>
    </w:p>
    <w:p w14:paraId="71B99BB0" w14:textId="77777777" w:rsidR="00000000" w:rsidRPr="008C58F2" w:rsidRDefault="00000000" w:rsidP="00C03C0C">
      <w:pPr>
        <w:ind w:firstLine="426"/>
        <w:rPr>
          <w:sz w:val="24"/>
          <w:szCs w:val="24"/>
        </w:rPr>
      </w:pPr>
      <w:r w:rsidRPr="008C58F2">
        <w:rPr>
          <w:sz w:val="24"/>
          <w:szCs w:val="24"/>
        </w:rPr>
        <w:t>Аналогичный подход применяется при оценке иных вознаграждений и расходов по периодически оказываемым услугам, величина которых является фиксированной.</w:t>
      </w:r>
    </w:p>
    <w:p w14:paraId="7896ACF7" w14:textId="77777777" w:rsidR="00000000" w:rsidRPr="008C58F2" w:rsidRDefault="00000000" w:rsidP="000C6BC7">
      <w:pPr>
        <w:ind w:firstLine="426"/>
        <w:rPr>
          <w:spacing w:val="-10"/>
          <w:sz w:val="24"/>
          <w:szCs w:val="24"/>
        </w:rPr>
      </w:pPr>
    </w:p>
    <w:p w14:paraId="47766DA6" w14:textId="77777777" w:rsidR="00000000" w:rsidRPr="008C58F2" w:rsidRDefault="00000000" w:rsidP="005523F5">
      <w:pPr>
        <w:rPr>
          <w:sz w:val="24"/>
          <w:szCs w:val="24"/>
        </w:rPr>
      </w:pPr>
    </w:p>
    <w:p w14:paraId="25596521" w14:textId="77777777" w:rsidR="00000000" w:rsidRPr="008C58F2" w:rsidRDefault="00000000" w:rsidP="00F3046C">
      <w:pPr>
        <w:ind w:firstLine="426"/>
        <w:rPr>
          <w:sz w:val="24"/>
          <w:szCs w:val="24"/>
        </w:rPr>
      </w:pPr>
    </w:p>
    <w:p w14:paraId="71896513" w14:textId="77777777" w:rsidR="00000000" w:rsidRPr="008C58F2" w:rsidRDefault="00000000" w:rsidP="00F3046C">
      <w:pPr>
        <w:ind w:firstLine="426"/>
        <w:rPr>
          <w:sz w:val="24"/>
          <w:szCs w:val="24"/>
        </w:rPr>
      </w:pPr>
      <w:r w:rsidRPr="008C58F2">
        <w:rPr>
          <w:sz w:val="24"/>
          <w:szCs w:val="24"/>
        </w:rPr>
        <w:t>В случае, если величина вознаграждения Управляющей компании, предусмотренная Правилами Фонда, определяется от среднегодовой СЧА, кредиторская задолженность по выплате вознаграждения Управляющей компании Фонда определяется в следующем порядке:</w:t>
      </w:r>
    </w:p>
    <w:p w14:paraId="3EF76BAF" w14:textId="77777777" w:rsidR="00000000" w:rsidRPr="008C58F2" w:rsidRDefault="00000000" w:rsidP="00F3046C">
      <w:pPr>
        <w:ind w:firstLine="426"/>
        <w:rPr>
          <w:sz w:val="24"/>
          <w:szCs w:val="24"/>
        </w:rPr>
      </w:pPr>
      <w:r w:rsidRPr="008C58F2">
        <w:rPr>
          <w:noProof/>
          <w:sz w:val="22"/>
          <w:szCs w:val="22"/>
          <w:lang w:eastAsia="ru-RU"/>
        </w:rPr>
        <w:drawing>
          <wp:anchor distT="0" distB="0" distL="114300" distR="114300" simplePos="0" relativeHeight="251657216" behindDoc="0" locked="0" layoutInCell="1" allowOverlap="1" wp14:anchorId="61AB190B" wp14:editId="7BECB68D">
            <wp:simplePos x="0" y="0"/>
            <wp:positionH relativeFrom="column">
              <wp:posOffset>1665605</wp:posOffset>
            </wp:positionH>
            <wp:positionV relativeFrom="paragraph">
              <wp:posOffset>62230</wp:posOffset>
            </wp:positionV>
            <wp:extent cx="2218055" cy="664210"/>
            <wp:effectExtent l="0" t="0" r="0" b="254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18055" cy="664210"/>
                    </a:xfrm>
                    <a:prstGeom prst="rect">
                      <a:avLst/>
                    </a:prstGeom>
                    <a:solidFill>
                      <a:srgbClr val="FFFFFF"/>
                    </a:solidFill>
                  </pic:spPr>
                </pic:pic>
              </a:graphicData>
            </a:graphic>
          </wp:anchor>
        </w:drawing>
      </w:r>
    </w:p>
    <w:p w14:paraId="34EAF410" w14:textId="77777777" w:rsidR="00000000" w:rsidRPr="008C58F2" w:rsidRDefault="00000000" w:rsidP="00F3046C">
      <w:pPr>
        <w:ind w:firstLine="426"/>
        <w:rPr>
          <w:sz w:val="24"/>
          <w:szCs w:val="24"/>
        </w:rPr>
      </w:pPr>
    </w:p>
    <w:p w14:paraId="34A1DB56" w14:textId="77777777" w:rsidR="00000000" w:rsidRPr="008C58F2" w:rsidRDefault="00000000" w:rsidP="00F3046C">
      <w:pPr>
        <w:autoSpaceDE w:val="0"/>
        <w:autoSpaceDN w:val="0"/>
        <w:ind w:firstLine="426"/>
        <w:rPr>
          <w:sz w:val="24"/>
          <w:szCs w:val="24"/>
        </w:rPr>
      </w:pPr>
    </w:p>
    <w:p w14:paraId="40683DB2" w14:textId="77777777" w:rsidR="00000000" w:rsidRPr="008C58F2" w:rsidRDefault="00000000" w:rsidP="00F3046C">
      <w:pPr>
        <w:autoSpaceDE w:val="0"/>
        <w:autoSpaceDN w:val="0"/>
        <w:ind w:firstLine="426"/>
        <w:rPr>
          <w:sz w:val="24"/>
          <w:szCs w:val="24"/>
        </w:rPr>
      </w:pPr>
    </w:p>
    <w:p w14:paraId="7A13AC21" w14:textId="77777777" w:rsidR="00000000" w:rsidRPr="008C58F2" w:rsidRDefault="00000000" w:rsidP="00F3046C">
      <w:pPr>
        <w:autoSpaceDE w:val="0"/>
        <w:autoSpaceDN w:val="0"/>
        <w:ind w:firstLine="426"/>
        <w:rPr>
          <w:i/>
          <w:iCs/>
          <w:sz w:val="24"/>
          <w:szCs w:val="24"/>
        </w:rPr>
      </w:pPr>
      <w:r w:rsidRPr="008C58F2">
        <w:rPr>
          <w:i/>
          <w:iCs/>
          <w:sz w:val="24"/>
          <w:szCs w:val="24"/>
        </w:rPr>
        <w:t>где:</w:t>
      </w:r>
    </w:p>
    <w:p w14:paraId="5FBF5F5A" w14:textId="77777777" w:rsidR="00000000" w:rsidRPr="008C58F2" w:rsidRDefault="00000000" w:rsidP="00F3046C">
      <w:pPr>
        <w:autoSpaceDE w:val="0"/>
        <w:autoSpaceDN w:val="0"/>
        <w:ind w:firstLine="426"/>
        <w:rPr>
          <w:sz w:val="24"/>
          <w:szCs w:val="24"/>
        </w:rPr>
      </w:pPr>
    </w:p>
    <w:p w14:paraId="4BB9F927" w14:textId="77777777" w:rsidR="00000000" w:rsidRPr="008C58F2" w:rsidRDefault="00000000" w:rsidP="00F3046C">
      <w:pPr>
        <w:autoSpaceDE w:val="0"/>
        <w:autoSpaceDN w:val="0"/>
        <w:ind w:firstLine="426"/>
        <w:rPr>
          <w:sz w:val="24"/>
          <w:szCs w:val="24"/>
        </w:rPr>
      </w:pPr>
      <w:r w:rsidRPr="008C58F2">
        <w:rPr>
          <w:noProof/>
          <w:position w:val="-12"/>
          <w:sz w:val="24"/>
          <w:szCs w:val="24"/>
          <w:lang w:eastAsia="ru-RU"/>
        </w:rPr>
        <w:drawing>
          <wp:inline distT="0" distB="0" distL="0" distR="0" wp14:anchorId="43242D38" wp14:editId="5DE789B2">
            <wp:extent cx="152400" cy="2381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8C58F2">
        <w:rPr>
          <w:sz w:val="24"/>
          <w:szCs w:val="24"/>
        </w:rPr>
        <w:t>- сумма очередного (текущего) начисления вознаграждения Управляющей компании Фонда на дату расчета;</w:t>
      </w:r>
    </w:p>
    <w:p w14:paraId="389837DE" w14:textId="77777777" w:rsidR="00000000" w:rsidRPr="008C58F2" w:rsidRDefault="00000000" w:rsidP="00F3046C">
      <w:pPr>
        <w:autoSpaceDE w:val="0"/>
        <w:autoSpaceDN w:val="0"/>
        <w:ind w:firstLine="426"/>
        <w:rPr>
          <w:sz w:val="24"/>
          <w:szCs w:val="24"/>
        </w:rPr>
      </w:pPr>
      <w:r w:rsidRPr="008C58F2">
        <w:rPr>
          <w:noProof/>
          <w:position w:val="-28"/>
          <w:sz w:val="24"/>
          <w:szCs w:val="24"/>
          <w:lang w:eastAsia="ru-RU"/>
        </w:rPr>
        <w:drawing>
          <wp:inline distT="0" distB="0" distL="0" distR="0" wp14:anchorId="169A4F07" wp14:editId="38D67F75">
            <wp:extent cx="371475" cy="4286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1475" cy="428625"/>
                    </a:xfrm>
                    <a:prstGeom prst="rect">
                      <a:avLst/>
                    </a:prstGeom>
                    <a:noFill/>
                    <a:ln>
                      <a:noFill/>
                    </a:ln>
                  </pic:spPr>
                </pic:pic>
              </a:graphicData>
            </a:graphic>
          </wp:inline>
        </w:drawing>
      </w:r>
      <w:r w:rsidRPr="008C58F2">
        <w:rPr>
          <w:sz w:val="24"/>
          <w:szCs w:val="24"/>
        </w:rPr>
        <w:t xml:space="preserve">- сумма уже произведенного в текущем календарном году начисления вознаграждения         Управляющей компании Фонда;   </w:t>
      </w:r>
    </w:p>
    <w:p w14:paraId="42A40C4D" w14:textId="77777777" w:rsidR="00000000" w:rsidRPr="008C58F2" w:rsidRDefault="00000000" w:rsidP="00F3046C">
      <w:pPr>
        <w:autoSpaceDE w:val="0"/>
        <w:autoSpaceDN w:val="0"/>
        <w:ind w:firstLine="426"/>
        <w:rPr>
          <w:sz w:val="24"/>
          <w:szCs w:val="24"/>
        </w:rPr>
      </w:pPr>
    </w:p>
    <w:p w14:paraId="2A78B8D8" w14:textId="77777777" w:rsidR="00000000" w:rsidRPr="008C58F2" w:rsidRDefault="00000000" w:rsidP="00F3046C">
      <w:pPr>
        <w:ind w:firstLine="426"/>
        <w:rPr>
          <w:spacing w:val="-10"/>
          <w:sz w:val="24"/>
          <w:szCs w:val="24"/>
        </w:rPr>
      </w:pPr>
      <w:r w:rsidRPr="008C58F2">
        <w:rPr>
          <w:noProof/>
          <w:position w:val="-28"/>
          <w:sz w:val="24"/>
          <w:szCs w:val="24"/>
          <w:lang w:eastAsia="ru-RU"/>
        </w:rPr>
        <w:drawing>
          <wp:inline distT="0" distB="0" distL="0" distR="0" wp14:anchorId="17E48306" wp14:editId="348336A7">
            <wp:extent cx="581025" cy="4286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428625"/>
                    </a:xfrm>
                    <a:prstGeom prst="rect">
                      <a:avLst/>
                    </a:prstGeom>
                    <a:noFill/>
                    <a:ln>
                      <a:noFill/>
                    </a:ln>
                  </pic:spPr>
                </pic:pic>
              </a:graphicData>
            </a:graphic>
          </wp:inline>
        </w:drawing>
      </w:r>
      <w:r w:rsidRPr="008C58F2">
        <w:rPr>
          <w:spacing w:val="-10"/>
          <w:sz w:val="24"/>
          <w:szCs w:val="24"/>
        </w:rPr>
        <w:t>- сумма СЧА, рассчитанная с начала года до дня, предшествующего дате расчета;</w:t>
      </w:r>
    </w:p>
    <w:p w14:paraId="74580C42" w14:textId="77777777" w:rsidR="00000000" w:rsidRPr="008C58F2" w:rsidRDefault="00000000" w:rsidP="00F3046C">
      <w:pPr>
        <w:ind w:firstLine="426"/>
        <w:rPr>
          <w:spacing w:val="-10"/>
          <w:sz w:val="24"/>
          <w:szCs w:val="24"/>
        </w:rPr>
      </w:pPr>
    </w:p>
    <w:p w14:paraId="70DB3F5A" w14:textId="77777777" w:rsidR="00000000" w:rsidRPr="008C58F2" w:rsidRDefault="00000000" w:rsidP="00F3046C">
      <w:pPr>
        <w:ind w:firstLine="426"/>
        <w:rPr>
          <w:spacing w:val="-10"/>
          <w:sz w:val="24"/>
          <w:szCs w:val="24"/>
        </w:rPr>
      </w:pPr>
      <w:r w:rsidRPr="008C58F2">
        <w:rPr>
          <w:spacing w:val="-10"/>
          <w:sz w:val="24"/>
          <w:szCs w:val="24"/>
        </w:rPr>
        <w:t>х - процентная ставка, соответствующая размеру вознаграждения Управляющей компании Фонда, установленному Правилами доверительного управления;</w:t>
      </w:r>
    </w:p>
    <w:p w14:paraId="261A57CF" w14:textId="77777777" w:rsidR="00000000" w:rsidRPr="008C58F2" w:rsidRDefault="00000000" w:rsidP="00F3046C">
      <w:pPr>
        <w:ind w:firstLine="426"/>
        <w:rPr>
          <w:spacing w:val="-10"/>
          <w:sz w:val="24"/>
          <w:szCs w:val="24"/>
        </w:rPr>
      </w:pPr>
    </w:p>
    <w:p w14:paraId="5BA75A44" w14:textId="77777777" w:rsidR="00000000" w:rsidRPr="008C58F2" w:rsidRDefault="00000000" w:rsidP="00F3046C">
      <w:pPr>
        <w:autoSpaceDE w:val="0"/>
        <w:autoSpaceDN w:val="0"/>
        <w:ind w:firstLine="426"/>
        <w:rPr>
          <w:sz w:val="24"/>
          <w:szCs w:val="24"/>
        </w:rPr>
      </w:pPr>
      <w:r w:rsidRPr="008C58F2">
        <w:rPr>
          <w:i/>
          <w:iCs/>
          <w:sz w:val="24"/>
          <w:szCs w:val="24"/>
          <w:lang w:val="en-US"/>
        </w:rPr>
        <w:t>n</w:t>
      </w:r>
      <w:r w:rsidRPr="008C58F2">
        <w:rPr>
          <w:sz w:val="24"/>
          <w:szCs w:val="24"/>
        </w:rPr>
        <w:t xml:space="preserve"> - порядковый номер каждого начисления вознаграждения Управляющей компании в отчетном году, принимающий значения от 1 до i. </w:t>
      </w:r>
    </w:p>
    <w:p w14:paraId="3E3EDA24" w14:textId="77777777" w:rsidR="00000000" w:rsidRPr="008C58F2" w:rsidRDefault="00000000" w:rsidP="00F3046C">
      <w:pPr>
        <w:autoSpaceDE w:val="0"/>
        <w:autoSpaceDN w:val="0"/>
        <w:ind w:firstLine="426"/>
        <w:rPr>
          <w:sz w:val="24"/>
          <w:szCs w:val="24"/>
        </w:rPr>
      </w:pPr>
    </w:p>
    <w:p w14:paraId="0C435F16" w14:textId="77777777" w:rsidR="00000000" w:rsidRPr="008C58F2" w:rsidRDefault="00000000" w:rsidP="00F3046C">
      <w:pPr>
        <w:autoSpaceDE w:val="0"/>
        <w:autoSpaceDN w:val="0"/>
        <w:ind w:firstLine="426"/>
        <w:rPr>
          <w:sz w:val="24"/>
          <w:szCs w:val="24"/>
        </w:rPr>
      </w:pPr>
      <w:r w:rsidRPr="008C58F2">
        <w:rPr>
          <w:sz w:val="24"/>
          <w:szCs w:val="24"/>
          <w:lang w:val="en-US"/>
        </w:rPr>
        <w:t>n</w:t>
      </w:r>
      <w:r w:rsidRPr="008C58F2">
        <w:rPr>
          <w:sz w:val="24"/>
          <w:szCs w:val="24"/>
        </w:rPr>
        <w:t>=i - порядковый номер последнего (текущего) начисления вознаграждения Управляющей компании.</w:t>
      </w:r>
    </w:p>
    <w:p w14:paraId="0FA397D3" w14:textId="77777777" w:rsidR="00000000" w:rsidRPr="008C58F2" w:rsidRDefault="00000000" w:rsidP="00F3046C">
      <w:pPr>
        <w:pStyle w:val="3"/>
        <w:numPr>
          <w:ilvl w:val="0"/>
          <w:numId w:val="0"/>
        </w:numPr>
        <w:spacing w:before="0"/>
        <w:ind w:firstLine="426"/>
        <w:rPr>
          <w:b w:val="0"/>
          <w:sz w:val="24"/>
          <w:szCs w:val="24"/>
        </w:rPr>
      </w:pPr>
      <w:r w:rsidRPr="008C58F2">
        <w:rPr>
          <w:sz w:val="24"/>
          <w:szCs w:val="24"/>
        </w:rPr>
        <w:t xml:space="preserve">            </w:t>
      </w:r>
      <w:r w:rsidRPr="008C58F2">
        <w:rPr>
          <w:noProof/>
          <w:position w:val="-12"/>
          <w:sz w:val="24"/>
          <w:szCs w:val="24"/>
          <w:lang w:eastAsia="ru-RU"/>
        </w:rPr>
        <w:drawing>
          <wp:inline distT="0" distB="0" distL="0" distR="0" wp14:anchorId="28D4645C" wp14:editId="771AE008">
            <wp:extent cx="276225" cy="2381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8C58F2">
        <w:rPr>
          <w:sz w:val="24"/>
          <w:szCs w:val="24"/>
        </w:rPr>
        <w:t xml:space="preserve"> - </w:t>
      </w:r>
      <w:r w:rsidRPr="008C58F2">
        <w:rPr>
          <w:b w:val="0"/>
          <w:bCs/>
          <w:sz w:val="24"/>
          <w:szCs w:val="24"/>
        </w:rPr>
        <w:t>стоимость активов Фонда на дату расчета.</w:t>
      </w:r>
    </w:p>
    <w:p w14:paraId="12044269" w14:textId="77777777" w:rsidR="00000000" w:rsidRPr="008C58F2" w:rsidRDefault="00000000" w:rsidP="00F3046C">
      <w:pPr>
        <w:pStyle w:val="3"/>
        <w:numPr>
          <w:ilvl w:val="0"/>
          <w:numId w:val="0"/>
        </w:numPr>
        <w:spacing w:before="0"/>
        <w:ind w:firstLine="426"/>
        <w:rPr>
          <w:b w:val="0"/>
          <w:bCs/>
          <w:sz w:val="24"/>
          <w:szCs w:val="24"/>
        </w:rPr>
      </w:pPr>
      <w:r w:rsidRPr="008C58F2">
        <w:rPr>
          <w:b w:val="0"/>
          <w:bCs/>
          <w:sz w:val="24"/>
          <w:szCs w:val="24"/>
        </w:rPr>
        <w:t>            </w:t>
      </w:r>
      <w:r w:rsidRPr="008C58F2">
        <w:rPr>
          <w:noProof/>
          <w:position w:val="-12"/>
          <w:sz w:val="24"/>
          <w:szCs w:val="24"/>
          <w:lang w:eastAsia="ru-RU"/>
        </w:rPr>
        <w:drawing>
          <wp:inline distT="0" distB="0" distL="0" distR="0" wp14:anchorId="5D117F1A" wp14:editId="0345ED61">
            <wp:extent cx="180975" cy="238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C58F2">
        <w:rPr>
          <w:sz w:val="24"/>
          <w:szCs w:val="24"/>
        </w:rPr>
        <w:t xml:space="preserve">- </w:t>
      </w:r>
      <w:r w:rsidRPr="008C58F2">
        <w:rPr>
          <w:b w:val="0"/>
          <w:bCs/>
          <w:sz w:val="24"/>
          <w:szCs w:val="24"/>
        </w:rPr>
        <w:t>сумма обязательств Фонда на дату расчета.</w:t>
      </w:r>
    </w:p>
    <w:p w14:paraId="487477EE" w14:textId="77777777" w:rsidR="00000000" w:rsidRPr="008C58F2" w:rsidRDefault="00000000" w:rsidP="00F3046C">
      <w:pPr>
        <w:ind w:firstLine="426"/>
        <w:rPr>
          <w:sz w:val="24"/>
          <w:szCs w:val="24"/>
        </w:rPr>
      </w:pPr>
      <w:r w:rsidRPr="008C58F2">
        <w:rPr>
          <w:sz w:val="24"/>
          <w:szCs w:val="24"/>
        </w:rPr>
        <w:t xml:space="preserve">     </w:t>
      </w:r>
      <w:r w:rsidRPr="008C58F2">
        <w:rPr>
          <w:sz w:val="24"/>
          <w:szCs w:val="24"/>
          <w:lang w:val="en-US"/>
        </w:rPr>
        <w:t>D</w:t>
      </w:r>
      <w:r w:rsidRPr="008C58F2">
        <w:rPr>
          <w:sz w:val="24"/>
          <w:szCs w:val="24"/>
        </w:rPr>
        <w:t xml:space="preserve"> - количество рабочих дней в текущем календарном году.</w:t>
      </w:r>
    </w:p>
    <w:p w14:paraId="3729D1BC" w14:textId="77777777" w:rsidR="00000000" w:rsidRPr="008C58F2" w:rsidRDefault="00000000" w:rsidP="00F3046C">
      <w:pPr>
        <w:ind w:firstLine="426"/>
        <w:rPr>
          <w:sz w:val="24"/>
          <w:szCs w:val="24"/>
        </w:rPr>
      </w:pPr>
    </w:p>
    <w:p w14:paraId="5A5FDED4" w14:textId="77777777" w:rsidR="00000000" w:rsidRPr="008C58F2" w:rsidRDefault="00000000" w:rsidP="00F3046C">
      <w:pPr>
        <w:ind w:firstLine="426"/>
        <w:rPr>
          <w:sz w:val="24"/>
          <w:szCs w:val="24"/>
        </w:rPr>
      </w:pPr>
      <w:r w:rsidRPr="008C58F2">
        <w:rPr>
          <w:sz w:val="24"/>
          <w:szCs w:val="24"/>
        </w:rPr>
        <w:t>В случае изменения процентной ставки в отчетном году, ставка рассчитывается следующим образом:</w:t>
      </w:r>
    </w:p>
    <w:p w14:paraId="2AF45A70" w14:textId="77777777" w:rsidR="00000000" w:rsidRPr="008C58F2" w:rsidRDefault="00000000" w:rsidP="00F3046C">
      <w:pPr>
        <w:ind w:firstLine="426"/>
        <w:rPr>
          <w:sz w:val="24"/>
          <w:szCs w:val="24"/>
        </w:rPr>
      </w:pPr>
    </w:p>
    <w:p w14:paraId="7B3E31FB" w14:textId="77777777" w:rsidR="00000000" w:rsidRPr="008C58F2" w:rsidRDefault="00000000" w:rsidP="00F3046C">
      <w:pPr>
        <w:ind w:firstLine="426"/>
        <w:rPr>
          <w:sz w:val="24"/>
          <w:szCs w:val="24"/>
        </w:rPr>
      </w:pPr>
      <w:r w:rsidRPr="008C58F2">
        <w:rPr>
          <w:noProof/>
          <w:sz w:val="22"/>
          <w:szCs w:val="22"/>
          <w:lang w:eastAsia="ru-RU"/>
        </w:rPr>
        <w:drawing>
          <wp:anchor distT="0" distB="0" distL="114300" distR="114300" simplePos="0" relativeHeight="251658240" behindDoc="0" locked="0" layoutInCell="1" allowOverlap="1" wp14:anchorId="2CB0490D" wp14:editId="01EF5504">
            <wp:simplePos x="0" y="0"/>
            <wp:positionH relativeFrom="column">
              <wp:posOffset>1402715</wp:posOffset>
            </wp:positionH>
            <wp:positionV relativeFrom="paragraph">
              <wp:posOffset>47625</wp:posOffset>
            </wp:positionV>
            <wp:extent cx="4211955" cy="253365"/>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11955" cy="253365"/>
                    </a:xfrm>
                    <a:prstGeom prst="rect">
                      <a:avLst/>
                    </a:prstGeom>
                    <a:solidFill>
                      <a:srgbClr val="FFFFFF"/>
                    </a:solidFill>
                  </pic:spPr>
                </pic:pic>
              </a:graphicData>
            </a:graphic>
          </wp:anchor>
        </w:drawing>
      </w:r>
    </w:p>
    <w:p w14:paraId="1C106C56" w14:textId="77777777" w:rsidR="00000000" w:rsidRPr="008C58F2" w:rsidRDefault="00000000" w:rsidP="00F3046C">
      <w:pPr>
        <w:ind w:firstLine="426"/>
        <w:rPr>
          <w:sz w:val="24"/>
          <w:szCs w:val="24"/>
        </w:rPr>
      </w:pPr>
    </w:p>
    <w:p w14:paraId="3D18E65A" w14:textId="77777777" w:rsidR="00000000" w:rsidRPr="008C58F2" w:rsidRDefault="00000000" w:rsidP="00F3046C">
      <w:pPr>
        <w:ind w:firstLine="426"/>
        <w:rPr>
          <w:sz w:val="24"/>
          <w:szCs w:val="24"/>
        </w:rPr>
      </w:pPr>
    </w:p>
    <w:p w14:paraId="7F49CCA1" w14:textId="77777777" w:rsidR="00000000" w:rsidRPr="008C58F2" w:rsidRDefault="00000000" w:rsidP="00F3046C">
      <w:pPr>
        <w:ind w:firstLine="426"/>
        <w:rPr>
          <w:sz w:val="24"/>
          <w:szCs w:val="24"/>
        </w:rPr>
      </w:pPr>
      <w:r w:rsidRPr="008C58F2">
        <w:rPr>
          <w:noProof/>
          <w:sz w:val="24"/>
          <w:szCs w:val="24"/>
          <w:lang w:eastAsia="ru-RU"/>
        </w:rPr>
        <w:drawing>
          <wp:inline distT="0" distB="0" distL="0" distR="0" wp14:anchorId="559D240A" wp14:editId="087C6636">
            <wp:extent cx="1447800" cy="2381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7800" cy="238125"/>
                    </a:xfrm>
                    <a:prstGeom prst="rect">
                      <a:avLst/>
                    </a:prstGeom>
                    <a:noFill/>
                    <a:ln>
                      <a:noFill/>
                    </a:ln>
                  </pic:spPr>
                </pic:pic>
              </a:graphicData>
            </a:graphic>
          </wp:inline>
        </w:drawing>
      </w:r>
      <w:r w:rsidRPr="008C58F2">
        <w:rPr>
          <w:sz w:val="24"/>
          <w:szCs w:val="24"/>
        </w:rPr>
        <w:t>,</w:t>
      </w:r>
    </w:p>
    <w:p w14:paraId="4D3C36B2" w14:textId="77777777" w:rsidR="00000000" w:rsidRPr="008C58F2" w:rsidRDefault="00000000" w:rsidP="00F3046C">
      <w:pPr>
        <w:ind w:firstLine="426"/>
        <w:rPr>
          <w:i/>
          <w:iCs/>
          <w:sz w:val="24"/>
          <w:szCs w:val="24"/>
        </w:rPr>
      </w:pPr>
      <w:r w:rsidRPr="008C58F2">
        <w:rPr>
          <w:i/>
          <w:iCs/>
          <w:sz w:val="24"/>
          <w:szCs w:val="24"/>
        </w:rPr>
        <w:t>где:</w:t>
      </w:r>
    </w:p>
    <w:p w14:paraId="1A0B2E65" w14:textId="77777777" w:rsidR="00000000" w:rsidRPr="008C58F2" w:rsidRDefault="00000000" w:rsidP="00F3046C">
      <w:pPr>
        <w:ind w:firstLine="426"/>
        <w:rPr>
          <w:sz w:val="24"/>
          <w:szCs w:val="24"/>
        </w:rPr>
      </w:pPr>
      <w:r w:rsidRPr="008C58F2">
        <w:rPr>
          <w:noProof/>
          <w:position w:val="-6"/>
          <w:sz w:val="24"/>
          <w:szCs w:val="24"/>
          <w:lang w:eastAsia="ru-RU"/>
        </w:rPr>
        <w:drawing>
          <wp:inline distT="0" distB="0" distL="0" distR="0" wp14:anchorId="2769D02E" wp14:editId="21642EC8">
            <wp:extent cx="123825" cy="1524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8C58F2">
        <w:rPr>
          <w:sz w:val="24"/>
          <w:szCs w:val="24"/>
        </w:rPr>
        <w:t>’   - процентная ставка, которая действовала с начала отчетного года;</w:t>
      </w:r>
    </w:p>
    <w:p w14:paraId="39FFA977" w14:textId="77777777" w:rsidR="00000000" w:rsidRPr="008C58F2" w:rsidRDefault="00000000" w:rsidP="00F3046C">
      <w:pPr>
        <w:ind w:firstLine="426"/>
        <w:rPr>
          <w:sz w:val="24"/>
          <w:szCs w:val="24"/>
        </w:rPr>
      </w:pPr>
      <w:r w:rsidRPr="008C58F2">
        <w:rPr>
          <w:noProof/>
          <w:position w:val="-6"/>
          <w:sz w:val="24"/>
          <w:szCs w:val="24"/>
          <w:lang w:eastAsia="ru-RU"/>
        </w:rPr>
        <w:drawing>
          <wp:inline distT="0" distB="0" distL="0" distR="0" wp14:anchorId="1B637FBB" wp14:editId="5327F0F0">
            <wp:extent cx="123825" cy="1524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8C58F2">
        <w:rPr>
          <w:sz w:val="24"/>
          <w:szCs w:val="24"/>
        </w:rPr>
        <w:t>”   - измененная процентная ставка;</w:t>
      </w:r>
    </w:p>
    <w:p w14:paraId="20150CBB" w14:textId="77777777" w:rsidR="00000000" w:rsidRPr="008C58F2" w:rsidRDefault="00000000" w:rsidP="00F3046C">
      <w:pPr>
        <w:ind w:firstLine="426"/>
        <w:rPr>
          <w:sz w:val="24"/>
          <w:szCs w:val="24"/>
        </w:rPr>
      </w:pPr>
      <w:r w:rsidRPr="008C58F2">
        <w:rPr>
          <w:noProof/>
          <w:position w:val="-14"/>
          <w:sz w:val="24"/>
          <w:szCs w:val="24"/>
          <w:lang w:eastAsia="ru-RU"/>
        </w:rPr>
        <w:drawing>
          <wp:inline distT="0" distB="0" distL="0" distR="0" wp14:anchorId="3E531662" wp14:editId="148E765C">
            <wp:extent cx="180975" cy="276225"/>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C58F2">
        <w:rPr>
          <w:sz w:val="24"/>
          <w:szCs w:val="24"/>
        </w:rPr>
        <w:t>  - действующая процентная ставка;</w:t>
      </w:r>
    </w:p>
    <w:p w14:paraId="629614E2" w14:textId="77777777" w:rsidR="00000000" w:rsidRPr="008C58F2" w:rsidRDefault="00000000" w:rsidP="00F3046C">
      <w:pPr>
        <w:ind w:firstLine="426"/>
        <w:rPr>
          <w:sz w:val="24"/>
          <w:szCs w:val="24"/>
        </w:rPr>
      </w:pPr>
      <w:r w:rsidRPr="008C58F2">
        <w:rPr>
          <w:noProof/>
          <w:position w:val="-4"/>
          <w:sz w:val="24"/>
          <w:szCs w:val="24"/>
          <w:lang w:eastAsia="ru-RU"/>
        </w:rPr>
        <w:drawing>
          <wp:inline distT="0" distB="0" distL="0" distR="0" wp14:anchorId="385F6936" wp14:editId="3F540287">
            <wp:extent cx="200025" cy="1524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8C58F2">
        <w:rPr>
          <w:sz w:val="24"/>
          <w:szCs w:val="24"/>
        </w:rPr>
        <w:t xml:space="preserve">- количество рабочих дней периода </w:t>
      </w:r>
      <w:r w:rsidRPr="008C58F2">
        <w:rPr>
          <w:noProof/>
          <w:position w:val="-24"/>
          <w:sz w:val="24"/>
          <w:szCs w:val="24"/>
          <w:lang w:eastAsia="ru-RU"/>
        </w:rPr>
        <w:drawing>
          <wp:inline distT="0" distB="0" distL="0" distR="0" wp14:anchorId="14F1BA94" wp14:editId="188F88D3">
            <wp:extent cx="257175"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r w:rsidRPr="008C58F2">
        <w:rPr>
          <w:sz w:val="24"/>
          <w:szCs w:val="24"/>
        </w:rPr>
        <w:t xml:space="preserve">,  в течение которых действовала ставка </w:t>
      </w:r>
      <w:r w:rsidRPr="008C58F2">
        <w:rPr>
          <w:noProof/>
          <w:position w:val="-6"/>
          <w:sz w:val="24"/>
          <w:szCs w:val="24"/>
          <w:lang w:eastAsia="ru-RU"/>
        </w:rPr>
        <w:drawing>
          <wp:inline distT="0" distB="0" distL="0" distR="0" wp14:anchorId="5580BDF3" wp14:editId="4703EF10">
            <wp:extent cx="123825" cy="1524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8C58F2">
        <w:rPr>
          <w:sz w:val="24"/>
          <w:szCs w:val="24"/>
        </w:rPr>
        <w:t>’;</w:t>
      </w:r>
    </w:p>
    <w:p w14:paraId="32AC0FB9" w14:textId="77777777" w:rsidR="00000000" w:rsidRPr="008C58F2" w:rsidRDefault="00000000" w:rsidP="00F3046C">
      <w:pPr>
        <w:ind w:firstLine="426"/>
        <w:rPr>
          <w:sz w:val="24"/>
          <w:szCs w:val="24"/>
        </w:rPr>
      </w:pPr>
      <w:r w:rsidRPr="008C58F2">
        <w:rPr>
          <w:noProof/>
          <w:position w:val="-4"/>
          <w:sz w:val="24"/>
          <w:szCs w:val="24"/>
          <w:lang w:eastAsia="ru-RU"/>
        </w:rPr>
        <w:drawing>
          <wp:inline distT="0" distB="0" distL="0" distR="0" wp14:anchorId="7CF72634" wp14:editId="3081A096">
            <wp:extent cx="219075" cy="1524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8C58F2">
        <w:rPr>
          <w:sz w:val="24"/>
          <w:szCs w:val="24"/>
        </w:rPr>
        <w:t xml:space="preserve">- количество рабочих дней периода </w:t>
      </w:r>
      <w:r w:rsidRPr="008C58F2">
        <w:rPr>
          <w:noProof/>
          <w:position w:val="-24"/>
          <w:sz w:val="24"/>
          <w:szCs w:val="24"/>
          <w:lang w:eastAsia="ru-RU"/>
        </w:rPr>
        <w:drawing>
          <wp:inline distT="0" distB="0" distL="0" distR="0" wp14:anchorId="77FA7288" wp14:editId="5E08B5A7">
            <wp:extent cx="257175"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r w:rsidRPr="008C58F2">
        <w:rPr>
          <w:sz w:val="24"/>
          <w:szCs w:val="24"/>
        </w:rPr>
        <w:t xml:space="preserve">, в течение которых действовала ставка </w:t>
      </w:r>
      <w:r w:rsidRPr="008C58F2">
        <w:rPr>
          <w:noProof/>
          <w:position w:val="-6"/>
          <w:sz w:val="24"/>
          <w:szCs w:val="24"/>
          <w:lang w:eastAsia="ru-RU"/>
        </w:rPr>
        <w:drawing>
          <wp:inline distT="0" distB="0" distL="0" distR="0" wp14:anchorId="0F2DB764" wp14:editId="67E12422">
            <wp:extent cx="123825" cy="152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8C58F2">
        <w:rPr>
          <w:sz w:val="24"/>
          <w:szCs w:val="24"/>
        </w:rPr>
        <w:t>”;</w:t>
      </w:r>
    </w:p>
    <w:p w14:paraId="0DE3FC15" w14:textId="77777777" w:rsidR="00000000" w:rsidRPr="008C58F2" w:rsidRDefault="00000000" w:rsidP="00F3046C">
      <w:pPr>
        <w:ind w:firstLine="426"/>
        <w:rPr>
          <w:sz w:val="24"/>
          <w:szCs w:val="24"/>
        </w:rPr>
      </w:pPr>
      <w:r w:rsidRPr="008C58F2">
        <w:rPr>
          <w:noProof/>
          <w:position w:val="-14"/>
          <w:sz w:val="24"/>
          <w:szCs w:val="24"/>
          <w:lang w:eastAsia="ru-RU"/>
        </w:rPr>
        <w:drawing>
          <wp:inline distT="0" distB="0" distL="0" distR="0" wp14:anchorId="43341E05" wp14:editId="41706E59">
            <wp:extent cx="276225" cy="25717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C58F2">
        <w:rPr>
          <w:sz w:val="24"/>
          <w:szCs w:val="24"/>
        </w:rPr>
        <w:t xml:space="preserve">- количество рабочих дней периода </w:t>
      </w:r>
      <w:r w:rsidRPr="008C58F2">
        <w:rPr>
          <w:noProof/>
          <w:position w:val="-20"/>
          <w:sz w:val="24"/>
          <w:szCs w:val="24"/>
          <w:lang w:eastAsia="ru-RU"/>
        </w:rPr>
        <w:drawing>
          <wp:inline distT="0" distB="0" distL="0" distR="0" wp14:anchorId="11461F95" wp14:editId="4A364309">
            <wp:extent cx="20002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r w:rsidRPr="008C58F2">
        <w:rPr>
          <w:sz w:val="24"/>
          <w:szCs w:val="24"/>
        </w:rPr>
        <w:t xml:space="preserve">, в течение которых действовала ставка </w:t>
      </w:r>
      <w:r w:rsidRPr="008C58F2">
        <w:rPr>
          <w:noProof/>
          <w:position w:val="-14"/>
          <w:sz w:val="24"/>
          <w:szCs w:val="24"/>
          <w:lang w:eastAsia="ru-RU"/>
        </w:rPr>
        <w:drawing>
          <wp:inline distT="0" distB="0" distL="0" distR="0" wp14:anchorId="1EB69B0B" wp14:editId="5E66C89D">
            <wp:extent cx="180975" cy="2762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C58F2">
        <w:rPr>
          <w:sz w:val="24"/>
          <w:szCs w:val="24"/>
        </w:rPr>
        <w:t>.</w:t>
      </w:r>
    </w:p>
    <w:p w14:paraId="7E4A7D3A" w14:textId="77777777" w:rsidR="00000000" w:rsidRPr="008C58F2" w:rsidRDefault="00000000" w:rsidP="00F3046C">
      <w:pPr>
        <w:rPr>
          <w:sz w:val="22"/>
          <w:szCs w:val="22"/>
        </w:rPr>
      </w:pPr>
    </w:p>
    <w:p w14:paraId="0AB324D7" w14:textId="77777777" w:rsidR="00000000" w:rsidRPr="008C58F2" w:rsidRDefault="00000000" w:rsidP="005523F5">
      <w:pPr>
        <w:rPr>
          <w:sz w:val="24"/>
          <w:szCs w:val="24"/>
        </w:rPr>
      </w:pPr>
    </w:p>
    <w:p w14:paraId="15990EDF" w14:textId="77777777" w:rsidR="00000000" w:rsidRPr="008C58F2" w:rsidRDefault="00000000" w:rsidP="008264E3">
      <w:pPr>
        <w:ind w:firstLine="426"/>
        <w:rPr>
          <w:sz w:val="24"/>
          <w:szCs w:val="24"/>
        </w:rPr>
      </w:pPr>
      <w:r w:rsidRPr="008C58F2">
        <w:rPr>
          <w:sz w:val="24"/>
          <w:szCs w:val="24"/>
        </w:rPr>
        <w:t>В иных случаях величина кредиторской задолженности по вознаграждению Управляющей компании определяется на основании документов, подтверждающих оказанные услуги.</w:t>
      </w:r>
    </w:p>
    <w:p w14:paraId="2BDC2E6B" w14:textId="77777777" w:rsidR="00000000" w:rsidRPr="008C58F2" w:rsidRDefault="00000000" w:rsidP="008264E3">
      <w:pPr>
        <w:ind w:firstLine="426"/>
        <w:rPr>
          <w:sz w:val="24"/>
          <w:szCs w:val="24"/>
        </w:rPr>
      </w:pPr>
      <w:r w:rsidRPr="008C58F2">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38ED9B8F" w14:textId="77777777" w:rsidR="00000000" w:rsidRPr="008C58F2" w:rsidRDefault="00000000" w:rsidP="008264E3">
      <w:pPr>
        <w:ind w:firstLine="426"/>
        <w:rPr>
          <w:sz w:val="24"/>
          <w:szCs w:val="24"/>
        </w:rPr>
      </w:pPr>
    </w:p>
    <w:p w14:paraId="0E758AE1" w14:textId="77777777" w:rsidR="00000000" w:rsidRPr="008C58F2" w:rsidRDefault="00000000" w:rsidP="00C85FA0">
      <w:pPr>
        <w:ind w:firstLine="426"/>
        <w:rPr>
          <w:b/>
          <w:sz w:val="24"/>
          <w:szCs w:val="24"/>
        </w:rPr>
      </w:pPr>
      <w:r w:rsidRPr="008C58F2">
        <w:rPr>
          <w:sz w:val="24"/>
          <w:szCs w:val="24"/>
        </w:rPr>
        <w:t xml:space="preserve">Кредиторская задолженность по оплате </w:t>
      </w:r>
      <w:r w:rsidRPr="008C58F2">
        <w:rPr>
          <w:b/>
          <w:sz w:val="24"/>
          <w:szCs w:val="24"/>
        </w:rPr>
        <w:t>периодически о</w:t>
      </w:r>
      <w:r w:rsidRPr="008C58F2">
        <w:rPr>
          <w:sz w:val="24"/>
          <w:szCs w:val="24"/>
        </w:rPr>
        <w:t>казываемых услуг (работ), размер которой зависит от размера ставок, тарифов и объемов оказания услуг (в том числе коммунальных), оценивается на дату определения СЧА на основании прогнозных значений (аппроксимации), определенных как среднеарифметическое значение расходов за последние 12 (двенадцать) месяцев пропорционально количеству дней в расчетном периоде в соответствии с условиями договора. При этом при расчете на последний рабочий день расчетного периода стоимость задолженности определяется с учетом нерабочих дней после даты расчета</w:t>
      </w:r>
      <w:r w:rsidRPr="008C58F2">
        <w:rPr>
          <w:b/>
          <w:sz w:val="24"/>
          <w:szCs w:val="24"/>
        </w:rPr>
        <w:t>.</w:t>
      </w:r>
    </w:p>
    <w:p w14:paraId="4E5D899E" w14:textId="77777777" w:rsidR="00000000" w:rsidRPr="008C58F2" w:rsidRDefault="00000000" w:rsidP="00C85FA0">
      <w:pPr>
        <w:ind w:firstLine="426"/>
        <w:rPr>
          <w:sz w:val="24"/>
          <w:szCs w:val="24"/>
        </w:rPr>
      </w:pPr>
    </w:p>
    <w:p w14:paraId="75754EDB" w14:textId="77777777" w:rsidR="00000000" w:rsidRPr="008C58F2" w:rsidRDefault="00000000" w:rsidP="008264E3">
      <w:pPr>
        <w:ind w:firstLine="426"/>
        <w:rPr>
          <w:sz w:val="24"/>
          <w:szCs w:val="24"/>
        </w:rPr>
      </w:pPr>
      <w:r w:rsidRPr="008C58F2">
        <w:rPr>
          <w:sz w:val="24"/>
          <w:szCs w:val="24"/>
        </w:rPr>
        <w:t>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В иных случаях метод аппроксимации не применяется.</w:t>
      </w:r>
    </w:p>
    <w:p w14:paraId="305F2D4F" w14:textId="77777777" w:rsidR="00000000" w:rsidRPr="008C58F2" w:rsidRDefault="00000000" w:rsidP="008264E3">
      <w:pPr>
        <w:ind w:firstLine="426"/>
        <w:rPr>
          <w:sz w:val="24"/>
          <w:szCs w:val="24"/>
        </w:rPr>
      </w:pPr>
    </w:p>
    <w:p w14:paraId="4E59EC04" w14:textId="77777777" w:rsidR="00000000" w:rsidRPr="008C58F2" w:rsidRDefault="00000000" w:rsidP="008264E3">
      <w:pPr>
        <w:ind w:firstLine="426"/>
        <w:rPr>
          <w:sz w:val="24"/>
          <w:szCs w:val="24"/>
        </w:rPr>
      </w:pPr>
      <w:r w:rsidRPr="008C58F2">
        <w:rPr>
          <w:sz w:val="24"/>
          <w:szCs w:val="24"/>
        </w:rPr>
        <w:t>В дату поступления документа, подтверждающего оказанные услуги, производится корректировка стоимости обязательств до их реального значения в соответствии с документом. Такая корректировка стоимости осуществляется в размере, не превышающим предельно допустимый размер расходов/вознаграждений, определенный исходя из среднегодовой СЧА Фонда на момент их признания.</w:t>
      </w:r>
    </w:p>
    <w:p w14:paraId="6AC037C2" w14:textId="77777777" w:rsidR="00000000" w:rsidRPr="008C58F2" w:rsidRDefault="00000000" w:rsidP="008264E3">
      <w:pPr>
        <w:ind w:firstLine="426"/>
        <w:rPr>
          <w:sz w:val="24"/>
          <w:szCs w:val="24"/>
        </w:rPr>
      </w:pPr>
    </w:p>
    <w:p w14:paraId="6B27F34D" w14:textId="77777777" w:rsidR="00000000" w:rsidRPr="008C58F2" w:rsidRDefault="00000000">
      <w:pPr>
        <w:pStyle w:val="a6"/>
        <w:numPr>
          <w:ilvl w:val="2"/>
          <w:numId w:val="64"/>
        </w:numPr>
        <w:spacing w:before="120" w:after="120" w:line="259" w:lineRule="auto"/>
        <w:ind w:left="1702" w:hanging="851"/>
        <w:jc w:val="left"/>
        <w:rPr>
          <w:b/>
          <w:sz w:val="24"/>
          <w:szCs w:val="24"/>
        </w:rPr>
      </w:pPr>
      <w:r w:rsidRPr="008C58F2">
        <w:rPr>
          <w:b/>
          <w:sz w:val="24"/>
          <w:szCs w:val="24"/>
        </w:rPr>
        <w:t>Налоги и другие обязательные платежи</w:t>
      </w:r>
    </w:p>
    <w:p w14:paraId="76ADCB67" w14:textId="77777777" w:rsidR="00000000" w:rsidRPr="008C58F2" w:rsidRDefault="00000000" w:rsidP="005F5228">
      <w:pPr>
        <w:pStyle w:val="3"/>
        <w:numPr>
          <w:ilvl w:val="0"/>
          <w:numId w:val="0"/>
        </w:numPr>
        <w:ind w:firstLine="426"/>
        <w:rPr>
          <w:sz w:val="24"/>
          <w:szCs w:val="24"/>
        </w:rPr>
      </w:pPr>
    </w:p>
    <w:p w14:paraId="04612722" w14:textId="77777777" w:rsidR="00000000" w:rsidRPr="008C58F2" w:rsidRDefault="00000000" w:rsidP="005F5228">
      <w:pPr>
        <w:ind w:firstLine="426"/>
        <w:rPr>
          <w:sz w:val="24"/>
          <w:szCs w:val="24"/>
        </w:rPr>
      </w:pPr>
      <w:r w:rsidRPr="008C58F2">
        <w:rPr>
          <w:sz w:val="24"/>
          <w:szCs w:val="24"/>
        </w:rPr>
        <w:t xml:space="preserve">Кредиторская задолженность по уплате налогов и других обязательных платежей из имущества Фонда признается с даты возникновения у </w:t>
      </w:r>
      <w:r w:rsidRPr="008C58F2">
        <w:rPr>
          <w:sz w:val="24"/>
          <w:szCs w:val="24"/>
        </w:rPr>
        <w:t xml:space="preserve">Управляющей компании Фонда соответствующего обязательства по оплате налога и/или обязательного платежа в соответствии с налоговым законодательством или иным нормативным актом Российской Федерации. </w:t>
      </w:r>
    </w:p>
    <w:p w14:paraId="1E26E872" w14:textId="77777777" w:rsidR="00000000" w:rsidRPr="008C58F2" w:rsidRDefault="00000000" w:rsidP="005F5228">
      <w:pPr>
        <w:spacing w:before="120"/>
        <w:ind w:firstLine="426"/>
        <w:rPr>
          <w:sz w:val="24"/>
          <w:szCs w:val="24"/>
        </w:rPr>
      </w:pPr>
      <w:r w:rsidRPr="008C58F2">
        <w:rPr>
          <w:sz w:val="24"/>
          <w:szCs w:val="24"/>
        </w:rPr>
        <w:t>Прекращение признания кредиторской задолженности по уплате налогов и других обязательных платежей из имущества Фонда происходит в д</w:t>
      </w:r>
      <w:r w:rsidRPr="008C58F2">
        <w:rPr>
          <w:sz w:val="24"/>
          <w:szCs w:val="24"/>
        </w:rPr>
        <w:t xml:space="preserve">ату списания денежных средств с расчетного счета </w:t>
      </w:r>
      <w:r w:rsidRPr="008C58F2">
        <w:rPr>
          <w:sz w:val="24"/>
          <w:szCs w:val="24"/>
        </w:rPr>
        <w:t xml:space="preserve">Управляющей компании Фонда в оплату сумм налогов (обязательных платежей) или прочего прекращения обязательства в соответствии с </w:t>
      </w:r>
      <w:r w:rsidRPr="008C58F2">
        <w:rPr>
          <w:sz w:val="24"/>
          <w:szCs w:val="24"/>
        </w:rPr>
        <w:t>действующим законодательством.</w:t>
      </w:r>
    </w:p>
    <w:p w14:paraId="55B00D84" w14:textId="77777777" w:rsidR="00000000" w:rsidRPr="008C58F2" w:rsidRDefault="00000000" w:rsidP="005F5228">
      <w:pPr>
        <w:ind w:firstLine="426"/>
        <w:rPr>
          <w:sz w:val="24"/>
          <w:szCs w:val="24"/>
        </w:rPr>
      </w:pPr>
    </w:p>
    <w:p w14:paraId="5E037251" w14:textId="77777777" w:rsidR="00000000" w:rsidRPr="008C58F2" w:rsidRDefault="00000000" w:rsidP="005F5228">
      <w:pPr>
        <w:ind w:firstLine="426"/>
        <w:rPr>
          <w:sz w:val="24"/>
          <w:szCs w:val="24"/>
        </w:rPr>
      </w:pPr>
      <w:r w:rsidRPr="008C58F2">
        <w:rPr>
          <w:sz w:val="24"/>
          <w:szCs w:val="24"/>
        </w:rPr>
        <w:t xml:space="preserve">Кредиторская задолженность по уплате налогов и других обязательных платежей </w:t>
      </w:r>
      <w:r w:rsidRPr="008C58F2">
        <w:rPr>
          <w:sz w:val="24"/>
          <w:szCs w:val="24"/>
        </w:rPr>
        <w:t xml:space="preserve">оценивается в размере фактической задолженности на дату расчета </w:t>
      </w:r>
      <w:r w:rsidRPr="008C58F2">
        <w:rPr>
          <w:sz w:val="24"/>
          <w:szCs w:val="24"/>
        </w:rPr>
        <w:t>СЧА Фонда.</w:t>
      </w:r>
    </w:p>
    <w:p w14:paraId="454586CF" w14:textId="77777777" w:rsidR="00000000" w:rsidRPr="008C58F2" w:rsidRDefault="00000000" w:rsidP="005F5228">
      <w:pPr>
        <w:pStyle w:val="3"/>
        <w:numPr>
          <w:ilvl w:val="0"/>
          <w:numId w:val="0"/>
        </w:numPr>
        <w:ind w:firstLine="426"/>
        <w:rPr>
          <w:sz w:val="24"/>
          <w:szCs w:val="24"/>
        </w:rPr>
      </w:pPr>
      <w:r w:rsidRPr="008C58F2">
        <w:rPr>
          <w:sz w:val="24"/>
          <w:szCs w:val="24"/>
        </w:rPr>
        <w:t xml:space="preserve"> </w:t>
      </w:r>
    </w:p>
    <w:p w14:paraId="175196EE"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 xml:space="preserve"> </w:t>
      </w:r>
      <w:r w:rsidRPr="008C58F2">
        <w:rPr>
          <w:rFonts w:eastAsia="Calibri"/>
          <w:b/>
          <w:bCs w:val="0"/>
          <w:sz w:val="24"/>
          <w:lang w:eastAsia="en-US"/>
        </w:rPr>
        <w:t>Прекращение признания кредиторской задолженности</w:t>
      </w:r>
    </w:p>
    <w:p w14:paraId="3017F93C" w14:textId="77777777" w:rsidR="00000000" w:rsidRPr="008C58F2" w:rsidRDefault="00000000" w:rsidP="005F5228">
      <w:pPr>
        <w:spacing w:before="120"/>
        <w:ind w:firstLine="426"/>
        <w:rPr>
          <w:sz w:val="24"/>
          <w:szCs w:val="24"/>
        </w:rPr>
      </w:pPr>
      <w:r w:rsidRPr="008C58F2">
        <w:rPr>
          <w:sz w:val="24"/>
          <w:szCs w:val="24"/>
        </w:rPr>
        <w:t>Признание кредиторской задолженности и полученных предоплат прекращается:</w:t>
      </w:r>
    </w:p>
    <w:p w14:paraId="22C1454C" w14:textId="77777777" w:rsidR="00000000" w:rsidRPr="008C58F2" w:rsidRDefault="00000000">
      <w:pPr>
        <w:pStyle w:val="a6"/>
        <w:numPr>
          <w:ilvl w:val="0"/>
          <w:numId w:val="20"/>
        </w:numPr>
        <w:tabs>
          <w:tab w:val="num" w:pos="1560"/>
        </w:tabs>
        <w:rPr>
          <w:sz w:val="24"/>
          <w:szCs w:val="24"/>
        </w:rPr>
      </w:pPr>
      <w:r w:rsidRPr="008C58F2">
        <w:rPr>
          <w:sz w:val="24"/>
          <w:szCs w:val="24"/>
        </w:rPr>
        <w:t xml:space="preserve">с даты </w:t>
      </w:r>
      <w:r w:rsidRPr="008C58F2">
        <w:rPr>
          <w:sz w:val="24"/>
          <w:szCs w:val="24"/>
        </w:rPr>
        <w:t xml:space="preserve">исполнения обязательства </w:t>
      </w:r>
      <w:r w:rsidRPr="008C58F2">
        <w:rPr>
          <w:sz w:val="24"/>
          <w:szCs w:val="24"/>
        </w:rPr>
        <w:t xml:space="preserve">Управляющей компанией </w:t>
      </w:r>
      <w:r w:rsidRPr="008C58F2">
        <w:rPr>
          <w:sz w:val="24"/>
          <w:szCs w:val="24"/>
        </w:rPr>
        <w:t>Фонд</w:t>
      </w:r>
      <w:r w:rsidRPr="008C58F2">
        <w:rPr>
          <w:sz w:val="24"/>
          <w:szCs w:val="24"/>
        </w:rPr>
        <w:t>а</w:t>
      </w:r>
      <w:r w:rsidRPr="008C58F2">
        <w:rPr>
          <w:sz w:val="24"/>
          <w:szCs w:val="24"/>
        </w:rPr>
        <w:t>;</w:t>
      </w:r>
    </w:p>
    <w:p w14:paraId="6B8C278F" w14:textId="77777777" w:rsidR="00000000" w:rsidRPr="008C58F2" w:rsidRDefault="00000000">
      <w:pPr>
        <w:pStyle w:val="a6"/>
        <w:numPr>
          <w:ilvl w:val="0"/>
          <w:numId w:val="20"/>
        </w:numPr>
        <w:tabs>
          <w:tab w:val="num" w:pos="1560"/>
        </w:tabs>
        <w:rPr>
          <w:sz w:val="24"/>
          <w:szCs w:val="24"/>
        </w:rPr>
      </w:pPr>
      <w:r w:rsidRPr="008C58F2">
        <w:rPr>
          <w:sz w:val="24"/>
          <w:szCs w:val="24"/>
        </w:rPr>
        <w:t xml:space="preserve">с даты </w:t>
      </w:r>
      <w:r w:rsidRPr="008C58F2">
        <w:rPr>
          <w:sz w:val="24"/>
          <w:szCs w:val="24"/>
        </w:rPr>
        <w:t>внесения в ЕГРЮЛ сведений о ликвидации контрагента в порядке, установленном действующим законодательством</w:t>
      </w:r>
      <w:r w:rsidRPr="008C58F2">
        <w:rPr>
          <w:sz w:val="24"/>
          <w:szCs w:val="24"/>
        </w:rPr>
        <w:t>;</w:t>
      </w:r>
    </w:p>
    <w:p w14:paraId="7AD68691" w14:textId="77777777" w:rsidR="00000000" w:rsidRPr="008C58F2" w:rsidRDefault="00000000">
      <w:pPr>
        <w:pStyle w:val="a6"/>
        <w:numPr>
          <w:ilvl w:val="0"/>
          <w:numId w:val="20"/>
        </w:numPr>
        <w:tabs>
          <w:tab w:val="num" w:pos="1560"/>
        </w:tabs>
        <w:rPr>
          <w:sz w:val="24"/>
          <w:szCs w:val="24"/>
        </w:rPr>
      </w:pPr>
      <w:r w:rsidRPr="008C58F2">
        <w:rPr>
          <w:sz w:val="24"/>
          <w:szCs w:val="24"/>
        </w:rPr>
        <w:t xml:space="preserve">с даты </w:t>
      </w:r>
      <w:r w:rsidRPr="008C58F2">
        <w:rPr>
          <w:sz w:val="24"/>
          <w:szCs w:val="24"/>
        </w:rPr>
        <w:t>прочего прекращения обязательства в соответствии с законодательством или договором.</w:t>
      </w:r>
    </w:p>
    <w:p w14:paraId="12F55EFE" w14:textId="77777777" w:rsidR="00000000" w:rsidRPr="008C58F2" w:rsidRDefault="00000000" w:rsidP="00611239">
      <w:pPr>
        <w:ind w:left="426"/>
        <w:rPr>
          <w:sz w:val="24"/>
          <w:szCs w:val="24"/>
        </w:rPr>
      </w:pPr>
    </w:p>
    <w:p w14:paraId="6A49E28E"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bookmarkStart w:id="22" w:name="_Ref435789713"/>
      <w:r w:rsidRPr="008C58F2">
        <w:rPr>
          <w:rFonts w:eastAsia="Calibri"/>
          <w:b/>
          <w:bCs w:val="0"/>
          <w:sz w:val="24"/>
          <w:lang w:eastAsia="en-US"/>
        </w:rPr>
        <w:t xml:space="preserve"> </w:t>
      </w:r>
      <w:bookmarkStart w:id="23" w:name="_Ref181821371"/>
      <w:r w:rsidRPr="008C58F2">
        <w:rPr>
          <w:rFonts w:eastAsia="Calibri"/>
          <w:b/>
          <w:bCs w:val="0"/>
          <w:sz w:val="24"/>
          <w:lang w:eastAsia="en-US"/>
        </w:rPr>
        <w:t xml:space="preserve">Оценка </w:t>
      </w:r>
      <w:r w:rsidRPr="008C58F2">
        <w:rPr>
          <w:rFonts w:eastAsia="Calibri"/>
          <w:b/>
          <w:bCs w:val="0"/>
          <w:sz w:val="24"/>
          <w:lang w:eastAsia="en-US"/>
        </w:rPr>
        <w:t xml:space="preserve">иных видов </w:t>
      </w:r>
      <w:r w:rsidRPr="008C58F2">
        <w:rPr>
          <w:rFonts w:eastAsia="Calibri"/>
          <w:b/>
          <w:bCs w:val="0"/>
          <w:sz w:val="24"/>
          <w:lang w:eastAsia="en-US"/>
        </w:rPr>
        <w:t>кредиторской задолженности</w:t>
      </w:r>
      <w:bookmarkEnd w:id="22"/>
      <w:bookmarkEnd w:id="23"/>
    </w:p>
    <w:p w14:paraId="2F8548D7" w14:textId="77777777" w:rsidR="00000000" w:rsidRPr="008C58F2" w:rsidRDefault="00000000" w:rsidP="003370F3">
      <w:pPr>
        <w:spacing w:before="120"/>
        <w:ind w:firstLine="426"/>
        <w:rPr>
          <w:sz w:val="24"/>
          <w:szCs w:val="24"/>
        </w:rPr>
      </w:pPr>
      <w:r w:rsidRPr="008C58F2">
        <w:rPr>
          <w:sz w:val="24"/>
          <w:szCs w:val="24"/>
        </w:rPr>
        <w:t xml:space="preserve">Кредиторская задолженность «до востребования», кредиторская задолженность по налогам, а также кредиторская задолженность, подлежащая погашению денежными средствами, оценивается в номинальной сумме обязательства, подлежащего оплате </w:t>
      </w:r>
      <w:r w:rsidRPr="008C58F2">
        <w:rPr>
          <w:sz w:val="24"/>
          <w:szCs w:val="24"/>
        </w:rPr>
        <w:t>Управляющей компанией Фонда.</w:t>
      </w:r>
    </w:p>
    <w:p w14:paraId="27481F1F" w14:textId="77777777" w:rsidR="00000000" w:rsidRPr="008C58F2" w:rsidRDefault="00000000" w:rsidP="005F5228">
      <w:pPr>
        <w:spacing w:before="120"/>
        <w:ind w:firstLine="426"/>
        <w:rPr>
          <w:sz w:val="24"/>
          <w:szCs w:val="24"/>
        </w:rPr>
      </w:pPr>
      <w:r w:rsidRPr="008C58F2">
        <w:rPr>
          <w:sz w:val="24"/>
          <w:szCs w:val="24"/>
        </w:rPr>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14DEB8E3" w14:textId="77777777" w:rsidR="00000000" w:rsidRPr="008C58F2" w:rsidRDefault="00000000" w:rsidP="005F5228">
      <w:pPr>
        <w:spacing w:before="120"/>
        <w:ind w:firstLine="426"/>
        <w:rPr>
          <w:sz w:val="24"/>
          <w:szCs w:val="24"/>
        </w:rPr>
      </w:pPr>
      <w:r w:rsidRPr="008C58F2">
        <w:rPr>
          <w:sz w:val="24"/>
          <w:szCs w:val="24"/>
        </w:rPr>
        <w:t>Полученные предоплаты оцениваются в сумме полученных денежных средств.</w:t>
      </w:r>
    </w:p>
    <w:p w14:paraId="3F67A106" w14:textId="77777777" w:rsidR="00000000" w:rsidRPr="008C58F2" w:rsidRDefault="00000000" w:rsidP="005F5228">
      <w:pPr>
        <w:spacing w:before="120"/>
        <w:ind w:firstLine="426"/>
        <w:rPr>
          <w:sz w:val="24"/>
          <w:szCs w:val="24"/>
        </w:rPr>
      </w:pPr>
    </w:p>
    <w:p w14:paraId="059944BD" w14:textId="77777777" w:rsidR="00000000" w:rsidRPr="008C58F2" w:rsidRDefault="00000000">
      <w:pPr>
        <w:pStyle w:val="10"/>
        <w:numPr>
          <w:ilvl w:val="0"/>
          <w:numId w:val="64"/>
        </w:numPr>
        <w:autoSpaceDE/>
        <w:autoSpaceDN/>
        <w:adjustRightInd/>
        <w:spacing w:before="120" w:after="120" w:line="259" w:lineRule="auto"/>
        <w:ind w:left="0" w:firstLine="284"/>
        <w:rPr>
          <w:sz w:val="24"/>
        </w:rPr>
      </w:pPr>
      <w:bookmarkStart w:id="24" w:name="_ПРИЗНАНИЕ,_ПРЕКРАЩЕНИЕ_ПРИЗНАНИЯ_1"/>
      <w:bookmarkStart w:id="25" w:name="_Ref181820363"/>
      <w:bookmarkEnd w:id="24"/>
      <w:r w:rsidRPr="008C58F2">
        <w:rPr>
          <w:sz w:val="24"/>
        </w:rPr>
        <w:t>ПРИЗНАНИЕ, ПРЕКРАЩЕНИЕ ПРИЗНАНИЯ И ОЦЕНКА ЗАЙМОВ ВЫДАННЫХ И АНАЛОГИЧНЫХ ИНСТРУМЕНТОВ</w:t>
      </w:r>
      <w:bookmarkEnd w:id="25"/>
    </w:p>
    <w:p w14:paraId="63EECD2A"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 xml:space="preserve">Общие положения </w:t>
      </w:r>
    </w:p>
    <w:p w14:paraId="5B41C189" w14:textId="77777777" w:rsidR="00000000" w:rsidRPr="008C58F2" w:rsidRDefault="00000000" w:rsidP="00DA4C07">
      <w:pPr>
        <w:spacing w:before="120"/>
        <w:ind w:firstLine="567"/>
        <w:rPr>
          <w:sz w:val="24"/>
          <w:szCs w:val="24"/>
        </w:rPr>
      </w:pPr>
      <w:r w:rsidRPr="008C58F2">
        <w:rPr>
          <w:sz w:val="24"/>
          <w:szCs w:val="24"/>
        </w:rPr>
        <w:t xml:space="preserve">Методика оценки справедливой стоимости займов выданных, описанная в данном разделе, распространяется также на оценку вложений в </w:t>
      </w:r>
      <w:r w:rsidRPr="008C58F2">
        <w:rPr>
          <w:b/>
          <w:sz w:val="24"/>
          <w:szCs w:val="24"/>
        </w:rPr>
        <w:t xml:space="preserve">векселя </w:t>
      </w:r>
      <w:r w:rsidRPr="008C58F2">
        <w:rPr>
          <w:b/>
          <w:sz w:val="24"/>
          <w:szCs w:val="24"/>
        </w:rPr>
        <w:t>и закладны</w:t>
      </w:r>
      <w:r w:rsidRPr="008C58F2">
        <w:rPr>
          <w:b/>
          <w:sz w:val="24"/>
          <w:szCs w:val="24"/>
        </w:rPr>
        <w:t>е</w:t>
      </w:r>
      <w:r w:rsidRPr="008C58F2">
        <w:rPr>
          <w:sz w:val="24"/>
          <w:szCs w:val="24"/>
        </w:rPr>
        <w:t>.</w:t>
      </w:r>
    </w:p>
    <w:p w14:paraId="04AA9996"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Признание и прекращение признания займов выданных</w:t>
      </w:r>
    </w:p>
    <w:p w14:paraId="1FD2C9CA" w14:textId="77777777" w:rsidR="00000000" w:rsidRPr="008C58F2" w:rsidRDefault="00000000" w:rsidP="00DA4C07">
      <w:pPr>
        <w:spacing w:before="120"/>
        <w:ind w:firstLine="567"/>
        <w:rPr>
          <w:sz w:val="24"/>
          <w:szCs w:val="24"/>
        </w:rPr>
      </w:pPr>
      <w:r w:rsidRPr="008C58F2">
        <w:rPr>
          <w:sz w:val="24"/>
          <w:szCs w:val="24"/>
        </w:rPr>
        <w:t>Критерии признания займов:</w:t>
      </w:r>
    </w:p>
    <w:p w14:paraId="749409FE" w14:textId="77777777" w:rsidR="00000000" w:rsidRPr="008C58F2" w:rsidRDefault="00000000">
      <w:pPr>
        <w:pStyle w:val="a6"/>
        <w:numPr>
          <w:ilvl w:val="0"/>
          <w:numId w:val="19"/>
        </w:numPr>
        <w:tabs>
          <w:tab w:val="num" w:pos="1560"/>
        </w:tabs>
        <w:rPr>
          <w:sz w:val="24"/>
          <w:szCs w:val="24"/>
        </w:rPr>
      </w:pPr>
      <w:r w:rsidRPr="008C58F2">
        <w:rPr>
          <w:sz w:val="24"/>
          <w:szCs w:val="24"/>
        </w:rPr>
        <w:t>заем</w:t>
      </w:r>
      <w:r w:rsidRPr="008C58F2">
        <w:rPr>
          <w:sz w:val="24"/>
          <w:szCs w:val="24"/>
        </w:rPr>
        <w:t xml:space="preserve">, выданный </w:t>
      </w:r>
      <w:r w:rsidRPr="008C58F2">
        <w:rPr>
          <w:sz w:val="24"/>
          <w:szCs w:val="24"/>
        </w:rPr>
        <w:t>Управляющей компанией Фонда</w:t>
      </w:r>
      <w:r w:rsidRPr="008C58F2">
        <w:rPr>
          <w:sz w:val="24"/>
          <w:szCs w:val="24"/>
        </w:rPr>
        <w:t xml:space="preserve">, признается в качестве актива </w:t>
      </w:r>
      <w:r w:rsidRPr="008C58F2">
        <w:rPr>
          <w:sz w:val="24"/>
          <w:szCs w:val="24"/>
        </w:rPr>
        <w:t xml:space="preserve">в дату </w:t>
      </w:r>
      <w:r w:rsidRPr="008C58F2">
        <w:rPr>
          <w:sz w:val="24"/>
          <w:szCs w:val="24"/>
        </w:rPr>
        <w:t xml:space="preserve">списания денежных средств с расчетного счета </w:t>
      </w:r>
      <w:r w:rsidRPr="008C58F2">
        <w:rPr>
          <w:sz w:val="24"/>
          <w:szCs w:val="24"/>
        </w:rPr>
        <w:t xml:space="preserve">Управляющей компании </w:t>
      </w:r>
      <w:r w:rsidRPr="008C58F2">
        <w:rPr>
          <w:sz w:val="24"/>
          <w:szCs w:val="24"/>
        </w:rPr>
        <w:t>Фонда в пользу заемщика</w:t>
      </w:r>
      <w:r w:rsidRPr="008C58F2">
        <w:rPr>
          <w:sz w:val="24"/>
          <w:szCs w:val="24"/>
        </w:rPr>
        <w:t>/передачи ценных бумаг со счета депо Фонда на счет депо заемщика;</w:t>
      </w:r>
    </w:p>
    <w:p w14:paraId="6E505DA4" w14:textId="77777777" w:rsidR="00000000" w:rsidRPr="008C58F2" w:rsidRDefault="00000000">
      <w:pPr>
        <w:pStyle w:val="a6"/>
        <w:numPr>
          <w:ilvl w:val="0"/>
          <w:numId w:val="19"/>
        </w:numPr>
        <w:tabs>
          <w:tab w:val="num" w:pos="1560"/>
        </w:tabs>
        <w:rPr>
          <w:sz w:val="24"/>
          <w:szCs w:val="24"/>
        </w:rPr>
      </w:pPr>
      <w:r w:rsidRPr="008C58F2">
        <w:rPr>
          <w:sz w:val="24"/>
          <w:szCs w:val="24"/>
        </w:rPr>
        <w:t xml:space="preserve">дата </w:t>
      </w:r>
      <w:r w:rsidRPr="008C58F2">
        <w:rPr>
          <w:sz w:val="24"/>
          <w:szCs w:val="24"/>
        </w:rPr>
        <w:t xml:space="preserve">получения Управляющей компанией Фонда соответствующего права требования </w:t>
      </w:r>
      <w:r w:rsidRPr="008C58F2">
        <w:rPr>
          <w:sz w:val="24"/>
          <w:szCs w:val="24"/>
        </w:rPr>
        <w:t>от третье</w:t>
      </w:r>
      <w:r w:rsidRPr="008C58F2">
        <w:rPr>
          <w:sz w:val="24"/>
          <w:szCs w:val="24"/>
        </w:rPr>
        <w:t>го лиц</w:t>
      </w:r>
      <w:r w:rsidRPr="008C58F2">
        <w:rPr>
          <w:sz w:val="24"/>
          <w:szCs w:val="24"/>
        </w:rPr>
        <w:t>а;</w:t>
      </w:r>
    </w:p>
    <w:p w14:paraId="1C254CE6" w14:textId="77777777" w:rsidR="00000000" w:rsidRPr="008C58F2" w:rsidRDefault="00000000">
      <w:pPr>
        <w:pStyle w:val="a6"/>
        <w:numPr>
          <w:ilvl w:val="0"/>
          <w:numId w:val="19"/>
        </w:numPr>
        <w:tabs>
          <w:tab w:val="num" w:pos="1560"/>
        </w:tabs>
        <w:rPr>
          <w:sz w:val="24"/>
          <w:szCs w:val="24"/>
        </w:rPr>
      </w:pPr>
      <w:r w:rsidRPr="008C58F2">
        <w:rPr>
          <w:sz w:val="24"/>
          <w:szCs w:val="24"/>
        </w:rPr>
        <w:t>Права требования из договора займа или иного аналогичного договора, полученные на основании судебного акта, признаются в качестве займа в момент вступления в силу судебного акта в соответствии с действующим законодательством</w:t>
      </w:r>
      <w:r w:rsidRPr="008C58F2">
        <w:rPr>
          <w:sz w:val="24"/>
          <w:szCs w:val="24"/>
        </w:rPr>
        <w:t>;</w:t>
      </w:r>
    </w:p>
    <w:p w14:paraId="5E03D1D2" w14:textId="77777777" w:rsidR="00000000" w:rsidRPr="008C58F2" w:rsidRDefault="00000000">
      <w:pPr>
        <w:pStyle w:val="a6"/>
        <w:numPr>
          <w:ilvl w:val="0"/>
          <w:numId w:val="19"/>
        </w:numPr>
        <w:tabs>
          <w:tab w:val="num" w:pos="1560"/>
        </w:tabs>
        <w:rPr>
          <w:sz w:val="24"/>
          <w:szCs w:val="24"/>
        </w:rPr>
      </w:pPr>
      <w:r w:rsidRPr="008C58F2">
        <w:rPr>
          <w:sz w:val="24"/>
          <w:szCs w:val="24"/>
        </w:rPr>
        <w:t>Права требования из договора займа или кредитного договора, удостоверенные закладными, признаются в качестве актива в дату передаточной надписи на Закладной с указанием владельца Закладной -Управляющая компания Фонда</w:t>
      </w:r>
      <w:r w:rsidRPr="008C58F2">
        <w:rPr>
          <w:sz w:val="24"/>
          <w:szCs w:val="24"/>
        </w:rPr>
        <w:t>.</w:t>
      </w:r>
    </w:p>
    <w:p w14:paraId="53953CF4" w14:textId="77777777" w:rsidR="00000000" w:rsidRPr="008C58F2" w:rsidRDefault="00000000" w:rsidP="003370F3">
      <w:pPr>
        <w:spacing w:before="120"/>
        <w:ind w:firstLine="426"/>
        <w:rPr>
          <w:sz w:val="24"/>
          <w:szCs w:val="24"/>
        </w:rPr>
      </w:pPr>
      <w:r w:rsidRPr="008C58F2">
        <w:rPr>
          <w:sz w:val="24"/>
          <w:szCs w:val="24"/>
        </w:rPr>
        <w:t>Датой прекращения признания займа является дата:</w:t>
      </w:r>
    </w:p>
    <w:p w14:paraId="1F504A6A" w14:textId="77777777" w:rsidR="00000000" w:rsidRPr="008C58F2" w:rsidRDefault="00000000">
      <w:pPr>
        <w:pStyle w:val="a6"/>
        <w:numPr>
          <w:ilvl w:val="0"/>
          <w:numId w:val="19"/>
        </w:numPr>
        <w:tabs>
          <w:tab w:val="num" w:pos="1560"/>
        </w:tabs>
        <w:rPr>
          <w:sz w:val="24"/>
          <w:szCs w:val="24"/>
        </w:rPr>
      </w:pPr>
      <w:r w:rsidRPr="008C58F2">
        <w:rPr>
          <w:sz w:val="24"/>
          <w:szCs w:val="24"/>
        </w:rPr>
        <w:t xml:space="preserve">возврата заемщиком денежных средств на расчетный счет </w:t>
      </w:r>
      <w:r w:rsidRPr="008C58F2">
        <w:rPr>
          <w:sz w:val="24"/>
          <w:szCs w:val="24"/>
        </w:rPr>
        <w:t>Управляющей компании Фонда;</w:t>
      </w:r>
    </w:p>
    <w:p w14:paraId="66437BF4" w14:textId="77777777" w:rsidR="00000000" w:rsidRPr="008C58F2" w:rsidRDefault="00000000">
      <w:pPr>
        <w:pStyle w:val="a6"/>
        <w:numPr>
          <w:ilvl w:val="0"/>
          <w:numId w:val="19"/>
        </w:numPr>
        <w:tabs>
          <w:tab w:val="num" w:pos="1560"/>
        </w:tabs>
        <w:rPr>
          <w:sz w:val="24"/>
          <w:szCs w:val="24"/>
        </w:rPr>
      </w:pPr>
      <w:r w:rsidRPr="008C58F2">
        <w:rPr>
          <w:sz w:val="24"/>
          <w:szCs w:val="24"/>
        </w:rPr>
        <w:t xml:space="preserve">передачи </w:t>
      </w:r>
      <w:r w:rsidRPr="008C58F2">
        <w:rPr>
          <w:sz w:val="24"/>
          <w:szCs w:val="24"/>
        </w:rPr>
        <w:t>Управляющей компанией Фонд</w:t>
      </w:r>
      <w:r w:rsidRPr="008C58F2">
        <w:rPr>
          <w:sz w:val="24"/>
          <w:szCs w:val="24"/>
        </w:rPr>
        <w:t>а соответствующего права требования третьему лицу;</w:t>
      </w:r>
    </w:p>
    <w:p w14:paraId="45F7295D" w14:textId="77777777" w:rsidR="00000000" w:rsidRPr="008C58F2" w:rsidRDefault="00000000">
      <w:pPr>
        <w:pStyle w:val="a6"/>
        <w:numPr>
          <w:ilvl w:val="0"/>
          <w:numId w:val="19"/>
        </w:numPr>
        <w:tabs>
          <w:tab w:val="num" w:pos="1560"/>
        </w:tabs>
        <w:rPr>
          <w:sz w:val="24"/>
          <w:szCs w:val="24"/>
        </w:rPr>
      </w:pPr>
      <w:r w:rsidRPr="008C58F2">
        <w:rPr>
          <w:sz w:val="24"/>
          <w:szCs w:val="24"/>
        </w:rPr>
        <w:t>дата передаточной надписи на Закладной с указанием владельца Закладной - стороннее лицо;</w:t>
      </w:r>
    </w:p>
    <w:p w14:paraId="35FAB9F0" w14:textId="77777777" w:rsidR="00000000" w:rsidRPr="008C58F2" w:rsidRDefault="00000000">
      <w:pPr>
        <w:pStyle w:val="a6"/>
        <w:numPr>
          <w:ilvl w:val="0"/>
          <w:numId w:val="19"/>
        </w:numPr>
        <w:tabs>
          <w:tab w:val="num" w:pos="1560"/>
        </w:tabs>
        <w:rPr>
          <w:sz w:val="24"/>
          <w:szCs w:val="24"/>
        </w:rPr>
      </w:pPr>
      <w:r w:rsidRPr="008C58F2">
        <w:rPr>
          <w:sz w:val="24"/>
          <w:szCs w:val="24"/>
        </w:rPr>
        <w:t xml:space="preserve">ликвидации заемщика согласно информации, раскрытой в официальном доступном источнике (в том числе записи в ЕГРЮЛ о ликвидации заемщика); </w:t>
      </w:r>
    </w:p>
    <w:p w14:paraId="6EBC0E44" w14:textId="77777777" w:rsidR="00000000" w:rsidRPr="008C58F2" w:rsidRDefault="00000000">
      <w:pPr>
        <w:pStyle w:val="a6"/>
        <w:numPr>
          <w:ilvl w:val="0"/>
          <w:numId w:val="19"/>
        </w:numPr>
        <w:tabs>
          <w:tab w:val="num" w:pos="1560"/>
        </w:tabs>
        <w:rPr>
          <w:sz w:val="24"/>
          <w:szCs w:val="24"/>
        </w:rPr>
      </w:pPr>
      <w:r w:rsidRPr="008C58F2">
        <w:rPr>
          <w:sz w:val="24"/>
          <w:szCs w:val="24"/>
        </w:rPr>
        <w:t>перехода права на залоговое имущество при обращении взыскания на предмет залога;</w:t>
      </w:r>
    </w:p>
    <w:p w14:paraId="3F7C3DFD" w14:textId="77777777" w:rsidR="00000000" w:rsidRPr="008C58F2" w:rsidRDefault="00000000">
      <w:pPr>
        <w:pStyle w:val="a6"/>
        <w:numPr>
          <w:ilvl w:val="0"/>
          <w:numId w:val="19"/>
        </w:numPr>
        <w:tabs>
          <w:tab w:val="num" w:pos="1560"/>
        </w:tabs>
        <w:rPr>
          <w:sz w:val="24"/>
          <w:szCs w:val="24"/>
        </w:rPr>
      </w:pPr>
      <w:r w:rsidRPr="008C58F2">
        <w:rPr>
          <w:sz w:val="24"/>
          <w:szCs w:val="24"/>
        </w:rPr>
        <w:t xml:space="preserve">прочего прекращения обязательств в соответствии с </w:t>
      </w:r>
      <w:r w:rsidRPr="008C58F2">
        <w:rPr>
          <w:sz w:val="24"/>
          <w:szCs w:val="24"/>
        </w:rPr>
        <w:t>действующим законодательством или договором.</w:t>
      </w:r>
    </w:p>
    <w:p w14:paraId="1C62F358"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bookmarkStart w:id="26" w:name="_Ref435124710"/>
      <w:r w:rsidRPr="008C58F2">
        <w:rPr>
          <w:rFonts w:eastAsia="Calibri"/>
          <w:b/>
          <w:bCs w:val="0"/>
          <w:sz w:val="24"/>
          <w:lang w:eastAsia="en-US"/>
        </w:rPr>
        <w:t>Оценка займов выданных</w:t>
      </w:r>
      <w:bookmarkEnd w:id="26"/>
    </w:p>
    <w:p w14:paraId="1B1E480B" w14:textId="77777777" w:rsidR="00000000" w:rsidRPr="008C58F2" w:rsidRDefault="00000000" w:rsidP="00DA4C07">
      <w:pPr>
        <w:spacing w:before="120"/>
        <w:ind w:firstLine="567"/>
        <w:rPr>
          <w:sz w:val="24"/>
          <w:szCs w:val="24"/>
        </w:rPr>
      </w:pPr>
      <w:bookmarkStart w:id="27" w:name="_Ref435124242"/>
      <w:r w:rsidRPr="008C58F2">
        <w:rPr>
          <w:sz w:val="24"/>
          <w:szCs w:val="24"/>
        </w:rPr>
        <w:t>З</w:t>
      </w:r>
      <w:r w:rsidRPr="008C58F2">
        <w:rPr>
          <w:sz w:val="24"/>
          <w:szCs w:val="24"/>
        </w:rPr>
        <w:t>адолженность по займам оценивается по приведенной к дате оценки стоимости денежных потоков в соответствии с Приложением 2 к настоящим Правилам.</w:t>
      </w:r>
      <w:r w:rsidRPr="008C58F2">
        <w:rPr>
          <w:sz w:val="24"/>
          <w:szCs w:val="24"/>
        </w:rPr>
        <w:t xml:space="preserve"> Просрочка исполнения обязательств до 5 рабочих дней не считается событием обесценения в отсутствие иных признаков обесценения/дефолта контрагента.</w:t>
      </w:r>
    </w:p>
    <w:p w14:paraId="73BE9600" w14:textId="77777777" w:rsidR="00000000" w:rsidRPr="008C58F2" w:rsidRDefault="00000000" w:rsidP="00807C25">
      <w:pPr>
        <w:pStyle w:val="Default"/>
        <w:ind w:firstLine="426"/>
        <w:jc w:val="both"/>
        <w:rPr>
          <w:rFonts w:eastAsia="Batang"/>
        </w:rPr>
      </w:pPr>
      <w:r w:rsidRPr="008C58F2">
        <w:rPr>
          <w:rFonts w:eastAsia="Batang"/>
        </w:rPr>
        <w:t>Если договор не содержит конкретной даты погашения, такая дата определяется на основании экспертного (мотивированного) суждения управляющей компании, которое должно содержать обоснованный вывод о сроке возврата ссуды, основанный в том числе на собственной практике работы с аналогичными заемщиками и (или) общей рыночной практике погашения аналогичных ссуд и иных данных.</w:t>
      </w:r>
    </w:p>
    <w:p w14:paraId="718D6D31" w14:textId="77777777" w:rsidR="00000000" w:rsidRPr="008C58F2" w:rsidRDefault="00000000" w:rsidP="00807C25">
      <w:pPr>
        <w:spacing w:before="120"/>
        <w:ind w:firstLine="426"/>
        <w:rPr>
          <w:rFonts w:eastAsia="Batang"/>
          <w:sz w:val="24"/>
          <w:szCs w:val="24"/>
        </w:rPr>
      </w:pPr>
      <w:r w:rsidRPr="008C58F2">
        <w:rPr>
          <w:rFonts w:eastAsia="Batang"/>
          <w:sz w:val="24"/>
          <w:szCs w:val="24"/>
        </w:rPr>
        <w:t>В случае внесения изменения в условия определения срока договора максимальный срок определяется в соответствии с изменённым сроком кредита (займа), действующим на дату определения СЧА, причем накопление срока кредита (займа) не происходит.</w:t>
      </w:r>
    </w:p>
    <w:p w14:paraId="59A2DFEB" w14:textId="77777777" w:rsidR="00000000" w:rsidRPr="008C58F2" w:rsidRDefault="00000000" w:rsidP="00807C25">
      <w:pPr>
        <w:spacing w:before="120"/>
        <w:ind w:firstLine="426"/>
        <w:rPr>
          <w:rFonts w:eastAsia="Batang"/>
          <w:sz w:val="24"/>
          <w:szCs w:val="24"/>
        </w:rPr>
      </w:pPr>
      <w:r w:rsidRPr="008C58F2">
        <w:rPr>
          <w:color w:val="000000"/>
          <w:sz w:val="24"/>
          <w:szCs w:val="24"/>
        </w:rPr>
        <w:t>В случае если Договор содержит данные о платежах за пользование денежными средствами, зависящие от переменных величин, то прогноз денежных потоков осуществляется в соответствии с Приложением 3.</w:t>
      </w:r>
    </w:p>
    <w:p w14:paraId="58752298" w14:textId="77777777" w:rsidR="00000000" w:rsidRPr="008C58F2" w:rsidRDefault="00000000" w:rsidP="00F9359D">
      <w:pPr>
        <w:spacing w:before="120"/>
        <w:ind w:firstLine="426"/>
        <w:rPr>
          <w:color w:val="000000"/>
          <w:sz w:val="24"/>
          <w:szCs w:val="24"/>
        </w:rPr>
      </w:pPr>
      <w:r w:rsidRPr="008C58F2">
        <w:rPr>
          <w:color w:val="000000"/>
          <w:sz w:val="24"/>
          <w:szCs w:val="24"/>
        </w:rPr>
        <w:t>Определение денежных потоков по займу, выданному ценными бумагами, осуществляется следующим образом:</w:t>
      </w:r>
    </w:p>
    <w:p w14:paraId="20BD1476" w14:textId="77777777" w:rsidR="00000000" w:rsidRPr="008C58F2" w:rsidRDefault="00000000">
      <w:pPr>
        <w:pStyle w:val="a6"/>
        <w:numPr>
          <w:ilvl w:val="0"/>
          <w:numId w:val="77"/>
        </w:numPr>
        <w:spacing w:before="120"/>
        <w:ind w:left="993"/>
        <w:rPr>
          <w:sz w:val="24"/>
          <w:szCs w:val="24"/>
        </w:rPr>
      </w:pPr>
      <w:r w:rsidRPr="008C58F2">
        <w:rPr>
          <w:sz w:val="24"/>
          <w:szCs w:val="24"/>
        </w:rPr>
        <w:t>В случае отсутствия признаков обесценения контрагента по договору займа, его дефолта или банкротства, денежные потоки составляют исключительно ожидаемые к получению проценты в соответствии с условиями договора займа. Прекращение признания ценных бумаг, предоставленных в заем, не происходит.</w:t>
      </w:r>
    </w:p>
    <w:p w14:paraId="10C6B448" w14:textId="77777777" w:rsidR="00000000" w:rsidRPr="008C58F2" w:rsidRDefault="00000000">
      <w:pPr>
        <w:pStyle w:val="a6"/>
        <w:numPr>
          <w:ilvl w:val="0"/>
          <w:numId w:val="77"/>
        </w:numPr>
        <w:spacing w:before="120"/>
        <w:ind w:left="993"/>
        <w:rPr>
          <w:sz w:val="24"/>
          <w:szCs w:val="24"/>
        </w:rPr>
      </w:pPr>
      <w:r w:rsidRPr="008C58F2">
        <w:rPr>
          <w:sz w:val="24"/>
          <w:szCs w:val="24"/>
        </w:rPr>
        <w:t>При возникновении признаков обесценения контрагента по договору займа, его дефолта или банкротства, а также в случае, если в заем выданы ценные бумаги, ранее полученные по договору займа, денежные потоки оцениваются по справедливой стоимости ценных бумаг, подлежащих возврату по договору займа, в соответствии с настоящими правилами, и стоимости ожидаемых к получению процентов в соответствии с условиями договора займа.</w:t>
      </w:r>
    </w:p>
    <w:p w14:paraId="31FEF796" w14:textId="77777777" w:rsidR="00000000" w:rsidRPr="008C58F2" w:rsidRDefault="00000000" w:rsidP="00F9359D">
      <w:pPr>
        <w:spacing w:before="120"/>
        <w:ind w:firstLine="426"/>
        <w:rPr>
          <w:sz w:val="24"/>
          <w:szCs w:val="24"/>
        </w:rPr>
      </w:pPr>
    </w:p>
    <w:p w14:paraId="1D6D0FA2" w14:textId="77777777" w:rsidR="00000000" w:rsidRPr="008C58F2" w:rsidRDefault="00000000">
      <w:pPr>
        <w:pStyle w:val="10"/>
        <w:numPr>
          <w:ilvl w:val="0"/>
          <w:numId w:val="64"/>
        </w:numPr>
        <w:autoSpaceDE/>
        <w:autoSpaceDN/>
        <w:adjustRightInd/>
        <w:spacing w:before="120" w:after="120" w:line="259" w:lineRule="auto"/>
        <w:ind w:left="0" w:firstLine="284"/>
        <w:rPr>
          <w:sz w:val="24"/>
        </w:rPr>
      </w:pPr>
      <w:bookmarkStart w:id="28" w:name="_Toc500162878"/>
      <w:bookmarkStart w:id="29" w:name="_ПРИЗНАНИЕ,_ПРЕКРАЩЕНИЕ_ПРИЗНАНИЯ"/>
      <w:bookmarkStart w:id="30" w:name="_Ref181820399"/>
      <w:bookmarkEnd w:id="28"/>
      <w:bookmarkEnd w:id="29"/>
      <w:r w:rsidRPr="008C58F2">
        <w:rPr>
          <w:sz w:val="24"/>
        </w:rPr>
        <w:t>ПРИЗНАНИЕ, ПРЕКРАЩЕНИЕ ПРИЗНАНИЯ И ОЦЕНКА ЗАЙМОВ ПОЛУЧЕННЫХ</w:t>
      </w:r>
      <w:bookmarkEnd w:id="30"/>
    </w:p>
    <w:bookmarkEnd w:id="27"/>
    <w:p w14:paraId="7BFD8108" w14:textId="77777777" w:rsidR="00000000" w:rsidRPr="008C58F2" w:rsidRDefault="00000000" w:rsidP="00084304">
      <w:pPr>
        <w:spacing w:before="120"/>
        <w:ind w:firstLine="567"/>
        <w:rPr>
          <w:sz w:val="24"/>
          <w:szCs w:val="24"/>
        </w:rPr>
      </w:pPr>
      <w:r w:rsidRPr="008C58F2">
        <w:rPr>
          <w:sz w:val="24"/>
          <w:szCs w:val="24"/>
        </w:rPr>
        <w:t>Заем, полученный Управляющей компанией Фонда, в т.ч. по сделкам маржинального кредитования, признается в качестве обязательства:</w:t>
      </w:r>
    </w:p>
    <w:p w14:paraId="474BFF2D" w14:textId="77777777" w:rsidR="00000000" w:rsidRPr="008C58F2" w:rsidRDefault="00000000">
      <w:pPr>
        <w:pStyle w:val="a6"/>
        <w:numPr>
          <w:ilvl w:val="0"/>
          <w:numId w:val="21"/>
        </w:numPr>
        <w:tabs>
          <w:tab w:val="num" w:pos="1560"/>
        </w:tabs>
        <w:rPr>
          <w:sz w:val="24"/>
          <w:szCs w:val="24"/>
        </w:rPr>
      </w:pPr>
      <w:r w:rsidRPr="008C58F2">
        <w:rPr>
          <w:sz w:val="24"/>
          <w:szCs w:val="24"/>
        </w:rPr>
        <w:t>с даты получения на расчетный или брокерский счет Фонда денежных средств от кредитора;</w:t>
      </w:r>
    </w:p>
    <w:p w14:paraId="49893125" w14:textId="77777777" w:rsidR="00000000" w:rsidRPr="008C58F2" w:rsidRDefault="00000000">
      <w:pPr>
        <w:pStyle w:val="a6"/>
        <w:numPr>
          <w:ilvl w:val="0"/>
          <w:numId w:val="21"/>
        </w:numPr>
        <w:tabs>
          <w:tab w:val="num" w:pos="1560"/>
        </w:tabs>
        <w:rPr>
          <w:sz w:val="24"/>
          <w:szCs w:val="24"/>
        </w:rPr>
      </w:pPr>
      <w:r w:rsidRPr="008C58F2">
        <w:rPr>
          <w:sz w:val="24"/>
          <w:szCs w:val="24"/>
        </w:rPr>
        <w:t>с даты передачи ценных бумаг в заем брокером по сделкам маржинального кредитования в соответствии с отчетом брокера;</w:t>
      </w:r>
    </w:p>
    <w:p w14:paraId="2F2F4371" w14:textId="77777777" w:rsidR="00000000" w:rsidRPr="008C58F2" w:rsidRDefault="00000000">
      <w:pPr>
        <w:pStyle w:val="a6"/>
        <w:numPr>
          <w:ilvl w:val="0"/>
          <w:numId w:val="21"/>
        </w:numPr>
        <w:tabs>
          <w:tab w:val="num" w:pos="1560"/>
        </w:tabs>
        <w:rPr>
          <w:sz w:val="24"/>
          <w:szCs w:val="24"/>
        </w:rPr>
      </w:pPr>
      <w:r w:rsidRPr="008C58F2">
        <w:rPr>
          <w:sz w:val="24"/>
          <w:szCs w:val="24"/>
        </w:rPr>
        <w:t xml:space="preserve">с даты поступления ценных бумаг на счет депо Фонда по сделкам передачи ценных бумаг в заем. </w:t>
      </w:r>
    </w:p>
    <w:p w14:paraId="433B0836" w14:textId="77777777" w:rsidR="00000000" w:rsidRPr="008C58F2" w:rsidRDefault="00000000" w:rsidP="00084304">
      <w:pPr>
        <w:spacing w:before="120"/>
        <w:ind w:firstLine="567"/>
        <w:rPr>
          <w:sz w:val="24"/>
          <w:szCs w:val="24"/>
        </w:rPr>
      </w:pPr>
      <w:r w:rsidRPr="008C58F2">
        <w:rPr>
          <w:sz w:val="24"/>
          <w:szCs w:val="24"/>
        </w:rPr>
        <w:t>Датой прекращения признания займа является:</w:t>
      </w:r>
    </w:p>
    <w:p w14:paraId="4AB6E85E" w14:textId="77777777" w:rsidR="00000000" w:rsidRPr="008C58F2" w:rsidRDefault="00000000">
      <w:pPr>
        <w:pStyle w:val="a6"/>
        <w:numPr>
          <w:ilvl w:val="0"/>
          <w:numId w:val="21"/>
        </w:numPr>
        <w:tabs>
          <w:tab w:val="num" w:pos="1560"/>
        </w:tabs>
        <w:rPr>
          <w:sz w:val="24"/>
          <w:szCs w:val="24"/>
        </w:rPr>
      </w:pPr>
      <w:r w:rsidRPr="008C58F2">
        <w:rPr>
          <w:sz w:val="24"/>
          <w:szCs w:val="24"/>
        </w:rPr>
        <w:t>дата исполнения обязательства Управляющей компанией Фонда по возврату займа;</w:t>
      </w:r>
    </w:p>
    <w:p w14:paraId="65FD3570" w14:textId="77777777" w:rsidR="00000000" w:rsidRPr="008C58F2" w:rsidRDefault="00000000">
      <w:pPr>
        <w:pStyle w:val="a6"/>
        <w:numPr>
          <w:ilvl w:val="0"/>
          <w:numId w:val="21"/>
        </w:numPr>
        <w:tabs>
          <w:tab w:val="num" w:pos="1560"/>
        </w:tabs>
        <w:rPr>
          <w:sz w:val="24"/>
          <w:szCs w:val="24"/>
        </w:rPr>
      </w:pPr>
      <w:r w:rsidRPr="008C58F2">
        <w:rPr>
          <w:sz w:val="24"/>
          <w:szCs w:val="24"/>
        </w:rPr>
        <w:t>дата внесения в ЕГРЮЛ сведений о ликвидации контрагента в порядке, установленном действующим законодательством;</w:t>
      </w:r>
    </w:p>
    <w:p w14:paraId="3DF7FAFB" w14:textId="77777777" w:rsidR="00000000" w:rsidRPr="008C58F2" w:rsidRDefault="00000000">
      <w:pPr>
        <w:pStyle w:val="a6"/>
        <w:numPr>
          <w:ilvl w:val="0"/>
          <w:numId w:val="21"/>
        </w:numPr>
        <w:tabs>
          <w:tab w:val="num" w:pos="1560"/>
        </w:tabs>
        <w:rPr>
          <w:sz w:val="24"/>
          <w:szCs w:val="24"/>
        </w:rPr>
      </w:pPr>
      <w:r w:rsidRPr="008C58F2">
        <w:rPr>
          <w:sz w:val="24"/>
          <w:szCs w:val="24"/>
        </w:rPr>
        <w:t>дата прочего прекращения обязательств из договора займа в соответствии с законодательством или договором.</w:t>
      </w:r>
    </w:p>
    <w:p w14:paraId="6D643B3C" w14:textId="77777777" w:rsidR="00000000" w:rsidRPr="008C58F2" w:rsidRDefault="00000000" w:rsidP="00084304">
      <w:pPr>
        <w:ind w:firstLine="567"/>
        <w:rPr>
          <w:sz w:val="24"/>
          <w:szCs w:val="24"/>
        </w:rPr>
      </w:pPr>
    </w:p>
    <w:p w14:paraId="394154A6" w14:textId="77777777" w:rsidR="00000000" w:rsidRPr="008C58F2" w:rsidRDefault="00000000" w:rsidP="00084304">
      <w:pPr>
        <w:spacing w:before="120"/>
        <w:ind w:firstLine="567"/>
        <w:rPr>
          <w:sz w:val="24"/>
          <w:szCs w:val="24"/>
        </w:rPr>
      </w:pPr>
      <w:r w:rsidRPr="008C58F2">
        <w:rPr>
          <w:sz w:val="24"/>
          <w:szCs w:val="24"/>
        </w:rPr>
        <w:t>Методика оценки справедливой стоимости займов полученных денежными средствами, описанная в данном разделе, распространяется также на оценку вложений задолженности Управляющей компании Фонда по операциям РЕПО.</w:t>
      </w:r>
    </w:p>
    <w:p w14:paraId="1A5934DB" w14:textId="77777777" w:rsidR="00000000" w:rsidRPr="008C58F2" w:rsidRDefault="00000000" w:rsidP="00EC47FD">
      <w:pPr>
        <w:spacing w:before="120"/>
        <w:ind w:firstLine="426"/>
        <w:rPr>
          <w:sz w:val="24"/>
          <w:szCs w:val="24"/>
        </w:rPr>
      </w:pPr>
      <w:r w:rsidRPr="008C58F2">
        <w:rPr>
          <w:sz w:val="24"/>
          <w:szCs w:val="24"/>
        </w:rPr>
        <w:t>Задолженность по полученным займам, оценивается в номинальной сумме займа плюс начисленные исходя из процентной ставки по договору займа проценты на дату оценки.</w:t>
      </w:r>
    </w:p>
    <w:p w14:paraId="6B4D7326" w14:textId="77777777" w:rsidR="00000000" w:rsidRPr="008C58F2" w:rsidRDefault="00000000" w:rsidP="00EC47FD">
      <w:pPr>
        <w:ind w:firstLine="567"/>
        <w:rPr>
          <w:sz w:val="24"/>
          <w:szCs w:val="24"/>
        </w:rPr>
      </w:pPr>
    </w:p>
    <w:p w14:paraId="15475E7C" w14:textId="77777777" w:rsidR="00000000" w:rsidRPr="008C58F2" w:rsidRDefault="00000000" w:rsidP="00EC47FD">
      <w:pPr>
        <w:ind w:firstLine="567"/>
        <w:rPr>
          <w:sz w:val="24"/>
          <w:szCs w:val="24"/>
        </w:rPr>
      </w:pPr>
      <w:r w:rsidRPr="008C58F2">
        <w:rPr>
          <w:sz w:val="24"/>
          <w:szCs w:val="24"/>
        </w:rPr>
        <w:t xml:space="preserve">В случае передачи залога по займу или сделке маржинального кредитования, требование по возврату залога оцениваются по справедливой стоимости залога в соответствии с настоящими правилами. В случае наличия признаков обесценения контрагента (не исключая признание дефолта или банкротства), требование по возврату залога оценивается с учетом признаков обесценения в соответствии с Приложением 2. </w:t>
      </w:r>
    </w:p>
    <w:p w14:paraId="6E008141" w14:textId="77777777" w:rsidR="00000000" w:rsidRPr="008C58F2" w:rsidRDefault="00000000" w:rsidP="00A123CA">
      <w:pPr>
        <w:pStyle w:val="a0"/>
        <w:numPr>
          <w:ilvl w:val="0"/>
          <w:numId w:val="0"/>
        </w:numPr>
        <w:ind w:firstLine="426"/>
        <w:rPr>
          <w:color w:val="000000"/>
          <w:sz w:val="24"/>
          <w:szCs w:val="24"/>
        </w:rPr>
      </w:pPr>
      <w:r w:rsidRPr="008C58F2">
        <w:rPr>
          <w:color w:val="000000"/>
          <w:sz w:val="24"/>
          <w:szCs w:val="24"/>
        </w:rPr>
        <w:t>В случае если Договор содержит данные о платежах за пользование денежными средствами, зависящие от значения иных переменных величин, то прогноз денежных потоков осуществляется в соответствии с Приложением 3.</w:t>
      </w:r>
      <w:bookmarkStart w:id="31" w:name="Par4"/>
      <w:bookmarkEnd w:id="31"/>
    </w:p>
    <w:p w14:paraId="246B7C06" w14:textId="77777777" w:rsidR="00000000" w:rsidRPr="008C58F2" w:rsidRDefault="00000000" w:rsidP="00A123CA">
      <w:pPr>
        <w:pStyle w:val="a0"/>
        <w:numPr>
          <w:ilvl w:val="0"/>
          <w:numId w:val="0"/>
        </w:numPr>
        <w:ind w:firstLine="426"/>
        <w:rPr>
          <w:sz w:val="24"/>
          <w:szCs w:val="24"/>
        </w:rPr>
      </w:pPr>
    </w:p>
    <w:p w14:paraId="4A81AAC0" w14:textId="77777777" w:rsidR="00000000" w:rsidRPr="008C58F2" w:rsidRDefault="00000000">
      <w:pPr>
        <w:pStyle w:val="10"/>
        <w:numPr>
          <w:ilvl w:val="0"/>
          <w:numId w:val="64"/>
        </w:numPr>
        <w:autoSpaceDE/>
        <w:autoSpaceDN/>
        <w:adjustRightInd/>
        <w:spacing w:before="120" w:after="120" w:line="259" w:lineRule="auto"/>
        <w:ind w:left="0" w:firstLine="284"/>
        <w:rPr>
          <w:sz w:val="24"/>
        </w:rPr>
      </w:pPr>
      <w:r w:rsidRPr="008C58F2">
        <w:rPr>
          <w:sz w:val="24"/>
        </w:rPr>
        <w:t>ПРИЗНАНИЕ, ПРЕКРАЩЕНИЕ ПРИЗНАНИЯ И ОЦЕНКА НЕДВИЖИМОСТИ</w:t>
      </w:r>
    </w:p>
    <w:p w14:paraId="6B8066E8" w14:textId="77777777" w:rsidR="00000000" w:rsidRPr="008C58F2" w:rsidRDefault="00000000" w:rsidP="00B23072">
      <w:pPr>
        <w:spacing w:before="120"/>
        <w:ind w:firstLine="567"/>
        <w:rPr>
          <w:i/>
          <w:sz w:val="24"/>
          <w:szCs w:val="24"/>
        </w:rPr>
      </w:pPr>
      <w:r w:rsidRPr="008C58F2">
        <w:rPr>
          <w:i/>
          <w:sz w:val="24"/>
          <w:szCs w:val="24"/>
        </w:rPr>
        <w:t xml:space="preserve">Объект недвижимого имущества </w:t>
      </w:r>
      <w:r w:rsidRPr="008C58F2">
        <w:rPr>
          <w:i/>
          <w:iCs/>
          <w:sz w:val="24"/>
          <w:szCs w:val="24"/>
        </w:rPr>
        <w:t>(за исключением воздушных и водных судов)</w:t>
      </w:r>
      <w:r w:rsidRPr="008C58F2">
        <w:rPr>
          <w:i/>
          <w:iCs/>
          <w:color w:val="FF0000"/>
          <w:sz w:val="24"/>
          <w:szCs w:val="24"/>
        </w:rPr>
        <w:t xml:space="preserve"> </w:t>
      </w:r>
      <w:r w:rsidRPr="008C58F2">
        <w:rPr>
          <w:i/>
          <w:sz w:val="24"/>
          <w:szCs w:val="24"/>
        </w:rPr>
        <w:t>признается в качестве актива в наиболее раннюю из следующих дат:</w:t>
      </w:r>
    </w:p>
    <w:p w14:paraId="37F8C659" w14:textId="77777777" w:rsidR="00000000" w:rsidRPr="008C58F2" w:rsidRDefault="00000000">
      <w:pPr>
        <w:pStyle w:val="a6"/>
        <w:numPr>
          <w:ilvl w:val="0"/>
          <w:numId w:val="22"/>
        </w:numPr>
        <w:spacing w:before="120"/>
        <w:rPr>
          <w:sz w:val="24"/>
          <w:szCs w:val="24"/>
        </w:rPr>
      </w:pPr>
      <w:r w:rsidRPr="008C58F2">
        <w:rPr>
          <w:sz w:val="24"/>
          <w:szCs w:val="24"/>
        </w:rPr>
        <w:t>дата передачи объекта недвижимости Управляющей компании Фонда по акту приема-передачи;</w:t>
      </w:r>
    </w:p>
    <w:p w14:paraId="5DDE05BE" w14:textId="77777777" w:rsidR="00000000" w:rsidRPr="008C58F2" w:rsidRDefault="00000000">
      <w:pPr>
        <w:pStyle w:val="a6"/>
        <w:numPr>
          <w:ilvl w:val="0"/>
          <w:numId w:val="22"/>
        </w:numPr>
        <w:spacing w:before="120"/>
        <w:rPr>
          <w:sz w:val="24"/>
          <w:szCs w:val="24"/>
        </w:rPr>
      </w:pPr>
      <w:r w:rsidRPr="008C58F2">
        <w:rPr>
          <w:sz w:val="24"/>
          <w:szCs w:val="24"/>
        </w:rPr>
        <w:t>дата перехода права собственности, подтверждённая выпиской из ЕГРН</w:t>
      </w:r>
    </w:p>
    <w:p w14:paraId="298F39D1" w14:textId="77777777" w:rsidR="00000000" w:rsidRPr="008C58F2" w:rsidRDefault="00000000">
      <w:pPr>
        <w:pStyle w:val="a6"/>
        <w:numPr>
          <w:ilvl w:val="0"/>
          <w:numId w:val="22"/>
        </w:numPr>
        <w:spacing w:before="120"/>
        <w:rPr>
          <w:sz w:val="24"/>
          <w:szCs w:val="24"/>
        </w:rPr>
      </w:pPr>
      <w:r w:rsidRPr="008C58F2">
        <w:rPr>
          <w:sz w:val="24"/>
          <w:szCs w:val="24"/>
        </w:rPr>
        <w:t>иного события, влекущего возникновение рисков и выгод</w:t>
      </w:r>
      <w:r w:rsidRPr="008C58F2">
        <w:t xml:space="preserve"> </w:t>
      </w:r>
      <w:r w:rsidRPr="008C58F2">
        <w:rPr>
          <w:sz w:val="24"/>
          <w:szCs w:val="24"/>
        </w:rPr>
        <w:t xml:space="preserve">в соответствии с законодательством или договором. </w:t>
      </w:r>
    </w:p>
    <w:p w14:paraId="76A9E110" w14:textId="77777777" w:rsidR="00000000" w:rsidRPr="008C58F2" w:rsidRDefault="00000000" w:rsidP="00B23072">
      <w:pPr>
        <w:spacing w:before="120"/>
        <w:ind w:firstLine="567"/>
        <w:rPr>
          <w:sz w:val="24"/>
          <w:szCs w:val="24"/>
        </w:rPr>
      </w:pPr>
      <w:r w:rsidRPr="008C58F2">
        <w:rPr>
          <w:sz w:val="24"/>
          <w:szCs w:val="24"/>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6E2C105B" w14:textId="77777777" w:rsidR="00000000" w:rsidRPr="008C58F2" w:rsidRDefault="00000000" w:rsidP="00B23072">
      <w:pPr>
        <w:spacing w:before="120"/>
        <w:ind w:firstLine="567"/>
        <w:rPr>
          <w:sz w:val="24"/>
          <w:szCs w:val="24"/>
        </w:rPr>
      </w:pPr>
      <w:r w:rsidRPr="008C58F2">
        <w:rPr>
          <w:i/>
          <w:iCs/>
          <w:sz w:val="24"/>
          <w:szCs w:val="24"/>
        </w:rPr>
        <w:t xml:space="preserve">Воздушные и водные суда признается в качестве актива в </w:t>
      </w:r>
      <w:r w:rsidRPr="008C58F2">
        <w:rPr>
          <w:sz w:val="24"/>
          <w:szCs w:val="24"/>
        </w:rPr>
        <w:t>дату государственной регистрации права, подтверждённую выпиской из соответствующего реестра.</w:t>
      </w:r>
    </w:p>
    <w:p w14:paraId="2B7C627B" w14:textId="77777777" w:rsidR="00000000" w:rsidRPr="008C58F2" w:rsidRDefault="00000000" w:rsidP="00B23072">
      <w:pPr>
        <w:spacing w:before="120"/>
        <w:ind w:firstLine="567"/>
        <w:rPr>
          <w:i/>
          <w:sz w:val="24"/>
          <w:szCs w:val="24"/>
        </w:rPr>
      </w:pPr>
      <w:r w:rsidRPr="008C58F2">
        <w:rPr>
          <w:i/>
          <w:sz w:val="24"/>
          <w:szCs w:val="24"/>
        </w:rPr>
        <w:t>Прекращение признания производится в наиболее раннюю из следующих дат:</w:t>
      </w:r>
    </w:p>
    <w:p w14:paraId="5DDAC00E" w14:textId="77777777" w:rsidR="00000000" w:rsidRPr="008C58F2" w:rsidRDefault="00000000">
      <w:pPr>
        <w:pStyle w:val="a6"/>
        <w:numPr>
          <w:ilvl w:val="0"/>
          <w:numId w:val="23"/>
        </w:numPr>
        <w:spacing w:before="120"/>
        <w:rPr>
          <w:sz w:val="24"/>
          <w:szCs w:val="24"/>
        </w:rPr>
      </w:pPr>
      <w:r w:rsidRPr="008C58F2">
        <w:rPr>
          <w:sz w:val="24"/>
          <w:szCs w:val="24"/>
        </w:rPr>
        <w:t>дата передачи объекта недвижимости Управляющей компании Фонда по акту приема-передачи недвижимого имущества (не применяется при прекращении паевого инвестиционного фонда и для воздушных и водных судов);</w:t>
      </w:r>
    </w:p>
    <w:p w14:paraId="2C06BBD8" w14:textId="77777777" w:rsidR="00000000" w:rsidRPr="008C58F2" w:rsidRDefault="00000000">
      <w:pPr>
        <w:pStyle w:val="a6"/>
        <w:numPr>
          <w:ilvl w:val="0"/>
          <w:numId w:val="23"/>
        </w:numPr>
        <w:spacing w:before="120"/>
        <w:rPr>
          <w:sz w:val="24"/>
          <w:szCs w:val="24"/>
        </w:rPr>
      </w:pPr>
      <w:r w:rsidRPr="008C58F2">
        <w:rPr>
          <w:sz w:val="24"/>
          <w:szCs w:val="24"/>
        </w:rPr>
        <w:t>дата перехода права собственности к новому правообладателю, подтверждённая выпиской из ЕГРН, либо отметкой о государственной регистрации права собственности на нового правообладателя (не применяется для воздушных и водных судов);</w:t>
      </w:r>
    </w:p>
    <w:p w14:paraId="19611062" w14:textId="77777777" w:rsidR="00000000" w:rsidRPr="008C58F2" w:rsidRDefault="00000000">
      <w:pPr>
        <w:pStyle w:val="a6"/>
        <w:numPr>
          <w:ilvl w:val="0"/>
          <w:numId w:val="23"/>
        </w:numPr>
        <w:spacing w:before="120"/>
        <w:rPr>
          <w:sz w:val="24"/>
          <w:szCs w:val="24"/>
        </w:rPr>
      </w:pPr>
      <w:r w:rsidRPr="008C58F2">
        <w:rPr>
          <w:sz w:val="24"/>
          <w:szCs w:val="24"/>
        </w:rPr>
        <w:t xml:space="preserve">дата государственной регистрации права, подтверждённая выпиской из соответствующего реестра - </w:t>
      </w:r>
      <w:r w:rsidRPr="008C58F2">
        <w:rPr>
          <w:b/>
          <w:bCs/>
          <w:sz w:val="24"/>
          <w:szCs w:val="24"/>
        </w:rPr>
        <w:t>для воздушных и водных судов;</w:t>
      </w:r>
    </w:p>
    <w:p w14:paraId="3BBE3AF2" w14:textId="77777777" w:rsidR="00000000" w:rsidRPr="008C58F2" w:rsidRDefault="00000000">
      <w:pPr>
        <w:pStyle w:val="a6"/>
        <w:numPr>
          <w:ilvl w:val="0"/>
          <w:numId w:val="23"/>
        </w:numPr>
        <w:spacing w:before="120"/>
        <w:rPr>
          <w:sz w:val="24"/>
          <w:szCs w:val="24"/>
        </w:rPr>
      </w:pPr>
      <w:r w:rsidRPr="008C58F2">
        <w:rPr>
          <w:sz w:val="24"/>
          <w:szCs w:val="24"/>
        </w:rPr>
        <w:t>дата государственной регистрации ликвидации недвижимого имущества, подтверждённая документом, выданным регистрирующим органом с отметкой о регистрационном действии;</w:t>
      </w:r>
    </w:p>
    <w:p w14:paraId="0BE82A5D" w14:textId="77777777" w:rsidR="00000000" w:rsidRPr="008C58F2" w:rsidRDefault="00000000">
      <w:pPr>
        <w:pStyle w:val="a6"/>
        <w:numPr>
          <w:ilvl w:val="0"/>
          <w:numId w:val="23"/>
        </w:numPr>
        <w:suppressAutoHyphens/>
        <w:spacing w:before="120"/>
        <w:rPr>
          <w:sz w:val="24"/>
          <w:szCs w:val="24"/>
        </w:rPr>
      </w:pPr>
      <w:r w:rsidRPr="008C58F2">
        <w:rPr>
          <w:sz w:val="24"/>
          <w:szCs w:val="24"/>
        </w:rPr>
        <w:t>дата документа, подтверждающего утрату/гибель объекта недвижимого имущества, выданного органом кадастра и картографии (иным соответствующим органом для воздушных и водных судов);</w:t>
      </w:r>
    </w:p>
    <w:p w14:paraId="64ADDA18" w14:textId="77777777" w:rsidR="00000000" w:rsidRPr="008C58F2" w:rsidRDefault="00000000">
      <w:pPr>
        <w:pStyle w:val="a6"/>
        <w:numPr>
          <w:ilvl w:val="0"/>
          <w:numId w:val="23"/>
        </w:numPr>
        <w:suppressAutoHyphens/>
        <w:spacing w:before="120"/>
        <w:rPr>
          <w:sz w:val="24"/>
          <w:szCs w:val="24"/>
        </w:rPr>
      </w:pPr>
      <w:r w:rsidRPr="008C58F2">
        <w:rPr>
          <w:sz w:val="24"/>
          <w:szCs w:val="24"/>
        </w:rPr>
        <w:t>прочего прекращения рисков и выгод в соответствии с законодательством или договором.</w:t>
      </w:r>
    </w:p>
    <w:p w14:paraId="7C94C047" w14:textId="77777777" w:rsidR="00000000" w:rsidRPr="008C58F2" w:rsidRDefault="00000000" w:rsidP="00B23072">
      <w:pPr>
        <w:spacing w:before="120"/>
        <w:ind w:firstLine="567"/>
        <w:rPr>
          <w:sz w:val="24"/>
          <w:szCs w:val="24"/>
        </w:rPr>
      </w:pPr>
      <w:r w:rsidRPr="008C58F2">
        <w:rPr>
          <w:sz w:val="24"/>
          <w:szCs w:val="24"/>
        </w:rPr>
        <w:t xml:space="preserve">Оценка объекта недвижимости производится оценщиком в сроки, соответствующие требованиям действующего законодательства. </w:t>
      </w:r>
    </w:p>
    <w:p w14:paraId="71A163C5" w14:textId="77777777" w:rsidR="00000000" w:rsidRPr="008C58F2" w:rsidRDefault="00000000" w:rsidP="00B23072">
      <w:pPr>
        <w:spacing w:before="120"/>
        <w:ind w:firstLine="567"/>
        <w:rPr>
          <w:sz w:val="24"/>
          <w:szCs w:val="24"/>
        </w:rPr>
      </w:pPr>
    </w:p>
    <w:p w14:paraId="577D5FB2" w14:textId="77777777" w:rsidR="00000000" w:rsidRPr="008C58F2" w:rsidRDefault="00000000">
      <w:pPr>
        <w:pStyle w:val="10"/>
        <w:numPr>
          <w:ilvl w:val="0"/>
          <w:numId w:val="64"/>
        </w:numPr>
        <w:autoSpaceDE/>
        <w:autoSpaceDN/>
        <w:adjustRightInd/>
        <w:spacing w:before="120" w:after="120" w:line="259" w:lineRule="auto"/>
        <w:ind w:left="0" w:firstLine="284"/>
        <w:rPr>
          <w:sz w:val="24"/>
        </w:rPr>
      </w:pPr>
      <w:bookmarkStart w:id="32" w:name="_Ref435783911"/>
      <w:r w:rsidRPr="008C58F2">
        <w:rPr>
          <w:sz w:val="24"/>
        </w:rPr>
        <w:t>ДОГОВОРЫ СТРОИТЕЛЬСТВА И СОЗДАНИЯ ОБЪЕКТОВ НЕДВИЖИМОГО ИМУЩЕСТВА</w:t>
      </w:r>
      <w:bookmarkEnd w:id="32"/>
    </w:p>
    <w:p w14:paraId="7FCD157D" w14:textId="77777777" w:rsidR="00000000" w:rsidRPr="008C58F2" w:rsidRDefault="00000000" w:rsidP="00B23072">
      <w:pPr>
        <w:spacing w:before="120"/>
        <w:ind w:firstLine="567"/>
        <w:rPr>
          <w:b/>
          <w:sz w:val="24"/>
          <w:szCs w:val="24"/>
        </w:rPr>
      </w:pPr>
      <w:r w:rsidRPr="008C58F2">
        <w:rPr>
          <w:sz w:val="24"/>
          <w:szCs w:val="24"/>
        </w:rPr>
        <w:t xml:space="preserve">Имущественные права из договора участия в долевом строительстве объектов недвижимого имущества, инвестиционного договора, а также иного договора на создание объекта недвижимого имущества </w:t>
      </w:r>
      <w:r w:rsidRPr="008C58F2">
        <w:rPr>
          <w:b/>
          <w:sz w:val="24"/>
          <w:szCs w:val="24"/>
        </w:rPr>
        <w:t>признаются:</w:t>
      </w:r>
    </w:p>
    <w:p w14:paraId="79BE56D7" w14:textId="77777777" w:rsidR="00000000" w:rsidRPr="008C58F2" w:rsidRDefault="00000000">
      <w:pPr>
        <w:pStyle w:val="a6"/>
        <w:numPr>
          <w:ilvl w:val="0"/>
          <w:numId w:val="57"/>
        </w:numPr>
        <w:spacing w:before="120"/>
        <w:rPr>
          <w:sz w:val="24"/>
          <w:szCs w:val="24"/>
        </w:rPr>
      </w:pPr>
      <w:r w:rsidRPr="008C58F2">
        <w:rPr>
          <w:b/>
          <w:sz w:val="24"/>
          <w:szCs w:val="24"/>
        </w:rPr>
        <w:t>в дату вступления в силу;</w:t>
      </w:r>
    </w:p>
    <w:p w14:paraId="16166ED1" w14:textId="77777777" w:rsidR="00000000" w:rsidRPr="008C58F2" w:rsidRDefault="00000000">
      <w:pPr>
        <w:pStyle w:val="a6"/>
        <w:numPr>
          <w:ilvl w:val="0"/>
          <w:numId w:val="57"/>
        </w:numPr>
        <w:spacing w:before="120"/>
        <w:rPr>
          <w:sz w:val="24"/>
          <w:szCs w:val="24"/>
        </w:rPr>
      </w:pPr>
      <w:r w:rsidRPr="008C58F2">
        <w:rPr>
          <w:b/>
          <w:sz w:val="24"/>
          <w:szCs w:val="24"/>
        </w:rPr>
        <w:t>в дату передачи Фонду прав и обязательств по договору от третьего лица</w:t>
      </w:r>
    </w:p>
    <w:p w14:paraId="75A61360" w14:textId="77777777" w:rsidR="00000000" w:rsidRPr="008C58F2" w:rsidRDefault="00000000">
      <w:pPr>
        <w:pStyle w:val="a6"/>
        <w:numPr>
          <w:ilvl w:val="0"/>
          <w:numId w:val="57"/>
        </w:numPr>
        <w:spacing w:before="120"/>
        <w:rPr>
          <w:sz w:val="24"/>
          <w:szCs w:val="24"/>
        </w:rPr>
      </w:pPr>
      <w:r w:rsidRPr="008C58F2">
        <w:rPr>
          <w:sz w:val="24"/>
          <w:szCs w:val="24"/>
        </w:rPr>
        <w:t>иного события, влекущего возникновение рисков и выгод</w:t>
      </w:r>
      <w:r w:rsidRPr="008C58F2">
        <w:t xml:space="preserve"> </w:t>
      </w:r>
      <w:r w:rsidRPr="008C58F2">
        <w:rPr>
          <w:sz w:val="24"/>
          <w:szCs w:val="24"/>
        </w:rPr>
        <w:t>в соответствии с законодательством или договором</w:t>
      </w:r>
      <w:r w:rsidRPr="008C58F2">
        <w:rPr>
          <w:b/>
          <w:sz w:val="24"/>
          <w:szCs w:val="24"/>
        </w:rPr>
        <w:t>.</w:t>
      </w:r>
      <w:r w:rsidRPr="008C58F2">
        <w:rPr>
          <w:sz w:val="24"/>
          <w:szCs w:val="24"/>
        </w:rPr>
        <w:t xml:space="preserve"> </w:t>
      </w:r>
    </w:p>
    <w:p w14:paraId="7F4246B4" w14:textId="77777777" w:rsidR="00000000" w:rsidRPr="008C58F2" w:rsidRDefault="00000000" w:rsidP="00B23072">
      <w:pPr>
        <w:spacing w:before="120"/>
        <w:ind w:firstLine="567"/>
        <w:rPr>
          <w:sz w:val="24"/>
          <w:szCs w:val="24"/>
        </w:rPr>
      </w:pPr>
      <w:r w:rsidRPr="008C58F2">
        <w:rPr>
          <w:sz w:val="24"/>
          <w:szCs w:val="24"/>
        </w:rPr>
        <w:t xml:space="preserve">Имущественные права из </w:t>
      </w:r>
      <w:r w:rsidRPr="008C58F2">
        <w:rPr>
          <w:b/>
          <w:sz w:val="24"/>
          <w:szCs w:val="24"/>
        </w:rPr>
        <w:t>Договоров на строительство (создание)</w:t>
      </w:r>
      <w:r w:rsidRPr="008C58F2">
        <w:rPr>
          <w:sz w:val="24"/>
          <w:szCs w:val="24"/>
        </w:rPr>
        <w:t xml:space="preserve"> недвижимого имущества </w:t>
      </w:r>
      <w:r w:rsidRPr="008C58F2">
        <w:rPr>
          <w:b/>
          <w:sz w:val="24"/>
          <w:szCs w:val="24"/>
        </w:rPr>
        <w:t>прекращают признаваться с</w:t>
      </w:r>
      <w:r w:rsidRPr="008C58F2">
        <w:rPr>
          <w:sz w:val="24"/>
          <w:szCs w:val="24"/>
        </w:rPr>
        <w:t xml:space="preserve"> момента:</w:t>
      </w:r>
    </w:p>
    <w:p w14:paraId="2C9F58E9" w14:textId="77777777" w:rsidR="00000000" w:rsidRPr="008C58F2" w:rsidRDefault="00000000">
      <w:pPr>
        <w:pStyle w:val="a6"/>
        <w:numPr>
          <w:ilvl w:val="0"/>
          <w:numId w:val="23"/>
        </w:numPr>
        <w:spacing w:before="120"/>
        <w:rPr>
          <w:sz w:val="24"/>
          <w:szCs w:val="24"/>
        </w:rPr>
      </w:pPr>
      <w:r w:rsidRPr="008C58F2">
        <w:rPr>
          <w:sz w:val="24"/>
          <w:szCs w:val="24"/>
        </w:rPr>
        <w:t xml:space="preserve">исполнения договора Застройщиком - наиболее ранняя из дат: </w:t>
      </w:r>
    </w:p>
    <w:p w14:paraId="78229D4F" w14:textId="77777777" w:rsidR="00000000" w:rsidRPr="008C58F2" w:rsidRDefault="00000000">
      <w:pPr>
        <w:pStyle w:val="a6"/>
        <w:numPr>
          <w:ilvl w:val="0"/>
          <w:numId w:val="25"/>
        </w:numPr>
        <w:tabs>
          <w:tab w:val="num" w:pos="1560"/>
        </w:tabs>
        <w:ind w:left="1276" w:hanging="357"/>
        <w:rPr>
          <w:sz w:val="24"/>
          <w:szCs w:val="24"/>
        </w:rPr>
      </w:pPr>
      <w:r w:rsidRPr="008C58F2">
        <w:rPr>
          <w:sz w:val="24"/>
          <w:szCs w:val="24"/>
        </w:rPr>
        <w:t>дата государственной регистрации права собственности на недвижимое имущество владельцев инвестиционных паев ПИФ, подтвержденная выпиской из ЕГРН;</w:t>
      </w:r>
    </w:p>
    <w:p w14:paraId="62F9E884" w14:textId="77777777" w:rsidR="00000000" w:rsidRPr="008C58F2" w:rsidRDefault="00000000">
      <w:pPr>
        <w:pStyle w:val="a6"/>
        <w:numPr>
          <w:ilvl w:val="0"/>
          <w:numId w:val="25"/>
        </w:numPr>
        <w:tabs>
          <w:tab w:val="num" w:pos="1560"/>
        </w:tabs>
        <w:ind w:left="1276" w:hanging="357"/>
        <w:rPr>
          <w:sz w:val="24"/>
          <w:szCs w:val="24"/>
        </w:rPr>
      </w:pPr>
      <w:r w:rsidRPr="008C58F2">
        <w:rPr>
          <w:sz w:val="24"/>
          <w:szCs w:val="24"/>
        </w:rPr>
        <w:t>дата передачи объектов недвижимого имущества по окончанию строительства, подтвержденная актом приема-передачи.</w:t>
      </w:r>
    </w:p>
    <w:p w14:paraId="285A03DE" w14:textId="77777777" w:rsidR="00000000" w:rsidRPr="008C58F2" w:rsidRDefault="00000000">
      <w:pPr>
        <w:pStyle w:val="a6"/>
        <w:numPr>
          <w:ilvl w:val="0"/>
          <w:numId w:val="23"/>
        </w:numPr>
        <w:spacing w:before="120"/>
        <w:rPr>
          <w:sz w:val="24"/>
          <w:szCs w:val="24"/>
        </w:rPr>
      </w:pPr>
      <w:r w:rsidRPr="008C58F2">
        <w:rPr>
          <w:sz w:val="24"/>
          <w:szCs w:val="24"/>
        </w:rPr>
        <w:t>передачи Фондом прав и обязательств по договору третьему лицу (по договору уступки, цессии и пр.);</w:t>
      </w:r>
    </w:p>
    <w:p w14:paraId="2053356A" w14:textId="77777777" w:rsidR="00000000" w:rsidRPr="008C58F2" w:rsidRDefault="00000000">
      <w:pPr>
        <w:pStyle w:val="a6"/>
        <w:numPr>
          <w:ilvl w:val="0"/>
          <w:numId w:val="23"/>
        </w:numPr>
        <w:spacing w:before="120"/>
        <w:rPr>
          <w:sz w:val="24"/>
          <w:szCs w:val="24"/>
        </w:rPr>
      </w:pPr>
      <w:r w:rsidRPr="008C58F2">
        <w:rPr>
          <w:sz w:val="24"/>
          <w:szCs w:val="24"/>
        </w:rPr>
        <w:t>прочего прекращения рисков и выгод</w:t>
      </w:r>
      <w:r w:rsidRPr="008C58F2">
        <w:t xml:space="preserve"> </w:t>
      </w:r>
      <w:r w:rsidRPr="008C58F2">
        <w:rPr>
          <w:sz w:val="24"/>
          <w:szCs w:val="24"/>
        </w:rPr>
        <w:t>в соответствии с законодательством или договором.</w:t>
      </w:r>
    </w:p>
    <w:p w14:paraId="3334EE36" w14:textId="77777777" w:rsidR="00000000" w:rsidRPr="008C58F2" w:rsidRDefault="00000000" w:rsidP="00B23072">
      <w:pPr>
        <w:ind w:firstLine="567"/>
        <w:rPr>
          <w:sz w:val="24"/>
          <w:szCs w:val="24"/>
        </w:rPr>
      </w:pPr>
      <w:r w:rsidRPr="008C58F2">
        <w:rPr>
          <w:sz w:val="24"/>
          <w:szCs w:val="24"/>
        </w:rPr>
        <w:t xml:space="preserve">Оценка справедливой стоимости имущественных прав по договору </w:t>
      </w:r>
      <w:r w:rsidRPr="008C58F2">
        <w:rPr>
          <w:b/>
          <w:sz w:val="24"/>
          <w:szCs w:val="24"/>
        </w:rPr>
        <w:t>на строительство (создание)</w:t>
      </w:r>
      <w:r w:rsidRPr="008C58F2">
        <w:rPr>
          <w:sz w:val="24"/>
          <w:szCs w:val="24"/>
        </w:rPr>
        <w:t xml:space="preserve"> недвижимого имущества определяется независимым оценщиком. </w:t>
      </w:r>
    </w:p>
    <w:p w14:paraId="10A36B22" w14:textId="77777777" w:rsidR="00000000" w:rsidRPr="008C58F2" w:rsidRDefault="00000000" w:rsidP="00B23072">
      <w:pPr>
        <w:spacing w:before="120"/>
        <w:ind w:firstLine="567"/>
        <w:rPr>
          <w:sz w:val="24"/>
          <w:szCs w:val="24"/>
        </w:rPr>
      </w:pPr>
      <w:r w:rsidRPr="008C58F2">
        <w:rPr>
          <w:sz w:val="24"/>
          <w:szCs w:val="24"/>
        </w:rPr>
        <w:t xml:space="preserve">Оценка справедливой стоимости прав по договору производится оценщиком в сроки, соответствующие требованиям законодательства. </w:t>
      </w:r>
    </w:p>
    <w:p w14:paraId="68519ED6" w14:textId="77777777" w:rsidR="00000000" w:rsidRPr="008C58F2" w:rsidRDefault="00000000" w:rsidP="00B23072">
      <w:pPr>
        <w:spacing w:before="120"/>
        <w:ind w:firstLine="567"/>
        <w:rPr>
          <w:sz w:val="24"/>
          <w:szCs w:val="24"/>
        </w:rPr>
      </w:pPr>
      <w:r w:rsidRPr="008C58F2">
        <w:rPr>
          <w:sz w:val="24"/>
          <w:szCs w:val="24"/>
        </w:rPr>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 (см. п.9.4)</w:t>
      </w:r>
    </w:p>
    <w:p w14:paraId="1E476D62" w14:textId="77777777" w:rsidR="00000000" w:rsidRPr="008C58F2" w:rsidRDefault="00000000" w:rsidP="00B23072">
      <w:pPr>
        <w:spacing w:before="120"/>
        <w:rPr>
          <w:sz w:val="24"/>
          <w:szCs w:val="24"/>
        </w:rPr>
      </w:pPr>
    </w:p>
    <w:p w14:paraId="353C02D2" w14:textId="77777777" w:rsidR="00000000" w:rsidRPr="008C58F2" w:rsidRDefault="00000000">
      <w:pPr>
        <w:pStyle w:val="10"/>
        <w:numPr>
          <w:ilvl w:val="0"/>
          <w:numId w:val="64"/>
        </w:numPr>
        <w:autoSpaceDE/>
        <w:autoSpaceDN/>
        <w:adjustRightInd/>
        <w:spacing w:before="120" w:after="120" w:line="259" w:lineRule="auto"/>
        <w:ind w:left="0" w:firstLine="284"/>
        <w:rPr>
          <w:sz w:val="24"/>
        </w:rPr>
      </w:pPr>
      <w:r w:rsidRPr="008C58F2">
        <w:rPr>
          <w:sz w:val="24"/>
        </w:rPr>
        <w:t>ПРИЗНАНИЕ, ПРЕКРАЩЕНИЕ ПРИЗНАНИЯ И ОЦЕНКА ПРОЕКТНОЙ ДОКУМЕНТАЦИИ</w:t>
      </w:r>
    </w:p>
    <w:p w14:paraId="5A45114C" w14:textId="77777777" w:rsidR="00000000" w:rsidRPr="008C58F2" w:rsidRDefault="00000000" w:rsidP="00B23072">
      <w:pPr>
        <w:spacing w:before="120"/>
        <w:ind w:firstLine="567"/>
        <w:rPr>
          <w:sz w:val="24"/>
          <w:szCs w:val="24"/>
        </w:rPr>
      </w:pPr>
      <w:r w:rsidRPr="008C58F2">
        <w:rPr>
          <w:sz w:val="24"/>
          <w:szCs w:val="24"/>
        </w:rPr>
        <w:t xml:space="preserve">Проектная документация для строительства или реконструкции объекта недвижимого имущества признается в качестве актива в дату ее получения Управляющей компанией Фонда по акту приема-передачи до момента ее реализации третьим лицам или использования для создания или улучшения объекта недвижимости. </w:t>
      </w:r>
    </w:p>
    <w:p w14:paraId="26B576BD" w14:textId="77777777" w:rsidR="00000000" w:rsidRPr="008C58F2" w:rsidRDefault="00000000" w:rsidP="00B23072">
      <w:pPr>
        <w:spacing w:before="120"/>
        <w:ind w:firstLine="567"/>
        <w:rPr>
          <w:sz w:val="24"/>
          <w:szCs w:val="24"/>
        </w:rPr>
      </w:pPr>
      <w:r w:rsidRPr="008C58F2">
        <w:rPr>
          <w:sz w:val="24"/>
          <w:szCs w:val="24"/>
        </w:rPr>
        <w:t xml:space="preserve">Оценка справедливой стоимости проектной документации производится оценщиком в сроки, соответствующие требованиям действующего законодательства. Если оценка справедливой стоимости производится до даты, когда станет доступным первый отчет оценщика, справедливая стоимость проектной документации принимается равной справедливой стоимости переданных активов и/или принятых обязательств в обмен на полученную документацию в соответствии с их оценкой на дату её приобретения. </w:t>
      </w:r>
    </w:p>
    <w:p w14:paraId="1A98FA3E" w14:textId="77777777" w:rsidR="00000000" w:rsidRPr="008C58F2" w:rsidRDefault="00000000" w:rsidP="00B23072">
      <w:pPr>
        <w:spacing w:before="120"/>
        <w:ind w:firstLine="567"/>
        <w:rPr>
          <w:sz w:val="24"/>
          <w:szCs w:val="24"/>
        </w:rPr>
      </w:pPr>
    </w:p>
    <w:p w14:paraId="79C4DE3B" w14:textId="77777777" w:rsidR="00000000" w:rsidRPr="008C58F2" w:rsidRDefault="00000000">
      <w:pPr>
        <w:pStyle w:val="10"/>
        <w:numPr>
          <w:ilvl w:val="0"/>
          <w:numId w:val="64"/>
        </w:numPr>
        <w:autoSpaceDE/>
        <w:autoSpaceDN/>
        <w:adjustRightInd/>
        <w:spacing w:before="120" w:after="120" w:line="259" w:lineRule="auto"/>
        <w:ind w:left="0" w:firstLine="284"/>
        <w:rPr>
          <w:sz w:val="24"/>
        </w:rPr>
      </w:pPr>
      <w:r w:rsidRPr="008C58F2">
        <w:rPr>
          <w:sz w:val="24"/>
        </w:rPr>
        <w:t>ПРИЗНАНИЕ, ПРЕКРАЩЕНИЕ ПРИЗНАНИЯ И ОЦЕНКА ДОГОВОРА АРЕНДЫ, ПО КОТОРОМУ УПРАВЛЯЮЩАЯ КОМПАНИЯ ФОНДА ЯВЛЯЕТСЯ АРЕНДАТОРОМ</w:t>
      </w:r>
    </w:p>
    <w:p w14:paraId="108E891A"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bookmarkStart w:id="33" w:name="_Ref532817609"/>
      <w:r w:rsidRPr="008C58F2">
        <w:rPr>
          <w:rFonts w:eastAsia="Calibri"/>
          <w:b/>
          <w:bCs w:val="0"/>
          <w:sz w:val="24"/>
          <w:lang w:eastAsia="en-US"/>
        </w:rPr>
        <w:t>Общие положения</w:t>
      </w:r>
    </w:p>
    <w:p w14:paraId="472E741A" w14:textId="77777777" w:rsidR="00000000" w:rsidRPr="008C58F2" w:rsidRDefault="00000000" w:rsidP="00B23072">
      <w:pPr>
        <w:spacing w:before="120"/>
        <w:ind w:firstLine="567"/>
        <w:rPr>
          <w:sz w:val="24"/>
          <w:szCs w:val="24"/>
        </w:rPr>
      </w:pPr>
      <w:r w:rsidRPr="008C58F2">
        <w:rPr>
          <w:sz w:val="24"/>
          <w:szCs w:val="24"/>
        </w:rPr>
        <w:t xml:space="preserve">На дату начала аренды в соответствии с условиями договора арендатор </w:t>
      </w:r>
      <w:r w:rsidRPr="008C58F2">
        <w:rPr>
          <w:b/>
          <w:sz w:val="24"/>
          <w:szCs w:val="24"/>
        </w:rPr>
        <w:t>признает актив</w:t>
      </w:r>
      <w:r w:rsidRPr="008C58F2">
        <w:rPr>
          <w:sz w:val="24"/>
          <w:szCs w:val="24"/>
        </w:rPr>
        <w:t xml:space="preserve"> в форме права пользования </w:t>
      </w:r>
      <w:r w:rsidRPr="008C58F2">
        <w:rPr>
          <w:b/>
          <w:sz w:val="24"/>
          <w:szCs w:val="24"/>
        </w:rPr>
        <w:t>и обязательство</w:t>
      </w:r>
      <w:r w:rsidRPr="008C58F2">
        <w:rPr>
          <w:sz w:val="24"/>
          <w:szCs w:val="24"/>
        </w:rPr>
        <w:t xml:space="preserve"> по аренде, кроме случаев, указанных в разделах 15.2 и 15.5 </w:t>
      </w:r>
      <w:bookmarkEnd w:id="33"/>
      <w:r w:rsidRPr="008C58F2">
        <w:rPr>
          <w:sz w:val="24"/>
          <w:szCs w:val="24"/>
        </w:rPr>
        <w:t>Правил.</w:t>
      </w:r>
    </w:p>
    <w:p w14:paraId="5C28D220" w14:textId="77777777" w:rsidR="00000000" w:rsidRPr="008C58F2" w:rsidRDefault="00000000" w:rsidP="00B23072">
      <w:pPr>
        <w:spacing w:before="120"/>
        <w:ind w:firstLine="567"/>
        <w:rPr>
          <w:sz w:val="24"/>
          <w:szCs w:val="24"/>
        </w:rPr>
      </w:pPr>
      <w:r w:rsidRPr="008C58F2">
        <w:rPr>
          <w:sz w:val="24"/>
          <w:szCs w:val="24"/>
        </w:rPr>
        <w:t>Признание актива в форме права пользования и обязательства по аренде прекращается на дату прекращения аренды.</w:t>
      </w:r>
    </w:p>
    <w:p w14:paraId="2511F6CF" w14:textId="77777777" w:rsidR="00000000" w:rsidRPr="008C58F2" w:rsidRDefault="00000000" w:rsidP="00B23072">
      <w:pPr>
        <w:spacing w:before="120"/>
        <w:ind w:firstLine="567"/>
        <w:rPr>
          <w:sz w:val="24"/>
          <w:szCs w:val="24"/>
        </w:rPr>
      </w:pPr>
      <w:r w:rsidRPr="008C58F2">
        <w:rPr>
          <w:sz w:val="24"/>
          <w:szCs w:val="24"/>
        </w:rPr>
        <w:t xml:space="preserve">Срок аренды – это не подлежащий досрочному прекращению период аренды, в течение которого арендатор имеет право пользоваться базовым активом, вместе с: </w:t>
      </w:r>
    </w:p>
    <w:p w14:paraId="3D362D3B" w14:textId="77777777" w:rsidR="00000000" w:rsidRPr="008C58F2" w:rsidRDefault="00000000">
      <w:pPr>
        <w:pStyle w:val="a6"/>
        <w:numPr>
          <w:ilvl w:val="0"/>
          <w:numId w:val="53"/>
        </w:numPr>
        <w:spacing w:before="120"/>
        <w:rPr>
          <w:sz w:val="24"/>
          <w:szCs w:val="24"/>
        </w:rPr>
      </w:pPr>
      <w:r w:rsidRPr="008C58F2">
        <w:rPr>
          <w:sz w:val="24"/>
          <w:szCs w:val="24"/>
        </w:rPr>
        <w:t xml:space="preserve">периодами, в отношении которых предусмотрен опцион на продление аренды, если имеется достаточная уверенность в том, что арендатор исполнит этот опцион; и </w:t>
      </w:r>
    </w:p>
    <w:p w14:paraId="6271F597" w14:textId="77777777" w:rsidR="00000000" w:rsidRPr="008C58F2" w:rsidRDefault="00000000">
      <w:pPr>
        <w:pStyle w:val="a6"/>
        <w:numPr>
          <w:ilvl w:val="0"/>
          <w:numId w:val="53"/>
        </w:numPr>
        <w:spacing w:before="120"/>
        <w:rPr>
          <w:sz w:val="24"/>
          <w:szCs w:val="24"/>
        </w:rPr>
      </w:pPr>
      <w:r w:rsidRPr="008C58F2">
        <w:rPr>
          <w:sz w:val="24"/>
          <w:szCs w:val="24"/>
        </w:rPr>
        <w:t xml:space="preserve">периодами, в отношении которых предусмотрен опцион на прекращение аренды, если имеется достаточная уверенность в том, что арендатор не исполнит этот опцион. </w:t>
      </w:r>
    </w:p>
    <w:p w14:paraId="48E794CC" w14:textId="77777777" w:rsidR="00000000" w:rsidRPr="008C58F2" w:rsidRDefault="00000000" w:rsidP="00B23072">
      <w:pPr>
        <w:spacing w:before="120"/>
        <w:ind w:firstLine="567"/>
        <w:rPr>
          <w:sz w:val="24"/>
          <w:szCs w:val="24"/>
        </w:rPr>
      </w:pPr>
      <w:r w:rsidRPr="008C58F2">
        <w:rPr>
          <w:sz w:val="24"/>
          <w:szCs w:val="24"/>
        </w:rPr>
        <w:t>В случае, если в соответствии с условиями договора аренды невозможно определить предельный срок, то для целей определения справедливой стоимости такой срок устанавливается на основании обоснованного экспертного (мотивированного) суждения управляющей компании.</w:t>
      </w:r>
    </w:p>
    <w:p w14:paraId="77442202"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bookmarkStart w:id="34" w:name="_Ref18506424"/>
      <w:r w:rsidRPr="008C58F2">
        <w:rPr>
          <w:rFonts w:eastAsia="Calibri"/>
          <w:b/>
          <w:bCs w:val="0"/>
          <w:sz w:val="24"/>
          <w:lang w:eastAsia="en-US"/>
        </w:rPr>
        <w:t>Аренда земельного участка, на котором расположено недвижимое имущество - актив Фонда</w:t>
      </w:r>
    </w:p>
    <w:bookmarkEnd w:id="34"/>
    <w:p w14:paraId="0BD9A702" w14:textId="77777777" w:rsidR="00000000" w:rsidRPr="008C58F2" w:rsidRDefault="00000000" w:rsidP="00B23072">
      <w:pPr>
        <w:spacing w:before="120"/>
        <w:ind w:firstLine="567"/>
        <w:rPr>
          <w:sz w:val="24"/>
          <w:szCs w:val="24"/>
        </w:rPr>
      </w:pPr>
      <w:r w:rsidRPr="008C58F2">
        <w:rPr>
          <w:sz w:val="24"/>
          <w:szCs w:val="24"/>
        </w:rPr>
        <w:t>Если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 от расположенного на нем здания (строения, сооружения), а также если справедливая стоимость договора аренды земельного участка, на котором расположено недвижимое имущество - актив Фонда, включена оценщиком в справедливую стоимость этого недвижимого имущества, то признание права аренды на такой земельный участок в качестве самостоятельного актива не осуществляется.</w:t>
      </w:r>
    </w:p>
    <w:p w14:paraId="37E8AA01" w14:textId="77777777" w:rsidR="00000000" w:rsidRPr="008C58F2" w:rsidRDefault="00000000" w:rsidP="00B23072">
      <w:pPr>
        <w:spacing w:before="120"/>
        <w:ind w:firstLine="567"/>
        <w:rPr>
          <w:sz w:val="24"/>
          <w:szCs w:val="24"/>
        </w:rPr>
      </w:pPr>
      <w:r w:rsidRPr="008C58F2">
        <w:rPr>
          <w:sz w:val="24"/>
          <w:szCs w:val="24"/>
        </w:rPr>
        <w:t>В иных случаях договор аренды Управляющей компанией Фонда земельного участка, на котором расположено недвижимое имущество - актив Фонда, признается активом в форме права пользования в период с даты вступления в силу договора аренды до даты прекращения прав и обязательств по договору в соответствии с действующим законодательством или договором.</w:t>
      </w:r>
    </w:p>
    <w:p w14:paraId="73CEBDA1" w14:textId="77777777" w:rsidR="00000000" w:rsidRPr="008C58F2" w:rsidRDefault="00000000" w:rsidP="00B23072">
      <w:pPr>
        <w:ind w:firstLine="567"/>
        <w:rPr>
          <w:sz w:val="24"/>
          <w:szCs w:val="24"/>
        </w:rPr>
      </w:pPr>
      <w:r w:rsidRPr="008C58F2">
        <w:rPr>
          <w:sz w:val="24"/>
          <w:szCs w:val="24"/>
        </w:rPr>
        <w:t>Оценка справедливой стоимости актива в форме права пользования по такому договору аренды производится оценщиком в сроки, соответствующие требованиям действующего законодательства. Если оценка справедливой стоимости производится до даты, когда станет доступным первый отчет оценщика, справедливая стоимость актива в форме права пользования по договору аренды определяется с использованием доходного подхода по приведенной стоимости. Дисконтированию подлежат ежегодные арендные платежи согласно сроку аренды</w:t>
      </w:r>
      <w:r w:rsidRPr="008C58F2">
        <w:rPr>
          <w:lang w:eastAsia="ru-RU"/>
        </w:rPr>
        <w:t xml:space="preserve">. </w:t>
      </w:r>
      <w:r w:rsidRPr="008C58F2">
        <w:rPr>
          <w:sz w:val="24"/>
          <w:szCs w:val="24"/>
        </w:rPr>
        <w:t xml:space="preserve"> В качестве ставки дисконтирования используется доступная наблюдаемая ставка коэффициента капитализации</w:t>
      </w:r>
      <w:r>
        <w:rPr>
          <w:rStyle w:val="af6"/>
          <w:sz w:val="24"/>
          <w:szCs w:val="24"/>
        </w:rPr>
        <w:footnoteReference w:id="2"/>
      </w:r>
      <w:r w:rsidRPr="008C58F2">
        <w:rPr>
          <w:sz w:val="24"/>
          <w:szCs w:val="24"/>
        </w:rPr>
        <w:t xml:space="preserve">. </w:t>
      </w:r>
    </w:p>
    <w:p w14:paraId="5D4DBE73" w14:textId="77777777" w:rsidR="00000000" w:rsidRPr="008C58F2" w:rsidRDefault="00000000" w:rsidP="00B23072">
      <w:pPr>
        <w:spacing w:before="120"/>
        <w:ind w:firstLine="567"/>
        <w:rPr>
          <w:sz w:val="24"/>
          <w:szCs w:val="24"/>
        </w:rPr>
      </w:pPr>
      <w:r w:rsidRPr="008C58F2">
        <w:rPr>
          <w:sz w:val="24"/>
          <w:szCs w:val="24"/>
        </w:rPr>
        <w:t xml:space="preserve">При отсутствии информации о наблюдаемой ставке коэффициента капитализации используется скорректированная среднерыночная ставка по кредитам в валюте обязательства с релевантным сроком исполнения. </w:t>
      </w:r>
    </w:p>
    <w:p w14:paraId="0A903073" w14:textId="77777777" w:rsidR="00000000" w:rsidRPr="008C58F2" w:rsidRDefault="00000000" w:rsidP="00B23072">
      <w:pPr>
        <w:spacing w:before="120"/>
        <w:ind w:firstLine="567"/>
        <w:rPr>
          <w:sz w:val="24"/>
          <w:szCs w:val="24"/>
        </w:rPr>
      </w:pPr>
      <w:r w:rsidRPr="008C58F2">
        <w:rPr>
          <w:sz w:val="24"/>
          <w:szCs w:val="24"/>
        </w:rPr>
        <w:t>При отсутствии в договоре информации о ежегодных платежах на весь срок договора аренды оценка платежей производится на основании прогнозных значений (аппроксимации) с учетом прогноза рыночных показателей (при наличии таких зависимостей). В отсутствии прогноза рыночных показателей осуществляется расчет арендных платежей исходя из справедливой стоимости базового актива, определяемой на основании отчета оценщика, и валового рентного мультипликатора</w:t>
      </w:r>
      <w:r>
        <w:rPr>
          <w:rStyle w:val="af6"/>
          <w:sz w:val="24"/>
          <w:szCs w:val="24"/>
        </w:rPr>
        <w:footnoteReference w:id="3"/>
      </w:r>
      <w:r w:rsidRPr="008C58F2">
        <w:rPr>
          <w:sz w:val="24"/>
          <w:szCs w:val="24"/>
        </w:rPr>
        <w:t>.</w:t>
      </w:r>
    </w:p>
    <w:p w14:paraId="589F6A1E"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Аренда иных объектов</w:t>
      </w:r>
    </w:p>
    <w:p w14:paraId="76B6DF88" w14:textId="77777777" w:rsidR="00000000" w:rsidRPr="008C58F2" w:rsidRDefault="00000000" w:rsidP="00B23072">
      <w:pPr>
        <w:spacing w:before="120"/>
        <w:ind w:firstLine="567"/>
        <w:rPr>
          <w:sz w:val="24"/>
          <w:szCs w:val="24"/>
        </w:rPr>
      </w:pPr>
      <w:r w:rsidRPr="008C58F2">
        <w:rPr>
          <w:sz w:val="24"/>
          <w:szCs w:val="24"/>
        </w:rPr>
        <w:t xml:space="preserve">Справедливая стоимость актива в форме права пользования иными объектами недвижимости определяется на основании отчета оценщика. </w:t>
      </w:r>
    </w:p>
    <w:p w14:paraId="60AA4E0E" w14:textId="77777777" w:rsidR="00000000" w:rsidRPr="008C58F2" w:rsidRDefault="00000000" w:rsidP="00B23072">
      <w:pPr>
        <w:spacing w:before="120"/>
        <w:ind w:firstLine="567"/>
        <w:rPr>
          <w:sz w:val="24"/>
          <w:szCs w:val="24"/>
        </w:rPr>
      </w:pPr>
      <w:r w:rsidRPr="008C58F2">
        <w:rPr>
          <w:sz w:val="24"/>
          <w:szCs w:val="24"/>
        </w:rPr>
        <w:t xml:space="preserve">Если оценка справедливой стоимости производится до даты, когда станет доступным первый отчет оценщика, справедливая стоимость с использованием доходного подхода по приведенной стоимости. </w:t>
      </w:r>
    </w:p>
    <w:p w14:paraId="00814D6D" w14:textId="77777777" w:rsidR="00000000" w:rsidRPr="008C58F2" w:rsidRDefault="00000000" w:rsidP="00B23072">
      <w:pPr>
        <w:spacing w:before="120"/>
        <w:ind w:firstLine="567"/>
        <w:rPr>
          <w:sz w:val="24"/>
          <w:szCs w:val="24"/>
        </w:rPr>
      </w:pPr>
      <w:r w:rsidRPr="008C58F2">
        <w:rPr>
          <w:sz w:val="24"/>
          <w:szCs w:val="24"/>
        </w:rPr>
        <w:t>Дисконтированию подлежат расчетные фиксированные арендные платежи, подлежащие начислению за аренду актива с даты, следующей за датой оценки, которые еще не осуществлены на дату оценки, а также прочие арендные платежи в соответствии с договором аренды.</w:t>
      </w:r>
    </w:p>
    <w:p w14:paraId="7B83F602" w14:textId="77777777" w:rsidR="00000000" w:rsidRPr="008C58F2" w:rsidRDefault="00000000" w:rsidP="00B23072">
      <w:pPr>
        <w:spacing w:before="120"/>
        <w:ind w:firstLine="567"/>
        <w:rPr>
          <w:sz w:val="24"/>
          <w:szCs w:val="24"/>
        </w:rPr>
      </w:pPr>
      <w:r w:rsidRPr="008C58F2">
        <w:rPr>
          <w:sz w:val="24"/>
          <w:szCs w:val="24"/>
        </w:rPr>
        <w:t>При отсутствии в договоре информации о ежегодных платежах на весь срок аренды оценка платежей производится на основании прогнозных значений (аппроксимации) с учетом прогноза рыночных показателей (при наличии таких зависимостей). В отсутствии прогноза рыночных показателей расчетная годовая арендная плата определяется как частное от деления справедливой стоимости базового актива, определяемой на основании отчета оценщика, и валового рентного мультипликатора</w:t>
      </w:r>
      <w:r>
        <w:rPr>
          <w:rStyle w:val="af6"/>
          <w:sz w:val="24"/>
          <w:szCs w:val="24"/>
        </w:rPr>
        <w:footnoteReference w:id="4"/>
      </w:r>
      <w:r w:rsidRPr="008C58F2">
        <w:rPr>
          <w:sz w:val="24"/>
          <w:szCs w:val="24"/>
        </w:rPr>
        <w:t xml:space="preserve">. Расчетные фиксированные арендные платежи (т.е. разделение расчетной годовой арендной платы на платежи внутри года) определяются в соответствии с условиями договора аренды. </w:t>
      </w:r>
    </w:p>
    <w:p w14:paraId="10819966" w14:textId="77777777" w:rsidR="00000000" w:rsidRPr="008C58F2" w:rsidRDefault="00000000" w:rsidP="00B23072">
      <w:pPr>
        <w:spacing w:before="120"/>
        <w:ind w:firstLine="567"/>
        <w:rPr>
          <w:sz w:val="24"/>
          <w:szCs w:val="24"/>
        </w:rPr>
      </w:pPr>
      <w:r w:rsidRPr="008C58F2">
        <w:rPr>
          <w:sz w:val="24"/>
          <w:szCs w:val="24"/>
        </w:rPr>
        <w:t>В качестве ставки дисконтирования используется доступная наблюдаемая ставка ожидаемой доходности недвижимости. При отсутствии соответствующей информации используется скорректированная среднерыночная ставка по кредитам в валюте обязательства с релевантным сроком исполнения.</w:t>
      </w:r>
    </w:p>
    <w:p w14:paraId="56E6A802"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Обязательства по аренде</w:t>
      </w:r>
    </w:p>
    <w:p w14:paraId="69C83947" w14:textId="77777777" w:rsidR="00000000" w:rsidRPr="008C58F2" w:rsidRDefault="00000000">
      <w:pPr>
        <w:pStyle w:val="a6"/>
        <w:numPr>
          <w:ilvl w:val="2"/>
          <w:numId w:val="64"/>
        </w:numPr>
        <w:spacing w:before="120" w:after="120" w:line="259" w:lineRule="auto"/>
        <w:ind w:left="1702" w:hanging="851"/>
        <w:jc w:val="left"/>
        <w:rPr>
          <w:b/>
          <w:sz w:val="24"/>
          <w:szCs w:val="24"/>
        </w:rPr>
      </w:pPr>
      <w:r w:rsidRPr="008C58F2">
        <w:rPr>
          <w:b/>
          <w:sz w:val="24"/>
          <w:szCs w:val="24"/>
        </w:rPr>
        <w:t>Обязательства по договору аренды</w:t>
      </w:r>
    </w:p>
    <w:p w14:paraId="414A4FDB" w14:textId="77777777" w:rsidR="00000000" w:rsidRPr="008C58F2" w:rsidRDefault="00000000" w:rsidP="00B23072">
      <w:pPr>
        <w:ind w:firstLine="567"/>
        <w:rPr>
          <w:sz w:val="24"/>
          <w:szCs w:val="24"/>
        </w:rPr>
      </w:pPr>
      <w:r w:rsidRPr="008C58F2">
        <w:rPr>
          <w:sz w:val="24"/>
          <w:szCs w:val="24"/>
        </w:rPr>
        <w:t>Справедливая стоимость обязательств по договору долгосрочной аренды оценивается с использованием доходного подхода по приведенной стоимости. Дисконтированию подлежат расчетные арендные платежи согласно сроку аренды,</w:t>
      </w:r>
      <w:r w:rsidRPr="008C58F2">
        <w:t xml:space="preserve"> </w:t>
      </w:r>
      <w:r w:rsidRPr="008C58F2">
        <w:rPr>
          <w:sz w:val="24"/>
          <w:szCs w:val="24"/>
        </w:rPr>
        <w:t>подлежащие начислению за аренду базового актива, которые еще не осуществлены на дату оценки. Расчетные арендные платежи определяются в соответствии с порядком, указанным в п. 15.3. В качестве ставки дисконтирования используется доступная наблюдаемая ставка коэффициента капитализации</w:t>
      </w:r>
      <w:r>
        <w:rPr>
          <w:rStyle w:val="af6"/>
          <w:sz w:val="24"/>
          <w:szCs w:val="24"/>
        </w:rPr>
        <w:footnoteReference w:id="5"/>
      </w:r>
      <w:r w:rsidRPr="008C58F2">
        <w:rPr>
          <w:sz w:val="24"/>
          <w:szCs w:val="24"/>
        </w:rPr>
        <w:t xml:space="preserve">. </w:t>
      </w:r>
    </w:p>
    <w:p w14:paraId="5AE65016" w14:textId="77777777" w:rsidR="00000000" w:rsidRPr="008C58F2" w:rsidRDefault="00000000" w:rsidP="00B23072">
      <w:pPr>
        <w:spacing w:before="120"/>
        <w:ind w:firstLine="567"/>
        <w:rPr>
          <w:sz w:val="24"/>
          <w:szCs w:val="24"/>
        </w:rPr>
      </w:pPr>
      <w:r w:rsidRPr="008C58F2">
        <w:rPr>
          <w:sz w:val="24"/>
          <w:szCs w:val="24"/>
        </w:rPr>
        <w:t xml:space="preserve">При отсутствии информации о наблюдаемой ставке коэффициента капитализации используется скорректированная среднерыночная ставка по кредитам в валюте обязательства с релевантным сроком исполнения. </w:t>
      </w:r>
    </w:p>
    <w:p w14:paraId="509B396D" w14:textId="77777777" w:rsidR="00000000" w:rsidRPr="008C58F2" w:rsidRDefault="00000000">
      <w:pPr>
        <w:pStyle w:val="a6"/>
        <w:numPr>
          <w:ilvl w:val="2"/>
          <w:numId w:val="64"/>
        </w:numPr>
        <w:spacing w:before="120" w:after="120" w:line="259" w:lineRule="auto"/>
        <w:ind w:left="1702" w:hanging="851"/>
        <w:jc w:val="left"/>
        <w:rPr>
          <w:b/>
          <w:sz w:val="24"/>
          <w:szCs w:val="24"/>
        </w:rPr>
      </w:pPr>
      <w:r w:rsidRPr="008C58F2">
        <w:rPr>
          <w:b/>
          <w:sz w:val="24"/>
          <w:szCs w:val="24"/>
        </w:rPr>
        <w:t>Обязательства по уплате арендной платы</w:t>
      </w:r>
    </w:p>
    <w:p w14:paraId="6DF6F7D7" w14:textId="77777777" w:rsidR="00000000" w:rsidRPr="008C58F2" w:rsidRDefault="00000000" w:rsidP="00B23072">
      <w:pPr>
        <w:spacing w:before="120"/>
        <w:ind w:firstLine="567"/>
        <w:rPr>
          <w:sz w:val="24"/>
          <w:szCs w:val="24"/>
        </w:rPr>
      </w:pPr>
      <w:r w:rsidRPr="008C58F2">
        <w:rPr>
          <w:sz w:val="24"/>
          <w:szCs w:val="24"/>
        </w:rPr>
        <w:t>По договорам краткосрочной операционной аренды, в которых Управляющая компания Фонда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признается:</w:t>
      </w:r>
    </w:p>
    <w:p w14:paraId="368EECDD" w14:textId="77777777" w:rsidR="00000000" w:rsidRPr="008C58F2" w:rsidRDefault="00000000" w:rsidP="00B23072">
      <w:pPr>
        <w:spacing w:before="120"/>
        <w:ind w:firstLine="567"/>
        <w:rPr>
          <w:sz w:val="24"/>
          <w:szCs w:val="24"/>
        </w:rPr>
      </w:pPr>
      <w:r w:rsidRPr="008C58F2">
        <w:rPr>
          <w:sz w:val="24"/>
          <w:szCs w:val="24"/>
        </w:rPr>
        <w:t>- в дату окончания текущего расчетного периода;</w:t>
      </w:r>
    </w:p>
    <w:p w14:paraId="2421BA92" w14:textId="77777777" w:rsidR="00000000" w:rsidRPr="008C58F2" w:rsidRDefault="00000000" w:rsidP="00B23072">
      <w:pPr>
        <w:spacing w:before="120"/>
        <w:ind w:firstLine="567"/>
        <w:rPr>
          <w:sz w:val="24"/>
          <w:szCs w:val="24"/>
        </w:rPr>
      </w:pPr>
      <w:r w:rsidRPr="008C58F2">
        <w:rPr>
          <w:sz w:val="24"/>
          <w:szCs w:val="24"/>
        </w:rPr>
        <w:t xml:space="preserve">- в дату определения СЧА. </w:t>
      </w:r>
    </w:p>
    <w:p w14:paraId="3CFF362D" w14:textId="77777777" w:rsidR="00000000" w:rsidRPr="008C58F2" w:rsidRDefault="00000000" w:rsidP="00B23072">
      <w:pPr>
        <w:spacing w:before="120"/>
        <w:ind w:firstLine="567"/>
        <w:rPr>
          <w:sz w:val="24"/>
          <w:szCs w:val="24"/>
        </w:rPr>
      </w:pPr>
      <w:r w:rsidRPr="008C58F2">
        <w:rPr>
          <w:sz w:val="24"/>
          <w:szCs w:val="24"/>
        </w:rPr>
        <w:t>Кредиторская задолженность прекращает признаваться:</w:t>
      </w:r>
    </w:p>
    <w:p w14:paraId="25CE2C99" w14:textId="77777777" w:rsidR="00000000" w:rsidRPr="008C58F2" w:rsidRDefault="00000000" w:rsidP="00B23072">
      <w:pPr>
        <w:spacing w:before="120"/>
        <w:ind w:firstLine="567"/>
        <w:rPr>
          <w:sz w:val="24"/>
          <w:szCs w:val="24"/>
        </w:rPr>
      </w:pPr>
      <w:r w:rsidRPr="008C58F2">
        <w:rPr>
          <w:sz w:val="24"/>
          <w:szCs w:val="24"/>
        </w:rPr>
        <w:t>- в дату списания денежных средств в счет оплаты задолженности Управляющей компанией Фонда;</w:t>
      </w:r>
    </w:p>
    <w:p w14:paraId="7191B1A9" w14:textId="77777777" w:rsidR="00000000" w:rsidRPr="008C58F2" w:rsidRDefault="00000000" w:rsidP="00B23072">
      <w:pPr>
        <w:spacing w:before="120"/>
        <w:ind w:firstLine="567"/>
        <w:rPr>
          <w:sz w:val="24"/>
          <w:szCs w:val="24"/>
        </w:rPr>
      </w:pPr>
      <w:r w:rsidRPr="008C58F2">
        <w:rPr>
          <w:sz w:val="24"/>
          <w:szCs w:val="24"/>
        </w:rPr>
        <w:t>- в дату уступки права требования к должнику;</w:t>
      </w:r>
    </w:p>
    <w:p w14:paraId="7D59968E" w14:textId="77777777" w:rsidR="00000000" w:rsidRPr="008C58F2" w:rsidRDefault="00000000" w:rsidP="00B23072">
      <w:pPr>
        <w:spacing w:before="120"/>
        <w:ind w:firstLine="567"/>
        <w:rPr>
          <w:sz w:val="24"/>
          <w:szCs w:val="24"/>
        </w:rPr>
      </w:pPr>
      <w:r w:rsidRPr="008C58F2">
        <w:rPr>
          <w:sz w:val="24"/>
          <w:szCs w:val="24"/>
        </w:rPr>
        <w:t>- в дату ликвидации контрагента согласно информации, раскрытой в официальном доступном источнике (в том числе записи в ЕГРЮЛ о ликвидации кредитной организации в порядке, установленном законодательством).</w:t>
      </w:r>
    </w:p>
    <w:p w14:paraId="70F1B0A8" w14:textId="77777777" w:rsidR="00000000" w:rsidRPr="008C58F2" w:rsidRDefault="00000000" w:rsidP="00B23072">
      <w:pPr>
        <w:spacing w:before="120"/>
        <w:ind w:firstLine="567"/>
        <w:rPr>
          <w:sz w:val="24"/>
          <w:szCs w:val="24"/>
        </w:rPr>
      </w:pPr>
      <w:r w:rsidRPr="008C58F2">
        <w:rPr>
          <w:sz w:val="24"/>
          <w:szCs w:val="24"/>
        </w:rPr>
        <w:t xml:space="preserve">Если арендная плата оплачена Управляющей компанией Фонда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w:t>
      </w:r>
    </w:p>
    <w:p w14:paraId="03130C9B" w14:textId="77777777" w:rsidR="00000000" w:rsidRPr="008C58F2" w:rsidRDefault="00000000" w:rsidP="00B23072">
      <w:pPr>
        <w:spacing w:before="120"/>
        <w:ind w:firstLine="567"/>
        <w:rPr>
          <w:sz w:val="24"/>
          <w:szCs w:val="24"/>
        </w:rPr>
      </w:pPr>
      <w:r w:rsidRPr="008C58F2">
        <w:rPr>
          <w:sz w:val="24"/>
          <w:szCs w:val="24"/>
        </w:rPr>
        <w:t>Справедливая стоимость задолженности рассчитывается по формуле:</w:t>
      </w:r>
    </w:p>
    <w:p w14:paraId="0CD73542" w14:textId="77777777" w:rsidR="00000000" w:rsidRPr="008C58F2" w:rsidRDefault="00000000" w:rsidP="00B23072">
      <w:pPr>
        <w:spacing w:before="120"/>
        <w:ind w:firstLine="567"/>
        <w:rPr>
          <w:sz w:val="24"/>
          <w:szCs w:val="24"/>
        </w:rPr>
      </w:pPr>
      <m:oMathPara>
        <m:oMath>
          <m:r>
            <m:rPr>
              <m:sty m:val="p"/>
            </m:rPr>
            <w:rPr>
              <w:rFonts w:ascii="Cambria Math" w:hAnsi="Cambria Math"/>
              <w:sz w:val="24"/>
              <w:szCs w:val="24"/>
            </w:rPr>
            <m:t>КЗ=</m:t>
          </m:r>
          <m:r>
            <w:rPr>
              <w:rFonts w:ascii="Cambria Math" w:hAnsi="Cambria Math"/>
              <w:sz w:val="24"/>
              <w:szCs w:val="24"/>
            </w:rPr>
            <m:t>P</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t</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r>
                <m:rPr>
                  <m:sty m:val="p"/>
                </m:rPr>
                <w:rPr>
                  <w:rFonts w:ascii="Cambria Math" w:hAnsi="Cambria Math"/>
                  <w:sz w:val="24"/>
                  <w:szCs w:val="24"/>
                </w:rPr>
                <m:t>+1</m:t>
              </m:r>
            </m:num>
            <m:den>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r>
                <m:rPr>
                  <m:sty m:val="p"/>
                </m:rPr>
                <w:rPr>
                  <w:rFonts w:ascii="Cambria Math" w:hAnsi="Cambria Math"/>
                  <w:sz w:val="24"/>
                  <w:szCs w:val="24"/>
                </w:rPr>
                <m:t>+1</m:t>
              </m:r>
            </m:den>
          </m:f>
          <m:r>
            <m:rPr>
              <m:sty m:val="p"/>
            </m:rPr>
            <w:rPr>
              <w:rFonts w:ascii="Cambria Math" w:hAnsi="Cambria Math"/>
              <w:sz w:val="24"/>
              <w:szCs w:val="24"/>
            </w:rPr>
            <m:t>,</m:t>
          </m:r>
        </m:oMath>
      </m:oMathPara>
    </w:p>
    <w:p w14:paraId="3722D921" w14:textId="77777777" w:rsidR="00000000" w:rsidRPr="008C58F2" w:rsidRDefault="00000000" w:rsidP="00B23072">
      <w:pPr>
        <w:spacing w:before="120"/>
        <w:ind w:firstLine="567"/>
        <w:rPr>
          <w:i/>
          <w:sz w:val="24"/>
          <w:szCs w:val="24"/>
        </w:rPr>
      </w:pPr>
      <w:r w:rsidRPr="008C58F2">
        <w:rPr>
          <w:i/>
          <w:sz w:val="24"/>
          <w:szCs w:val="24"/>
        </w:rPr>
        <w:t>где:</w:t>
      </w:r>
    </w:p>
    <w:p w14:paraId="4EF0A1A4" w14:textId="77777777" w:rsidR="00000000" w:rsidRPr="008C58F2" w:rsidRDefault="00000000" w:rsidP="00B23072">
      <w:pPr>
        <w:spacing w:before="120"/>
        <w:ind w:firstLine="567"/>
        <w:rPr>
          <w:sz w:val="24"/>
          <w:szCs w:val="24"/>
        </w:rPr>
      </w:pPr>
      <m:oMath>
        <m:r>
          <w:rPr>
            <w:rFonts w:ascii="Cambria Math" w:hAnsi="Cambria Math"/>
            <w:sz w:val="24"/>
            <w:szCs w:val="24"/>
          </w:rPr>
          <m:t>P</m:t>
        </m:r>
      </m:oMath>
      <w:r w:rsidRPr="008C58F2">
        <w:rPr>
          <w:sz w:val="24"/>
          <w:szCs w:val="24"/>
        </w:rPr>
        <w:t xml:space="preserve"> - арендный платеж, относящийся к текущему периоду;</w:t>
      </w:r>
    </w:p>
    <w:p w14:paraId="0075F942" w14:textId="77777777" w:rsidR="00000000" w:rsidRPr="008C58F2" w:rsidRDefault="00000000" w:rsidP="00B23072">
      <w:pPr>
        <w:spacing w:before="120"/>
        <w:ind w:firstLine="567"/>
        <w:rPr>
          <w:sz w:val="24"/>
          <w:szCs w:val="24"/>
        </w:rPr>
      </w:pPr>
      <m:oMath>
        <m:r>
          <w:rPr>
            <w:rFonts w:ascii="Cambria Math" w:hAnsi="Cambria Math"/>
            <w:sz w:val="24"/>
            <w:szCs w:val="24"/>
          </w:rPr>
          <m:t>t</m:t>
        </m:r>
      </m:oMath>
      <w:r w:rsidRPr="008C58F2">
        <w:rPr>
          <w:sz w:val="24"/>
          <w:szCs w:val="24"/>
        </w:rPr>
        <w:t xml:space="preserve"> - дата оценки;</w:t>
      </w:r>
    </w:p>
    <w:p w14:paraId="48E802F0" w14:textId="77777777" w:rsidR="00000000" w:rsidRPr="008C58F2" w:rsidRDefault="00000000" w:rsidP="00B23072">
      <w:pPr>
        <w:spacing w:before="120"/>
        <w:ind w:firstLine="567"/>
        <w:rPr>
          <w:sz w:val="24"/>
          <w:szCs w:val="24"/>
        </w:rPr>
      </w:pPr>
      <m:oMath>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oMath>
      <w:r w:rsidRPr="008C58F2">
        <w:rPr>
          <w:sz w:val="24"/>
          <w:szCs w:val="24"/>
        </w:rPr>
        <w:t xml:space="preserve"> - дата начала расчетного периода;</w:t>
      </w:r>
    </w:p>
    <w:p w14:paraId="07C5803E" w14:textId="77777777" w:rsidR="00000000" w:rsidRPr="008C58F2" w:rsidRDefault="00000000" w:rsidP="00B23072">
      <w:pPr>
        <w:spacing w:before="120"/>
        <w:ind w:firstLine="567"/>
        <w:rPr>
          <w:sz w:val="24"/>
          <w:szCs w:val="24"/>
        </w:rPr>
      </w:pPr>
      <m:oMath>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oMath>
      <w:r w:rsidRPr="008C58F2">
        <w:rPr>
          <w:sz w:val="24"/>
          <w:szCs w:val="24"/>
        </w:rPr>
        <w:t xml:space="preserve"> - дата окончания расчетного периода.</w:t>
      </w:r>
    </w:p>
    <w:p w14:paraId="3ED57B4D" w14:textId="77777777" w:rsidR="00000000" w:rsidRPr="008C58F2" w:rsidRDefault="00000000" w:rsidP="00B23072">
      <w:pPr>
        <w:spacing w:before="120"/>
        <w:ind w:firstLine="567"/>
        <w:rPr>
          <w:sz w:val="24"/>
          <w:szCs w:val="24"/>
        </w:rPr>
      </w:pPr>
      <w:r w:rsidRPr="008C58F2">
        <w:rPr>
          <w:sz w:val="24"/>
          <w:szCs w:val="24"/>
        </w:rPr>
        <w:t>В случае, если дата признания обязательства различается с последним днем периода, определяемым договором аренды как период, за который производится арендный платеж, в связи с тем, что такой последний день является нерабочим днем, то справедливая стоимость обязательства рассчитывается линейным методом вплоть до такого последнего дня расчетного периода по договору.</w:t>
      </w:r>
    </w:p>
    <w:p w14:paraId="1EE81C54" w14:textId="77777777" w:rsidR="00000000" w:rsidRPr="008C58F2" w:rsidRDefault="00000000" w:rsidP="00B23072">
      <w:pPr>
        <w:spacing w:before="120"/>
        <w:ind w:firstLine="567"/>
        <w:rPr>
          <w:sz w:val="24"/>
          <w:szCs w:val="24"/>
        </w:rPr>
      </w:pPr>
    </w:p>
    <w:p w14:paraId="499396CF"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Краткосрочная аренда и аренда малоценных предметов</w:t>
      </w:r>
    </w:p>
    <w:p w14:paraId="3E0D6A4D" w14:textId="77777777" w:rsidR="00000000" w:rsidRPr="008C58F2" w:rsidRDefault="00000000" w:rsidP="00B23072">
      <w:pPr>
        <w:spacing w:before="120"/>
        <w:ind w:firstLine="567"/>
        <w:rPr>
          <w:sz w:val="24"/>
          <w:szCs w:val="24"/>
        </w:rPr>
      </w:pPr>
      <w:r w:rsidRPr="008C58F2">
        <w:rPr>
          <w:sz w:val="24"/>
          <w:szCs w:val="24"/>
        </w:rPr>
        <w:t>Управляющая компания Фонда не осуществляет признание актива и обязательства в соответствии с п. 15.1. Правил в отношении следующих позиций:</w:t>
      </w:r>
    </w:p>
    <w:p w14:paraId="23B3E36B" w14:textId="77777777" w:rsidR="00000000" w:rsidRPr="008C58F2" w:rsidRDefault="00000000" w:rsidP="00B23072">
      <w:pPr>
        <w:pStyle w:val="a0"/>
        <w:numPr>
          <w:ilvl w:val="0"/>
          <w:numId w:val="0"/>
        </w:numPr>
        <w:ind w:firstLine="567"/>
        <w:rPr>
          <w:sz w:val="24"/>
          <w:szCs w:val="24"/>
        </w:rPr>
      </w:pPr>
      <w:r w:rsidRPr="008C58F2">
        <w:rPr>
          <w:sz w:val="24"/>
          <w:szCs w:val="24"/>
        </w:rPr>
        <w:t xml:space="preserve">- краткосрочная аренда; </w:t>
      </w:r>
    </w:p>
    <w:p w14:paraId="4728325F" w14:textId="77777777" w:rsidR="00000000" w:rsidRPr="008C58F2" w:rsidRDefault="00000000" w:rsidP="00B23072">
      <w:pPr>
        <w:pStyle w:val="a0"/>
        <w:numPr>
          <w:ilvl w:val="0"/>
          <w:numId w:val="0"/>
        </w:numPr>
        <w:ind w:firstLine="567"/>
        <w:rPr>
          <w:sz w:val="24"/>
          <w:szCs w:val="24"/>
        </w:rPr>
      </w:pPr>
      <w:r w:rsidRPr="008C58F2">
        <w:rPr>
          <w:sz w:val="24"/>
          <w:szCs w:val="24"/>
        </w:rPr>
        <w:t>- аренда малоценных активов.</w:t>
      </w:r>
    </w:p>
    <w:p w14:paraId="6C2150AF" w14:textId="77777777" w:rsidR="00000000" w:rsidRPr="008C58F2" w:rsidRDefault="00000000" w:rsidP="00B23072">
      <w:pPr>
        <w:pStyle w:val="a0"/>
        <w:numPr>
          <w:ilvl w:val="0"/>
          <w:numId w:val="0"/>
        </w:numPr>
        <w:ind w:firstLine="567"/>
        <w:rPr>
          <w:sz w:val="24"/>
          <w:szCs w:val="24"/>
        </w:rPr>
      </w:pPr>
    </w:p>
    <w:p w14:paraId="5521322C" w14:textId="77777777" w:rsidR="00000000" w:rsidRPr="008C58F2" w:rsidRDefault="00000000" w:rsidP="00B23072">
      <w:pPr>
        <w:ind w:firstLine="567"/>
        <w:rPr>
          <w:sz w:val="24"/>
          <w:szCs w:val="24"/>
        </w:rPr>
      </w:pPr>
      <w:r w:rsidRPr="008C58F2">
        <w:rPr>
          <w:b/>
          <w:sz w:val="24"/>
          <w:szCs w:val="24"/>
        </w:rPr>
        <w:t xml:space="preserve">Краткосрочная аренда – </w:t>
      </w:r>
      <w:r w:rsidRPr="008C58F2">
        <w:rPr>
          <w:sz w:val="24"/>
          <w:szCs w:val="24"/>
        </w:rPr>
        <w:t xml:space="preserve">договор аренды, по которому на дату начала аренды предусмотренный срок аренды составляет не более 12 месяцев. Договор аренды, который содержит опцион на покупку, не является краткосрочной арендой. </w:t>
      </w:r>
    </w:p>
    <w:p w14:paraId="758EB1B3" w14:textId="77777777" w:rsidR="00000000" w:rsidRPr="008C58F2" w:rsidRDefault="00000000" w:rsidP="00B23072">
      <w:pPr>
        <w:ind w:firstLine="567"/>
        <w:rPr>
          <w:sz w:val="24"/>
          <w:szCs w:val="24"/>
        </w:rPr>
      </w:pPr>
      <w:r w:rsidRPr="008C58F2">
        <w:rPr>
          <w:b/>
          <w:sz w:val="24"/>
          <w:szCs w:val="24"/>
        </w:rPr>
        <w:t>Аренда малоценных активов</w:t>
      </w:r>
      <w:r w:rsidRPr="008C58F2">
        <w:rPr>
          <w:sz w:val="24"/>
          <w:szCs w:val="24"/>
        </w:rPr>
        <w:t xml:space="preserve"> – аренда актива, справедливая стоимость которого в новом состоянии не превышает 100 000 (Ста тысяч) рублей</w:t>
      </w:r>
      <w:r>
        <w:rPr>
          <w:sz w:val="16"/>
          <w:szCs w:val="16"/>
          <w:vertAlign w:val="superscript"/>
        </w:rPr>
        <w:footnoteReference w:id="6"/>
      </w:r>
      <w:r w:rsidRPr="008C58F2">
        <w:rPr>
          <w:sz w:val="24"/>
          <w:szCs w:val="24"/>
        </w:rPr>
        <w:t xml:space="preserve"> при соблюдении следующих условий:</w:t>
      </w:r>
    </w:p>
    <w:p w14:paraId="7E44198F" w14:textId="77777777" w:rsidR="00000000" w:rsidRPr="008C58F2" w:rsidRDefault="00000000" w:rsidP="00B23072">
      <w:pPr>
        <w:pStyle w:val="a0"/>
        <w:numPr>
          <w:ilvl w:val="0"/>
          <w:numId w:val="0"/>
        </w:numPr>
        <w:ind w:firstLine="567"/>
        <w:rPr>
          <w:sz w:val="24"/>
          <w:szCs w:val="24"/>
        </w:rPr>
      </w:pPr>
      <w:r w:rsidRPr="008C58F2">
        <w:rPr>
          <w:sz w:val="24"/>
          <w:szCs w:val="24"/>
        </w:rPr>
        <w:t>- арендатор может получить выгоду от использования базового актива либо в отдельности, либо вместе с другими ресурсами, к которым у арендатора имеется свободный доступ; и</w:t>
      </w:r>
    </w:p>
    <w:p w14:paraId="159574C5" w14:textId="77777777" w:rsidR="00000000" w:rsidRPr="008C58F2" w:rsidRDefault="00000000" w:rsidP="00B23072">
      <w:pPr>
        <w:pStyle w:val="a0"/>
        <w:numPr>
          <w:ilvl w:val="0"/>
          <w:numId w:val="0"/>
        </w:numPr>
        <w:ind w:firstLine="567"/>
        <w:rPr>
          <w:sz w:val="24"/>
          <w:szCs w:val="24"/>
        </w:rPr>
      </w:pPr>
      <w:r w:rsidRPr="008C58F2">
        <w:rPr>
          <w:sz w:val="24"/>
          <w:szCs w:val="24"/>
        </w:rPr>
        <w:t>- базовый актив не находится в сильной зависимости от других активов или в тесной взаимосвязи с ними;</w:t>
      </w:r>
    </w:p>
    <w:p w14:paraId="21AD59BF" w14:textId="77777777" w:rsidR="00000000" w:rsidRPr="008C58F2" w:rsidRDefault="00000000" w:rsidP="00B23072">
      <w:pPr>
        <w:pStyle w:val="a0"/>
        <w:numPr>
          <w:ilvl w:val="0"/>
          <w:numId w:val="0"/>
        </w:numPr>
        <w:ind w:firstLine="567"/>
        <w:rPr>
          <w:sz w:val="24"/>
          <w:szCs w:val="24"/>
        </w:rPr>
      </w:pPr>
      <w:r w:rsidRPr="008C58F2">
        <w:rPr>
          <w:sz w:val="24"/>
          <w:szCs w:val="24"/>
        </w:rPr>
        <w:t>- арендатор не предоставляет актив в субаренду или не планирует предоставлять актив в субаренду.</w:t>
      </w:r>
    </w:p>
    <w:p w14:paraId="1258C65D" w14:textId="77777777" w:rsidR="00000000" w:rsidRPr="008C58F2" w:rsidRDefault="00000000" w:rsidP="00B23072">
      <w:pPr>
        <w:ind w:firstLine="567"/>
        <w:rPr>
          <w:sz w:val="24"/>
          <w:szCs w:val="24"/>
        </w:rPr>
      </w:pPr>
    </w:p>
    <w:p w14:paraId="72BE8652" w14:textId="77777777" w:rsidR="00000000" w:rsidRPr="008C58F2" w:rsidRDefault="00000000" w:rsidP="00B23072">
      <w:pPr>
        <w:ind w:firstLine="567"/>
        <w:rPr>
          <w:sz w:val="24"/>
          <w:szCs w:val="24"/>
        </w:rPr>
      </w:pPr>
      <w:r w:rsidRPr="008C58F2">
        <w:rPr>
          <w:sz w:val="24"/>
          <w:szCs w:val="24"/>
        </w:rPr>
        <w:t>В этом случае признается и оценивается обязательство по уплате арендной платы в соответствии с п. 15.4.2. Правил.</w:t>
      </w:r>
    </w:p>
    <w:p w14:paraId="1233DBE5" w14:textId="77777777" w:rsidR="00000000" w:rsidRPr="008C58F2" w:rsidRDefault="00000000" w:rsidP="00B23072">
      <w:pPr>
        <w:ind w:firstLine="567"/>
        <w:rPr>
          <w:sz w:val="24"/>
          <w:szCs w:val="24"/>
        </w:rPr>
      </w:pPr>
    </w:p>
    <w:p w14:paraId="6A87AD71" w14:textId="77777777" w:rsidR="00000000" w:rsidRPr="008C58F2" w:rsidRDefault="00000000" w:rsidP="00B23072">
      <w:pPr>
        <w:ind w:firstLine="567"/>
        <w:rPr>
          <w:sz w:val="24"/>
          <w:szCs w:val="24"/>
        </w:rPr>
      </w:pPr>
      <w:r w:rsidRPr="008C58F2">
        <w:rPr>
          <w:sz w:val="24"/>
          <w:szCs w:val="24"/>
        </w:rPr>
        <w:t>Прекращение признания обязательства Фонда по уплате арендной платы в рамках настоящего раздела производится на дату:</w:t>
      </w:r>
    </w:p>
    <w:p w14:paraId="7215AC4D" w14:textId="77777777" w:rsidR="00000000" w:rsidRPr="008C58F2" w:rsidRDefault="00000000" w:rsidP="00B23072">
      <w:pPr>
        <w:ind w:firstLine="567"/>
        <w:rPr>
          <w:sz w:val="24"/>
          <w:szCs w:val="24"/>
        </w:rPr>
      </w:pPr>
      <w:r w:rsidRPr="008C58F2">
        <w:rPr>
          <w:sz w:val="24"/>
          <w:szCs w:val="24"/>
        </w:rPr>
        <w:t>- прекращения обязательства исполнением или иным законным способом;</w:t>
      </w:r>
    </w:p>
    <w:p w14:paraId="44800786" w14:textId="77777777" w:rsidR="00000000" w:rsidRPr="008C58F2" w:rsidRDefault="00000000" w:rsidP="00B23072">
      <w:pPr>
        <w:ind w:firstLine="567"/>
        <w:rPr>
          <w:sz w:val="24"/>
          <w:szCs w:val="24"/>
        </w:rPr>
      </w:pPr>
      <w:r w:rsidRPr="008C58F2">
        <w:rPr>
          <w:sz w:val="24"/>
          <w:szCs w:val="24"/>
        </w:rPr>
        <w:t xml:space="preserve">- перевода долга; </w:t>
      </w:r>
    </w:p>
    <w:p w14:paraId="7EAD7BC3" w14:textId="77777777" w:rsidR="00000000" w:rsidRPr="008C58F2" w:rsidRDefault="00000000" w:rsidP="00B23072">
      <w:pPr>
        <w:ind w:firstLine="567"/>
        <w:rPr>
          <w:sz w:val="24"/>
          <w:szCs w:val="24"/>
        </w:rPr>
      </w:pPr>
      <w:r w:rsidRPr="008C58F2">
        <w:rPr>
          <w:sz w:val="24"/>
          <w:szCs w:val="24"/>
        </w:rPr>
        <w:t>- в случае модификации договора аренды либо в случае изменения срока аренды, если в результате таких изменений аренда утрачивает признаки краткосрочной аренды или аренды малоценных активов (в этом случае договор аренды считается новым договором).</w:t>
      </w:r>
    </w:p>
    <w:p w14:paraId="6071F11B" w14:textId="77777777" w:rsidR="00000000" w:rsidRPr="008C58F2" w:rsidRDefault="00000000" w:rsidP="00B23072">
      <w:pPr>
        <w:ind w:firstLine="567"/>
        <w:rPr>
          <w:sz w:val="24"/>
          <w:szCs w:val="24"/>
        </w:rPr>
      </w:pPr>
    </w:p>
    <w:p w14:paraId="0E3B9006" w14:textId="77777777" w:rsidR="00000000" w:rsidRPr="008C58F2" w:rsidRDefault="00000000">
      <w:pPr>
        <w:pStyle w:val="10"/>
        <w:numPr>
          <w:ilvl w:val="0"/>
          <w:numId w:val="64"/>
        </w:numPr>
        <w:autoSpaceDE/>
        <w:autoSpaceDN/>
        <w:adjustRightInd/>
        <w:spacing w:before="120" w:after="120" w:line="259" w:lineRule="auto"/>
        <w:ind w:left="0" w:firstLine="284"/>
        <w:rPr>
          <w:sz w:val="24"/>
        </w:rPr>
      </w:pPr>
      <w:r w:rsidRPr="008C58F2">
        <w:rPr>
          <w:sz w:val="24"/>
        </w:rPr>
        <w:t>ПРИЗНАНИЕ, ПРЕКРАЩЕНИЕ ПРИЗНАНИЯ И ОЦЕНКА ПРИ ПРЕДОСТАВЛЕНИИ АКТИВА В АРЕНДУ</w:t>
      </w:r>
    </w:p>
    <w:p w14:paraId="1E10E948"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Признание, прекращение признания и оценка платежей по уплате арендной платы при предоставлении актива в операционную аренду</w:t>
      </w:r>
    </w:p>
    <w:p w14:paraId="09D2445A" w14:textId="77777777" w:rsidR="00000000" w:rsidRPr="008C58F2" w:rsidRDefault="00000000" w:rsidP="00B23072">
      <w:pPr>
        <w:spacing w:before="120"/>
        <w:ind w:firstLine="567"/>
        <w:rPr>
          <w:sz w:val="24"/>
          <w:szCs w:val="24"/>
        </w:rPr>
      </w:pPr>
      <w:r w:rsidRPr="008C58F2">
        <w:rPr>
          <w:sz w:val="24"/>
          <w:szCs w:val="24"/>
        </w:rPr>
        <w:t>По договорам операционной аренды, по которым Управляющая компания Фонда выступает арендодателем, дебиторская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признается:</w:t>
      </w:r>
    </w:p>
    <w:p w14:paraId="6294F853" w14:textId="77777777" w:rsidR="00000000" w:rsidRPr="008C58F2" w:rsidRDefault="00000000" w:rsidP="00B23072">
      <w:pPr>
        <w:spacing w:before="120"/>
        <w:ind w:firstLine="567"/>
        <w:rPr>
          <w:sz w:val="24"/>
          <w:szCs w:val="24"/>
        </w:rPr>
      </w:pPr>
      <w:r w:rsidRPr="008C58F2">
        <w:rPr>
          <w:sz w:val="24"/>
          <w:szCs w:val="24"/>
        </w:rPr>
        <w:t>- в дату окончания текущего расчетного периода;</w:t>
      </w:r>
    </w:p>
    <w:p w14:paraId="08077ADF" w14:textId="77777777" w:rsidR="00000000" w:rsidRPr="008C58F2" w:rsidRDefault="00000000" w:rsidP="00B23072">
      <w:pPr>
        <w:spacing w:before="120"/>
        <w:ind w:firstLine="567"/>
        <w:rPr>
          <w:sz w:val="24"/>
          <w:szCs w:val="24"/>
        </w:rPr>
      </w:pPr>
      <w:r w:rsidRPr="008C58F2">
        <w:rPr>
          <w:sz w:val="24"/>
          <w:szCs w:val="24"/>
        </w:rPr>
        <w:t xml:space="preserve">- в дату определения СЧА. </w:t>
      </w:r>
    </w:p>
    <w:p w14:paraId="22017403" w14:textId="77777777" w:rsidR="00000000" w:rsidRPr="008C58F2" w:rsidRDefault="00000000" w:rsidP="00B23072">
      <w:pPr>
        <w:spacing w:before="120"/>
        <w:ind w:firstLine="567"/>
        <w:rPr>
          <w:sz w:val="24"/>
          <w:szCs w:val="24"/>
        </w:rPr>
      </w:pPr>
      <w:r w:rsidRPr="008C58F2">
        <w:rPr>
          <w:sz w:val="24"/>
          <w:szCs w:val="24"/>
        </w:rPr>
        <w:t>Дебиторская задолженность прекращает признаваться:</w:t>
      </w:r>
    </w:p>
    <w:p w14:paraId="2CCC5701" w14:textId="77777777" w:rsidR="00000000" w:rsidRPr="008C58F2" w:rsidRDefault="00000000" w:rsidP="00B23072">
      <w:pPr>
        <w:spacing w:before="120"/>
        <w:ind w:firstLine="567"/>
        <w:rPr>
          <w:sz w:val="24"/>
          <w:szCs w:val="24"/>
        </w:rPr>
      </w:pPr>
      <w:r w:rsidRPr="008C58F2">
        <w:rPr>
          <w:sz w:val="24"/>
          <w:szCs w:val="24"/>
        </w:rPr>
        <w:t>- в дату её оплаты арендатором (исполнения обязательств);</w:t>
      </w:r>
    </w:p>
    <w:p w14:paraId="363298E1" w14:textId="77777777" w:rsidR="00000000" w:rsidRPr="008C58F2" w:rsidRDefault="00000000" w:rsidP="00B23072">
      <w:pPr>
        <w:spacing w:before="120"/>
        <w:ind w:firstLine="567"/>
        <w:rPr>
          <w:sz w:val="24"/>
          <w:szCs w:val="24"/>
        </w:rPr>
      </w:pPr>
      <w:r w:rsidRPr="008C58F2">
        <w:rPr>
          <w:sz w:val="24"/>
          <w:szCs w:val="24"/>
        </w:rPr>
        <w:t>- в дату уступки права требования к должнику;</w:t>
      </w:r>
    </w:p>
    <w:p w14:paraId="4E1FCF92" w14:textId="77777777" w:rsidR="00000000" w:rsidRPr="008C58F2" w:rsidRDefault="00000000" w:rsidP="00B23072">
      <w:pPr>
        <w:spacing w:before="120"/>
        <w:ind w:firstLine="567"/>
        <w:rPr>
          <w:sz w:val="24"/>
          <w:szCs w:val="24"/>
        </w:rPr>
      </w:pPr>
      <w:r w:rsidRPr="008C58F2">
        <w:rPr>
          <w:sz w:val="24"/>
          <w:szCs w:val="24"/>
        </w:rPr>
        <w:t xml:space="preserve">- в дату ликвидации контрагента согласно информации, раскрытой в официальном доступном источнике (в том числе записи в ЕГРЮЛ о ликвидации контрагента в порядке, установленном законодательством). </w:t>
      </w:r>
    </w:p>
    <w:p w14:paraId="356AFA18" w14:textId="77777777" w:rsidR="00000000" w:rsidRPr="008C58F2" w:rsidRDefault="00000000" w:rsidP="00B23072">
      <w:pPr>
        <w:spacing w:before="120"/>
        <w:ind w:firstLine="567"/>
        <w:rPr>
          <w:sz w:val="24"/>
          <w:szCs w:val="24"/>
        </w:rPr>
      </w:pPr>
      <w:r w:rsidRPr="008C58F2">
        <w:rPr>
          <w:sz w:val="24"/>
          <w:szCs w:val="24"/>
        </w:rPr>
        <w:t xml:space="preserve">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w:t>
      </w:r>
    </w:p>
    <w:p w14:paraId="64092D54" w14:textId="77777777" w:rsidR="00000000" w:rsidRPr="008C58F2" w:rsidRDefault="00000000" w:rsidP="00B23072">
      <w:pPr>
        <w:spacing w:before="120"/>
        <w:ind w:firstLine="567"/>
        <w:rPr>
          <w:sz w:val="24"/>
          <w:szCs w:val="24"/>
        </w:rPr>
      </w:pPr>
      <w:r w:rsidRPr="008C58F2">
        <w:rPr>
          <w:sz w:val="24"/>
          <w:szCs w:val="24"/>
        </w:rPr>
        <w:t xml:space="preserve"> Справедливая стоимость задолженности рассчитывается по формуле:</w:t>
      </w:r>
    </w:p>
    <w:p w14:paraId="4F1CDBB6" w14:textId="77777777" w:rsidR="00000000" w:rsidRPr="008C58F2" w:rsidRDefault="00000000" w:rsidP="00B23072">
      <w:pPr>
        <w:spacing w:before="120"/>
        <w:ind w:firstLine="567"/>
        <w:jc w:val="center"/>
        <w:rPr>
          <w:sz w:val="24"/>
          <w:szCs w:val="24"/>
        </w:rPr>
      </w:pPr>
      <m:oMathPara>
        <m:oMath>
          <m:r>
            <m:rPr>
              <m:sty m:val="p"/>
            </m:rPr>
            <w:rPr>
              <w:rFonts w:ascii="Cambria Math" w:hAnsi="Cambria Math"/>
              <w:sz w:val="24"/>
              <w:szCs w:val="24"/>
            </w:rPr>
            <m:t>ДЗ=P*</m:t>
          </m:r>
          <m:f>
            <m:fPr>
              <m:ctrlPr>
                <w:rPr>
                  <w:rFonts w:ascii="Cambria Math" w:hAnsi="Cambria Math"/>
                  <w:sz w:val="24"/>
                  <w:szCs w:val="24"/>
                </w:rPr>
              </m:ctrlPr>
            </m:fPr>
            <m:num>
              <m:r>
                <w:rPr>
                  <w:rFonts w:ascii="Cambria Math" w:hAnsi="Cambria Math"/>
                  <w:sz w:val="24"/>
                  <w:szCs w:val="24"/>
                </w:rPr>
                <m:t>t</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r>
                <m:rPr>
                  <m:sty m:val="p"/>
                </m:rPr>
                <w:rPr>
                  <w:rFonts w:ascii="Cambria Math" w:hAnsi="Cambria Math"/>
                  <w:sz w:val="24"/>
                  <w:szCs w:val="24"/>
                </w:rPr>
                <m:t>+1</m:t>
              </m:r>
            </m:num>
            <m:den>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r>
                <m:rPr>
                  <m:sty m:val="p"/>
                </m:rPr>
                <w:rPr>
                  <w:rFonts w:ascii="Cambria Math" w:hAnsi="Cambria Math"/>
                  <w:sz w:val="24"/>
                  <w:szCs w:val="24"/>
                </w:rPr>
                <m:t>+1</m:t>
              </m:r>
            </m:den>
          </m:f>
          <m:r>
            <m:rPr>
              <m:sty m:val="p"/>
            </m:rPr>
            <w:rPr>
              <w:rFonts w:ascii="Cambria Math" w:hAnsi="Cambria Math"/>
              <w:sz w:val="24"/>
              <w:szCs w:val="24"/>
            </w:rPr>
            <m:t>,</m:t>
          </m:r>
        </m:oMath>
      </m:oMathPara>
    </w:p>
    <w:p w14:paraId="2125BA0C" w14:textId="77777777" w:rsidR="00000000" w:rsidRPr="008C58F2" w:rsidRDefault="00000000" w:rsidP="00B23072">
      <w:pPr>
        <w:ind w:firstLine="567"/>
        <w:rPr>
          <w:i/>
          <w:sz w:val="24"/>
          <w:szCs w:val="24"/>
        </w:rPr>
      </w:pPr>
      <w:r w:rsidRPr="008C58F2">
        <w:rPr>
          <w:i/>
          <w:sz w:val="24"/>
          <w:szCs w:val="24"/>
        </w:rPr>
        <w:t>где:</w:t>
      </w:r>
    </w:p>
    <w:p w14:paraId="3F5F2B89" w14:textId="77777777" w:rsidR="00000000" w:rsidRPr="008C58F2" w:rsidRDefault="00000000" w:rsidP="00B23072">
      <w:pPr>
        <w:ind w:firstLine="567"/>
        <w:rPr>
          <w:sz w:val="24"/>
          <w:szCs w:val="24"/>
        </w:rPr>
      </w:pPr>
      <m:oMath>
        <m:r>
          <w:rPr>
            <w:rFonts w:ascii="Cambria Math" w:hAnsi="Cambria Math"/>
            <w:sz w:val="24"/>
            <w:szCs w:val="24"/>
          </w:rPr>
          <m:t>P</m:t>
        </m:r>
      </m:oMath>
      <w:r w:rsidRPr="008C58F2">
        <w:rPr>
          <w:sz w:val="24"/>
          <w:szCs w:val="24"/>
        </w:rPr>
        <w:t xml:space="preserve"> - арендный платеж, относящийся к текущему периоду;</w:t>
      </w:r>
    </w:p>
    <w:p w14:paraId="4116040E" w14:textId="77777777" w:rsidR="00000000" w:rsidRPr="008C58F2" w:rsidRDefault="00000000" w:rsidP="00B23072">
      <w:pPr>
        <w:ind w:firstLine="567"/>
        <w:rPr>
          <w:sz w:val="24"/>
          <w:szCs w:val="24"/>
        </w:rPr>
      </w:pPr>
      <m:oMath>
        <m:r>
          <w:rPr>
            <w:rFonts w:ascii="Cambria Math" w:hAnsi="Cambria Math"/>
            <w:sz w:val="24"/>
            <w:szCs w:val="24"/>
          </w:rPr>
          <m:t>t</m:t>
        </m:r>
      </m:oMath>
      <w:r w:rsidRPr="008C58F2">
        <w:rPr>
          <w:sz w:val="24"/>
          <w:szCs w:val="24"/>
        </w:rPr>
        <w:t xml:space="preserve"> - дата оценки;</w:t>
      </w:r>
    </w:p>
    <w:p w14:paraId="04A66C66" w14:textId="77777777" w:rsidR="00000000" w:rsidRPr="008C58F2" w:rsidRDefault="00000000" w:rsidP="00B23072">
      <w:pPr>
        <w:ind w:firstLine="567"/>
        <w:rPr>
          <w:sz w:val="24"/>
          <w:szCs w:val="24"/>
        </w:rPr>
      </w:pPr>
      <m:oMath>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oMath>
      <w:r w:rsidRPr="008C58F2">
        <w:rPr>
          <w:sz w:val="24"/>
          <w:szCs w:val="24"/>
        </w:rPr>
        <w:t xml:space="preserve"> -  дата начала расчетного периода;</w:t>
      </w:r>
    </w:p>
    <w:p w14:paraId="7F993A53" w14:textId="77777777" w:rsidR="00000000" w:rsidRPr="008C58F2" w:rsidRDefault="00000000" w:rsidP="00B23072">
      <w:pPr>
        <w:ind w:firstLine="567"/>
        <w:rPr>
          <w:sz w:val="24"/>
          <w:szCs w:val="24"/>
        </w:rPr>
      </w:pPr>
      <m:oMath>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oMath>
      <w:r w:rsidRPr="008C58F2">
        <w:rPr>
          <w:sz w:val="24"/>
          <w:szCs w:val="24"/>
        </w:rPr>
        <w:t xml:space="preserve"> - дата окончания расчетного периода.</w:t>
      </w:r>
    </w:p>
    <w:p w14:paraId="345F87FA" w14:textId="77777777" w:rsidR="00000000" w:rsidRPr="008C58F2" w:rsidRDefault="00000000" w:rsidP="00B23072">
      <w:pPr>
        <w:spacing w:before="120"/>
        <w:ind w:firstLine="567"/>
        <w:rPr>
          <w:sz w:val="24"/>
          <w:szCs w:val="24"/>
        </w:rPr>
      </w:pPr>
      <w:r w:rsidRPr="008C58F2">
        <w:rPr>
          <w:sz w:val="24"/>
          <w:szCs w:val="24"/>
        </w:rPr>
        <w:t>В случае, если дата признания актива различается с последним днем периода, определяемого договором аренды как период, за который производится арендный платеж, в связи с тем, что такой последний день является нерабочим днем, то справедливая стоимость актива рассчитывается линейным методом вплоть до такого последнего дня расчетного периода по договору.</w:t>
      </w:r>
    </w:p>
    <w:p w14:paraId="4FF0452E" w14:textId="77777777" w:rsidR="00000000" w:rsidRPr="008C58F2" w:rsidRDefault="00000000" w:rsidP="00B23072">
      <w:pPr>
        <w:spacing w:before="120"/>
        <w:ind w:firstLine="567"/>
        <w:rPr>
          <w:b/>
          <w:sz w:val="24"/>
          <w:szCs w:val="24"/>
        </w:rPr>
      </w:pPr>
      <w:r w:rsidRPr="008C58F2">
        <w:rPr>
          <w:sz w:val="24"/>
          <w:szCs w:val="24"/>
        </w:rPr>
        <w:t>Справедливая стоимость задолженности в случае необходимости определяется с учетом корректировки в соответствии с порядком, предусмотренным Приложением 2.</w:t>
      </w:r>
    </w:p>
    <w:p w14:paraId="4F9ADADD" w14:textId="77777777" w:rsidR="00000000" w:rsidRPr="008C58F2" w:rsidRDefault="00000000" w:rsidP="00B23072">
      <w:pPr>
        <w:spacing w:before="120"/>
        <w:ind w:firstLine="567"/>
        <w:rPr>
          <w:b/>
          <w:sz w:val="24"/>
          <w:szCs w:val="24"/>
        </w:rPr>
      </w:pPr>
    </w:p>
    <w:p w14:paraId="02CB325F"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 xml:space="preserve">Признание, прекращение признания и оценка при предоставлении актива в финансовую аренду </w:t>
      </w:r>
    </w:p>
    <w:p w14:paraId="48581112" w14:textId="77777777" w:rsidR="00000000" w:rsidRPr="008C58F2" w:rsidRDefault="00000000">
      <w:pPr>
        <w:pStyle w:val="a6"/>
        <w:numPr>
          <w:ilvl w:val="2"/>
          <w:numId w:val="64"/>
        </w:numPr>
        <w:spacing w:before="120" w:after="120" w:line="259" w:lineRule="auto"/>
        <w:ind w:left="1702" w:hanging="851"/>
        <w:jc w:val="left"/>
        <w:rPr>
          <w:b/>
          <w:sz w:val="24"/>
          <w:szCs w:val="24"/>
        </w:rPr>
      </w:pPr>
      <w:r w:rsidRPr="008C58F2">
        <w:rPr>
          <w:b/>
          <w:sz w:val="24"/>
          <w:szCs w:val="24"/>
        </w:rPr>
        <w:t>Признание, прекращение признания и оценка актива по финансовой аренде</w:t>
      </w:r>
    </w:p>
    <w:p w14:paraId="7593BFF9" w14:textId="77777777" w:rsidR="00000000" w:rsidRPr="008C58F2" w:rsidRDefault="00000000" w:rsidP="00B23072">
      <w:pPr>
        <w:spacing w:before="120"/>
        <w:ind w:firstLine="567"/>
        <w:rPr>
          <w:sz w:val="24"/>
          <w:szCs w:val="24"/>
        </w:rPr>
      </w:pPr>
      <w:r w:rsidRPr="008C58F2">
        <w:rPr>
          <w:sz w:val="24"/>
          <w:szCs w:val="24"/>
        </w:rPr>
        <w:t xml:space="preserve">Имущество, являющееся предметом договора (базовый актив), прекращает признаваться с даты вступления в силу договора и подписания акта приемки-передачи. </w:t>
      </w:r>
    </w:p>
    <w:p w14:paraId="40389B88" w14:textId="77777777" w:rsidR="00000000" w:rsidRPr="008C58F2" w:rsidRDefault="00000000" w:rsidP="00B23072">
      <w:pPr>
        <w:spacing w:before="120"/>
        <w:ind w:firstLine="567"/>
        <w:rPr>
          <w:sz w:val="24"/>
          <w:szCs w:val="24"/>
        </w:rPr>
      </w:pPr>
      <w:r w:rsidRPr="008C58F2">
        <w:rPr>
          <w:sz w:val="24"/>
          <w:szCs w:val="24"/>
        </w:rPr>
        <w:t>Активы, находящиеся в финансовой аренде, признаются в качестве дебиторской задолженности (в виде будущих платежей) на дату начала аренды с даты вступления в силу договора и подписания акта приемки-передачи.</w:t>
      </w:r>
    </w:p>
    <w:p w14:paraId="56B395C8" w14:textId="77777777" w:rsidR="00000000" w:rsidRPr="008C58F2" w:rsidRDefault="00000000" w:rsidP="00B23072">
      <w:pPr>
        <w:spacing w:before="120"/>
        <w:ind w:firstLine="567"/>
        <w:rPr>
          <w:sz w:val="24"/>
          <w:szCs w:val="24"/>
        </w:rPr>
      </w:pPr>
      <w:r w:rsidRPr="008C58F2">
        <w:rPr>
          <w:sz w:val="24"/>
          <w:szCs w:val="24"/>
        </w:rPr>
        <w:t>Справедливая стоимость дебиторской задолженности по финансовой аренде определяется с использованием доходного подхода по ожидаемой приведенной стоимости (формула расчета представлена в Приложении 1).</w:t>
      </w:r>
    </w:p>
    <w:p w14:paraId="428610A4" w14:textId="77777777" w:rsidR="00000000" w:rsidRPr="008C58F2" w:rsidRDefault="00000000" w:rsidP="00B23072">
      <w:pPr>
        <w:spacing w:before="120"/>
        <w:ind w:firstLine="567"/>
        <w:rPr>
          <w:sz w:val="24"/>
          <w:szCs w:val="24"/>
        </w:rPr>
      </w:pPr>
      <w:r w:rsidRPr="008C58F2">
        <w:rPr>
          <w:sz w:val="24"/>
          <w:szCs w:val="24"/>
        </w:rPr>
        <w:t>Дисконтированию подлежат арендные платежи, подлежащие начислению за аренду базового актива с даты, следующей за датой оценки, которые еще не осуществлены на дату оценки, и негарантированная ликвидационная стоимость, причитающаяся арендодателю согласно договору аренды.</w:t>
      </w:r>
    </w:p>
    <w:p w14:paraId="2C394E81" w14:textId="77777777" w:rsidR="00000000" w:rsidRPr="008C58F2" w:rsidRDefault="00000000" w:rsidP="00B23072">
      <w:pPr>
        <w:spacing w:before="120"/>
        <w:ind w:firstLine="567"/>
        <w:rPr>
          <w:sz w:val="24"/>
          <w:szCs w:val="24"/>
        </w:rPr>
      </w:pPr>
      <w:r w:rsidRPr="008C58F2">
        <w:rPr>
          <w:sz w:val="24"/>
          <w:szCs w:val="24"/>
        </w:rPr>
        <w:t>В качестве ставки дисконтирования используется актуальная ставка ожидаемой доходности недвижимости</w:t>
      </w:r>
      <w:r>
        <w:rPr>
          <w:rStyle w:val="af6"/>
          <w:sz w:val="24"/>
          <w:szCs w:val="24"/>
        </w:rPr>
        <w:footnoteReference w:id="7"/>
      </w:r>
      <w:r w:rsidRPr="008C58F2">
        <w:rPr>
          <w:sz w:val="24"/>
          <w:szCs w:val="24"/>
        </w:rPr>
        <w:t>.</w:t>
      </w:r>
    </w:p>
    <w:p w14:paraId="2D85660F" w14:textId="77777777" w:rsidR="00000000" w:rsidRPr="008C58F2" w:rsidRDefault="00000000" w:rsidP="00B23072">
      <w:pPr>
        <w:spacing w:before="120"/>
        <w:ind w:firstLine="567"/>
        <w:rPr>
          <w:sz w:val="24"/>
          <w:szCs w:val="24"/>
        </w:rPr>
      </w:pPr>
      <w:r w:rsidRPr="008C58F2">
        <w:rPr>
          <w:sz w:val="24"/>
          <w:szCs w:val="24"/>
        </w:rPr>
        <w:t>Прекращение признания дебиторской задолженности происходит:</w:t>
      </w:r>
    </w:p>
    <w:p w14:paraId="71A913F4" w14:textId="77777777" w:rsidR="00000000" w:rsidRPr="008C58F2" w:rsidRDefault="00000000" w:rsidP="00B23072">
      <w:pPr>
        <w:pStyle w:val="a0"/>
        <w:numPr>
          <w:ilvl w:val="0"/>
          <w:numId w:val="0"/>
        </w:numPr>
        <w:ind w:firstLine="567"/>
        <w:rPr>
          <w:sz w:val="24"/>
          <w:szCs w:val="24"/>
        </w:rPr>
      </w:pPr>
      <w:r w:rsidRPr="008C58F2">
        <w:rPr>
          <w:sz w:val="24"/>
          <w:szCs w:val="24"/>
        </w:rPr>
        <w:t>- в дату приемки базового актива по акту приемки-передачи;</w:t>
      </w:r>
    </w:p>
    <w:p w14:paraId="7E6F74EB" w14:textId="77777777" w:rsidR="00000000" w:rsidRPr="008C58F2" w:rsidRDefault="00000000" w:rsidP="00B23072">
      <w:pPr>
        <w:pStyle w:val="a0"/>
        <w:numPr>
          <w:ilvl w:val="0"/>
          <w:numId w:val="0"/>
        </w:numPr>
        <w:ind w:firstLine="567"/>
        <w:rPr>
          <w:sz w:val="24"/>
          <w:szCs w:val="24"/>
        </w:rPr>
      </w:pPr>
      <w:r w:rsidRPr="008C58F2">
        <w:rPr>
          <w:sz w:val="24"/>
          <w:szCs w:val="24"/>
        </w:rPr>
        <w:t>- в дату прекращения договора аренды;</w:t>
      </w:r>
    </w:p>
    <w:p w14:paraId="14E55030" w14:textId="77777777" w:rsidR="00000000" w:rsidRPr="008C58F2" w:rsidRDefault="00000000" w:rsidP="00B23072">
      <w:pPr>
        <w:pStyle w:val="a0"/>
        <w:numPr>
          <w:ilvl w:val="0"/>
          <w:numId w:val="0"/>
        </w:numPr>
        <w:ind w:firstLine="567"/>
        <w:rPr>
          <w:sz w:val="24"/>
          <w:szCs w:val="24"/>
        </w:rPr>
      </w:pPr>
      <w:r w:rsidRPr="008C58F2">
        <w:rPr>
          <w:sz w:val="24"/>
          <w:szCs w:val="24"/>
        </w:rPr>
        <w:t>- в дату модификации договора аренды либо в случае изменения срока аренды, если в результате таких изменений аренда утрачивает признаки финансовой аренды (в этом случае договор аренды считается новым договором).</w:t>
      </w:r>
    </w:p>
    <w:p w14:paraId="3C41FBCF" w14:textId="77777777" w:rsidR="00000000" w:rsidRPr="008C58F2" w:rsidRDefault="00000000" w:rsidP="00B23072">
      <w:pPr>
        <w:ind w:firstLine="567"/>
      </w:pPr>
    </w:p>
    <w:p w14:paraId="4A65FAC8" w14:textId="77777777" w:rsidR="00000000" w:rsidRPr="008C58F2" w:rsidRDefault="00000000" w:rsidP="00B23072">
      <w:pPr>
        <w:spacing w:before="120"/>
        <w:ind w:firstLine="567"/>
        <w:rPr>
          <w:sz w:val="24"/>
          <w:szCs w:val="24"/>
        </w:rPr>
      </w:pPr>
      <w:r w:rsidRPr="008C58F2">
        <w:rPr>
          <w:sz w:val="24"/>
          <w:szCs w:val="24"/>
        </w:rPr>
        <w:t>Признание базового актива происходит на более раннюю из дат, если приняты практически все риски и выгоды, связанные с владением базовым активом:</w:t>
      </w:r>
    </w:p>
    <w:p w14:paraId="4552A88B" w14:textId="77777777" w:rsidR="00000000" w:rsidRPr="008C58F2" w:rsidRDefault="00000000" w:rsidP="00B23072">
      <w:pPr>
        <w:pStyle w:val="a0"/>
        <w:numPr>
          <w:ilvl w:val="0"/>
          <w:numId w:val="0"/>
        </w:numPr>
        <w:ind w:firstLine="567"/>
        <w:rPr>
          <w:sz w:val="24"/>
          <w:szCs w:val="24"/>
        </w:rPr>
      </w:pPr>
      <w:r w:rsidRPr="008C58F2">
        <w:rPr>
          <w:sz w:val="24"/>
          <w:szCs w:val="24"/>
        </w:rPr>
        <w:t>- в дату подписания акта приемки-передачи базового актива;</w:t>
      </w:r>
    </w:p>
    <w:p w14:paraId="0F18A6D4" w14:textId="77777777" w:rsidR="00000000" w:rsidRPr="008C58F2" w:rsidRDefault="00000000" w:rsidP="00B23072">
      <w:pPr>
        <w:pStyle w:val="a0"/>
        <w:numPr>
          <w:ilvl w:val="0"/>
          <w:numId w:val="0"/>
        </w:numPr>
        <w:ind w:firstLine="567"/>
        <w:rPr>
          <w:sz w:val="24"/>
          <w:szCs w:val="24"/>
        </w:rPr>
      </w:pPr>
      <w:r w:rsidRPr="008C58F2">
        <w:rPr>
          <w:sz w:val="24"/>
          <w:szCs w:val="24"/>
        </w:rPr>
        <w:t xml:space="preserve">- в дату государственной регистрации перехода права на базовый актив. </w:t>
      </w:r>
    </w:p>
    <w:p w14:paraId="3FC4CDAF" w14:textId="77777777" w:rsidR="00000000" w:rsidRPr="008C58F2" w:rsidRDefault="00000000" w:rsidP="00B23072">
      <w:pPr>
        <w:pStyle w:val="a0"/>
        <w:numPr>
          <w:ilvl w:val="0"/>
          <w:numId w:val="0"/>
        </w:numPr>
        <w:ind w:firstLine="567"/>
        <w:rPr>
          <w:sz w:val="24"/>
          <w:szCs w:val="24"/>
        </w:rPr>
      </w:pPr>
    </w:p>
    <w:p w14:paraId="7C139507" w14:textId="77777777" w:rsidR="00000000" w:rsidRPr="008C58F2" w:rsidRDefault="00000000" w:rsidP="00B23072">
      <w:pPr>
        <w:pStyle w:val="a0"/>
        <w:numPr>
          <w:ilvl w:val="0"/>
          <w:numId w:val="0"/>
        </w:numPr>
        <w:ind w:firstLine="567"/>
        <w:rPr>
          <w:sz w:val="24"/>
          <w:szCs w:val="24"/>
        </w:rPr>
      </w:pPr>
      <w:r w:rsidRPr="008C58F2">
        <w:rPr>
          <w:sz w:val="24"/>
          <w:szCs w:val="24"/>
        </w:rPr>
        <w:t>В противном случае, передача базового актива признается на более позднюю из указанных в настоящем пункте дат.</w:t>
      </w:r>
    </w:p>
    <w:p w14:paraId="1649214F" w14:textId="77777777" w:rsidR="00000000" w:rsidRPr="008C58F2" w:rsidRDefault="00000000" w:rsidP="00B23072">
      <w:pPr>
        <w:pStyle w:val="a0"/>
        <w:numPr>
          <w:ilvl w:val="0"/>
          <w:numId w:val="0"/>
        </w:numPr>
        <w:ind w:firstLine="567"/>
        <w:rPr>
          <w:sz w:val="24"/>
          <w:szCs w:val="24"/>
        </w:rPr>
      </w:pPr>
    </w:p>
    <w:p w14:paraId="0E8F9F9B" w14:textId="77777777" w:rsidR="00000000" w:rsidRPr="008C58F2" w:rsidRDefault="00000000">
      <w:pPr>
        <w:pStyle w:val="a6"/>
        <w:numPr>
          <w:ilvl w:val="2"/>
          <w:numId w:val="64"/>
        </w:numPr>
        <w:spacing w:before="120" w:after="120" w:line="259" w:lineRule="auto"/>
        <w:ind w:left="1702" w:hanging="851"/>
        <w:jc w:val="left"/>
        <w:rPr>
          <w:b/>
          <w:sz w:val="24"/>
          <w:szCs w:val="24"/>
        </w:rPr>
      </w:pPr>
      <w:r w:rsidRPr="008C58F2">
        <w:rPr>
          <w:b/>
          <w:sz w:val="24"/>
          <w:szCs w:val="24"/>
        </w:rPr>
        <w:t>Признание, прекращение признания и оценка платежей по уплате арендной платы</w:t>
      </w:r>
    </w:p>
    <w:p w14:paraId="36EAB0DC" w14:textId="77777777" w:rsidR="00000000" w:rsidRPr="008C58F2" w:rsidRDefault="00000000" w:rsidP="00B23072">
      <w:pPr>
        <w:pStyle w:val="a0"/>
        <w:numPr>
          <w:ilvl w:val="0"/>
          <w:numId w:val="0"/>
        </w:numPr>
        <w:ind w:firstLine="567"/>
        <w:rPr>
          <w:sz w:val="24"/>
          <w:szCs w:val="24"/>
        </w:rPr>
      </w:pPr>
      <w:r w:rsidRPr="008C58F2">
        <w:rPr>
          <w:sz w:val="24"/>
          <w:szCs w:val="24"/>
        </w:rPr>
        <w:t>Признание и оценка дебиторской задолженности по уплате арендной платы в отношении аренды базового актива до даты оценки включительно осуществляются в соответствии с 16.1. Правил.</w:t>
      </w:r>
    </w:p>
    <w:p w14:paraId="648FC08F" w14:textId="77777777" w:rsidR="00000000" w:rsidRPr="008C58F2" w:rsidRDefault="00000000" w:rsidP="00B23072">
      <w:pPr>
        <w:pStyle w:val="a0"/>
        <w:numPr>
          <w:ilvl w:val="0"/>
          <w:numId w:val="0"/>
        </w:numPr>
        <w:ind w:firstLine="426"/>
        <w:rPr>
          <w:sz w:val="24"/>
          <w:szCs w:val="24"/>
        </w:rPr>
      </w:pPr>
    </w:p>
    <w:p w14:paraId="79DB2994" w14:textId="77777777" w:rsidR="00000000" w:rsidRPr="008C58F2" w:rsidRDefault="00000000" w:rsidP="00A123CA">
      <w:pPr>
        <w:pStyle w:val="a0"/>
        <w:numPr>
          <w:ilvl w:val="0"/>
          <w:numId w:val="0"/>
        </w:numPr>
        <w:ind w:firstLine="426"/>
        <w:rPr>
          <w:sz w:val="24"/>
          <w:szCs w:val="24"/>
        </w:rPr>
      </w:pPr>
    </w:p>
    <w:p w14:paraId="67D707BA" w14:textId="77777777" w:rsidR="00000000" w:rsidRPr="008C58F2" w:rsidRDefault="00000000">
      <w:pPr>
        <w:pStyle w:val="10"/>
        <w:numPr>
          <w:ilvl w:val="0"/>
          <w:numId w:val="64"/>
        </w:numPr>
        <w:autoSpaceDE/>
        <w:autoSpaceDN/>
        <w:adjustRightInd/>
        <w:spacing w:before="120" w:after="120" w:line="259" w:lineRule="auto"/>
        <w:ind w:left="0" w:firstLine="284"/>
        <w:rPr>
          <w:sz w:val="24"/>
        </w:rPr>
      </w:pPr>
      <w:bookmarkStart w:id="35" w:name="_ОПРЕДЕЛЕНИЕ_РУБЛЕВОГО_ЭКВИВАЛЕНТА"/>
      <w:bookmarkStart w:id="36" w:name="_Ref181820516"/>
      <w:bookmarkEnd w:id="35"/>
      <w:r w:rsidRPr="008C58F2">
        <w:rPr>
          <w:sz w:val="24"/>
        </w:rPr>
        <w:t>О</w:t>
      </w:r>
      <w:r w:rsidRPr="008C58F2">
        <w:rPr>
          <w:sz w:val="24"/>
        </w:rPr>
        <w:t>ПРЕДЕЛЕНИЕ РУБЛЕВОГО ЭКВИВАЛЕНТА СПРАВЕДЛИВОЙ СТОИМОСТИ, ОПРЕДЕЛЕННОЙ В ВАЛЮТЕ</w:t>
      </w:r>
      <w:bookmarkEnd w:id="36"/>
    </w:p>
    <w:p w14:paraId="3F50593D" w14:textId="77777777" w:rsidR="00000000" w:rsidRPr="008C58F2" w:rsidRDefault="00000000" w:rsidP="00DA4C07">
      <w:pPr>
        <w:spacing w:before="120"/>
        <w:ind w:firstLine="567"/>
        <w:rPr>
          <w:sz w:val="24"/>
          <w:szCs w:val="24"/>
        </w:rPr>
      </w:pPr>
      <w:r w:rsidRPr="008C58F2">
        <w:rPr>
          <w:sz w:val="24"/>
          <w:szCs w:val="24"/>
        </w:rPr>
        <w:t xml:space="preserve">Справедливая стоимость </w:t>
      </w:r>
      <w:r w:rsidRPr="008C58F2">
        <w:rPr>
          <w:sz w:val="24"/>
          <w:szCs w:val="24"/>
        </w:rPr>
        <w:t xml:space="preserve">активов и </w:t>
      </w:r>
      <w:r w:rsidRPr="008C58F2">
        <w:rPr>
          <w:sz w:val="24"/>
          <w:szCs w:val="24"/>
        </w:rPr>
        <w:t>обязательств, определенная в валюте, отличной от российского рубля</w:t>
      </w:r>
      <w:r w:rsidRPr="008C58F2">
        <w:rPr>
          <w:sz w:val="24"/>
          <w:szCs w:val="24"/>
        </w:rPr>
        <w:t xml:space="preserve">, подлежит пересчету в рубли по </w:t>
      </w:r>
      <w:r w:rsidRPr="008C58F2">
        <w:rPr>
          <w:sz w:val="24"/>
          <w:szCs w:val="24"/>
        </w:rPr>
        <w:t xml:space="preserve">биржевому курсу на дату </w:t>
      </w:r>
      <w:r w:rsidRPr="008C58F2">
        <w:rPr>
          <w:sz w:val="24"/>
          <w:szCs w:val="24"/>
        </w:rPr>
        <w:t>расчета СЧА.</w:t>
      </w:r>
      <w:r w:rsidRPr="008C58F2">
        <w:rPr>
          <w:sz w:val="24"/>
          <w:szCs w:val="24"/>
        </w:rPr>
        <w:t xml:space="preserve"> Доступным рынком в целях определения биржевого курса является ПАО «Московская биржа».</w:t>
      </w:r>
    </w:p>
    <w:p w14:paraId="087C5DDE" w14:textId="77777777" w:rsidR="00000000" w:rsidRPr="008C58F2" w:rsidRDefault="00000000" w:rsidP="00DA4C07">
      <w:pPr>
        <w:spacing w:before="120"/>
        <w:ind w:firstLine="567"/>
        <w:rPr>
          <w:sz w:val="24"/>
          <w:szCs w:val="24"/>
        </w:rPr>
      </w:pPr>
      <w:r w:rsidRPr="008C58F2">
        <w:rPr>
          <w:sz w:val="24"/>
          <w:szCs w:val="24"/>
        </w:rPr>
        <w:t xml:space="preserve">В качестве биржевого курса применяются </w:t>
      </w:r>
      <w:r w:rsidRPr="008C58F2">
        <w:rPr>
          <w:sz w:val="24"/>
          <w:szCs w:val="24"/>
        </w:rPr>
        <w:t>следующие цены</w:t>
      </w:r>
      <w:r w:rsidRPr="008C58F2">
        <w:rPr>
          <w:sz w:val="24"/>
          <w:szCs w:val="24"/>
        </w:rPr>
        <w:t xml:space="preserve">: </w:t>
      </w:r>
      <w:r w:rsidRPr="008C58F2">
        <w:rPr>
          <w:sz w:val="24"/>
          <w:szCs w:val="24"/>
        </w:rPr>
        <w:t xml:space="preserve"> </w:t>
      </w:r>
    </w:p>
    <w:p w14:paraId="2629C5EC" w14:textId="77777777" w:rsidR="00000000" w:rsidRPr="008C58F2" w:rsidRDefault="00000000" w:rsidP="00D97F19">
      <w:pPr>
        <w:spacing w:before="120"/>
        <w:ind w:firstLine="567"/>
        <w:rPr>
          <w:sz w:val="24"/>
          <w:szCs w:val="24"/>
        </w:rPr>
      </w:pPr>
      <w:r w:rsidRPr="008C58F2">
        <w:rPr>
          <w:sz w:val="24"/>
          <w:szCs w:val="24"/>
        </w:rPr>
        <w:t xml:space="preserve">средневзвешенный курс </w:t>
      </w:r>
      <w:r w:rsidRPr="008C58F2">
        <w:rPr>
          <w:color w:val="00000A"/>
        </w:rPr>
        <w:t xml:space="preserve"> </w:t>
      </w:r>
      <w:r w:rsidRPr="008C58F2">
        <w:rPr>
          <w:sz w:val="24"/>
          <w:szCs w:val="24"/>
        </w:rPr>
        <w:t>сделок СПОТ (TOD) по соответствующей валютной паре на дату определения СЧА по состоянию на время окончания торгов.</w:t>
      </w:r>
    </w:p>
    <w:p w14:paraId="2B9AB206" w14:textId="77777777" w:rsidR="00000000" w:rsidRPr="008C58F2" w:rsidRDefault="00000000" w:rsidP="00D97F19">
      <w:pPr>
        <w:spacing w:before="120"/>
        <w:ind w:firstLine="567"/>
        <w:rPr>
          <w:sz w:val="24"/>
          <w:szCs w:val="24"/>
        </w:rPr>
      </w:pPr>
      <w:r w:rsidRPr="008C58F2">
        <w:rPr>
          <w:sz w:val="24"/>
          <w:szCs w:val="24"/>
        </w:rPr>
        <w:t xml:space="preserve"> </w:t>
      </w:r>
      <w:r w:rsidRPr="008C58F2">
        <w:rPr>
          <w:sz w:val="24"/>
          <w:szCs w:val="24"/>
        </w:rPr>
        <w:t xml:space="preserve">Если дата определения СЧА является не торговым днем, используется биржевой курс на ближайший </w:t>
      </w:r>
      <w:r w:rsidRPr="008C58F2">
        <w:rPr>
          <w:sz w:val="24"/>
          <w:szCs w:val="24"/>
        </w:rPr>
        <w:t xml:space="preserve">предыдущий </w:t>
      </w:r>
      <w:r w:rsidRPr="008C58F2">
        <w:rPr>
          <w:sz w:val="24"/>
          <w:szCs w:val="24"/>
        </w:rPr>
        <w:t xml:space="preserve">торговый день. Такое применение допустимо </w:t>
      </w:r>
      <w:r w:rsidRPr="008C58F2">
        <w:rPr>
          <w:sz w:val="24"/>
          <w:szCs w:val="24"/>
        </w:rPr>
        <w:t xml:space="preserve"> не более </w:t>
      </w:r>
      <w:r w:rsidRPr="008C58F2">
        <w:rPr>
          <w:sz w:val="24"/>
          <w:szCs w:val="24"/>
        </w:rPr>
        <w:t>7(семи)</w:t>
      </w:r>
      <w:r w:rsidRPr="008C58F2">
        <w:rPr>
          <w:sz w:val="24"/>
          <w:szCs w:val="24"/>
        </w:rPr>
        <w:t xml:space="preserve"> </w:t>
      </w:r>
      <w:r w:rsidRPr="008C58F2">
        <w:rPr>
          <w:sz w:val="24"/>
          <w:szCs w:val="24"/>
        </w:rPr>
        <w:t xml:space="preserve">торговых </w:t>
      </w:r>
      <w:r w:rsidRPr="008C58F2">
        <w:rPr>
          <w:sz w:val="24"/>
          <w:szCs w:val="24"/>
        </w:rPr>
        <w:t>дней</w:t>
      </w:r>
      <w:r w:rsidRPr="008C58F2">
        <w:rPr>
          <w:sz w:val="24"/>
          <w:szCs w:val="24"/>
        </w:rPr>
        <w:t>.</w:t>
      </w:r>
    </w:p>
    <w:p w14:paraId="68AC4800" w14:textId="77777777" w:rsidR="00000000" w:rsidRPr="008C58F2" w:rsidRDefault="00000000" w:rsidP="00DA4C07">
      <w:pPr>
        <w:spacing w:before="120"/>
        <w:ind w:firstLine="567"/>
        <w:rPr>
          <w:sz w:val="24"/>
          <w:szCs w:val="24"/>
        </w:rPr>
      </w:pPr>
      <w:r w:rsidRPr="008C58F2">
        <w:rPr>
          <w:sz w:val="24"/>
          <w:szCs w:val="24"/>
        </w:rPr>
        <w:t xml:space="preserve">В том случае, если </w:t>
      </w:r>
      <w:r w:rsidRPr="008C58F2">
        <w:rPr>
          <w:sz w:val="24"/>
          <w:szCs w:val="24"/>
        </w:rPr>
        <w:t>биржевой курс валюты не установлен</w:t>
      </w:r>
      <w:r w:rsidRPr="008C58F2">
        <w:rPr>
          <w:sz w:val="24"/>
          <w:szCs w:val="24"/>
        </w:rPr>
        <w:t xml:space="preserve"> по причине отсутствия допуска валюты к торгам или отсутствия торгов отдельным инструментом в течении более </w:t>
      </w:r>
      <w:r w:rsidRPr="008C58F2">
        <w:rPr>
          <w:sz w:val="24"/>
          <w:szCs w:val="24"/>
        </w:rPr>
        <w:t>7 (семи</w:t>
      </w:r>
      <w:r w:rsidRPr="008C58F2">
        <w:rPr>
          <w:sz w:val="24"/>
          <w:szCs w:val="24"/>
        </w:rPr>
        <w:t xml:space="preserve">) </w:t>
      </w:r>
      <w:r w:rsidRPr="008C58F2">
        <w:rPr>
          <w:sz w:val="24"/>
          <w:szCs w:val="24"/>
        </w:rPr>
        <w:t xml:space="preserve">торговых </w:t>
      </w:r>
      <w:r w:rsidRPr="008C58F2">
        <w:rPr>
          <w:sz w:val="24"/>
          <w:szCs w:val="24"/>
        </w:rPr>
        <w:t xml:space="preserve">дней, в том числе в случае приостановки/прекращения торгов, для целей оценки применяется   курс Центрального банка Российской Федерации (далее – Банка России). </w:t>
      </w:r>
    </w:p>
    <w:p w14:paraId="34530E34" w14:textId="77777777" w:rsidR="00000000" w:rsidRPr="008C58F2" w:rsidRDefault="00000000" w:rsidP="00DA4C07">
      <w:pPr>
        <w:spacing w:before="120"/>
        <w:ind w:firstLine="567"/>
        <w:rPr>
          <w:sz w:val="24"/>
          <w:szCs w:val="24"/>
        </w:rPr>
      </w:pPr>
      <w:r w:rsidRPr="008C58F2">
        <w:rPr>
          <w:sz w:val="24"/>
          <w:szCs w:val="24"/>
        </w:rPr>
        <w:t xml:space="preserve">Если на дату определения СЧА для иностранной валюты не установлены биржевые курсы TOD ПАО «Московская биржа», а также не установлен курс Банка России, </w:t>
      </w:r>
      <w:r w:rsidRPr="008C58F2">
        <w:rPr>
          <w:sz w:val="24"/>
          <w:szCs w:val="24"/>
        </w:rPr>
        <w:t>для пересчета в рубли используется кросс курс, определяемый следующим образом:</w:t>
      </w:r>
    </w:p>
    <w:p w14:paraId="7154B170" w14:textId="77777777" w:rsidR="00000000" w:rsidRPr="008C58F2" w:rsidRDefault="00000000" w:rsidP="00DA4C07">
      <w:pPr>
        <w:spacing w:before="120"/>
        <w:ind w:firstLine="567"/>
        <w:jc w:val="center"/>
        <w:rPr>
          <w:sz w:val="24"/>
          <w:szCs w:val="24"/>
        </w:rPr>
      </w:pPr>
      <w:r w:rsidRPr="008C58F2">
        <w:rPr>
          <w:sz w:val="24"/>
          <w:szCs w:val="24"/>
        </w:rPr>
        <w:t>Кросс курс = CUR/USD * USD/RUR,</w:t>
      </w:r>
    </w:p>
    <w:p w14:paraId="5927F9A4" w14:textId="77777777" w:rsidR="00000000" w:rsidRPr="008C58F2" w:rsidRDefault="00000000" w:rsidP="00DA4C07">
      <w:pPr>
        <w:spacing w:before="120"/>
        <w:ind w:firstLine="567"/>
        <w:rPr>
          <w:i/>
          <w:sz w:val="24"/>
          <w:szCs w:val="24"/>
        </w:rPr>
      </w:pPr>
      <w:r w:rsidRPr="008C58F2">
        <w:rPr>
          <w:i/>
          <w:sz w:val="24"/>
          <w:szCs w:val="24"/>
        </w:rPr>
        <w:t>г</w:t>
      </w:r>
      <w:r w:rsidRPr="008C58F2">
        <w:rPr>
          <w:i/>
          <w:sz w:val="24"/>
          <w:szCs w:val="24"/>
        </w:rPr>
        <w:t>де:</w:t>
      </w:r>
    </w:p>
    <w:p w14:paraId="6DA0EE67" w14:textId="77777777" w:rsidR="00000000" w:rsidRPr="008C58F2" w:rsidRDefault="00000000" w:rsidP="00DA4C07">
      <w:pPr>
        <w:spacing w:before="120"/>
        <w:ind w:firstLine="567"/>
        <w:rPr>
          <w:sz w:val="24"/>
          <w:szCs w:val="24"/>
        </w:rPr>
      </w:pPr>
      <w:r w:rsidRPr="008C58F2">
        <w:rPr>
          <w:sz w:val="24"/>
          <w:szCs w:val="24"/>
        </w:rPr>
        <w:tab/>
        <w:t xml:space="preserve">USD/RUR </w:t>
      </w:r>
      <w:r w:rsidRPr="008C58F2">
        <w:rPr>
          <w:sz w:val="24"/>
          <w:szCs w:val="24"/>
        </w:rPr>
        <w:t>–</w:t>
      </w:r>
      <w:r w:rsidRPr="008C58F2">
        <w:rPr>
          <w:sz w:val="24"/>
          <w:szCs w:val="24"/>
        </w:rPr>
        <w:t xml:space="preserve"> </w:t>
      </w:r>
      <w:r w:rsidRPr="008C58F2">
        <w:rPr>
          <w:sz w:val="24"/>
          <w:szCs w:val="24"/>
        </w:rPr>
        <w:t xml:space="preserve">биржевой </w:t>
      </w:r>
      <w:r w:rsidRPr="008C58F2">
        <w:rPr>
          <w:sz w:val="24"/>
          <w:szCs w:val="24"/>
        </w:rPr>
        <w:t>курс доллара США</w:t>
      </w:r>
      <w:r w:rsidRPr="008C58F2">
        <w:rPr>
          <w:sz w:val="24"/>
          <w:szCs w:val="24"/>
        </w:rPr>
        <w:t>/</w:t>
      </w:r>
      <w:r w:rsidRPr="008C58F2">
        <w:rPr>
          <w:rFonts w:eastAsia="Times New Roman"/>
          <w:color w:val="00000A"/>
          <w:sz w:val="24"/>
          <w:szCs w:val="24"/>
          <w:shd w:val="clear" w:color="auto" w:fill="FFFFFF"/>
          <w:lang w:eastAsia="ru-RU"/>
        </w:rPr>
        <w:t xml:space="preserve"> курс </w:t>
      </w:r>
      <w:r w:rsidRPr="008C58F2">
        <w:rPr>
          <w:rFonts w:eastAsia="Times New Roman"/>
          <w:color w:val="00000A"/>
          <w:sz w:val="24"/>
          <w:szCs w:val="24"/>
          <w:shd w:val="clear" w:color="auto" w:fill="FFFFFF"/>
          <w:lang w:eastAsia="ru-RU"/>
        </w:rPr>
        <w:t xml:space="preserve">доллара США установленный </w:t>
      </w:r>
      <w:r w:rsidRPr="008C58F2">
        <w:rPr>
          <w:rFonts w:eastAsia="Times New Roman"/>
          <w:color w:val="00000A"/>
          <w:sz w:val="24"/>
          <w:szCs w:val="24"/>
          <w:shd w:val="clear" w:color="auto" w:fill="FFFFFF"/>
          <w:lang w:eastAsia="ru-RU"/>
        </w:rPr>
        <w:t>Центральн</w:t>
      </w:r>
      <w:r w:rsidRPr="008C58F2">
        <w:rPr>
          <w:rFonts w:eastAsia="Times New Roman"/>
          <w:color w:val="00000A"/>
          <w:sz w:val="24"/>
          <w:szCs w:val="24"/>
          <w:shd w:val="clear" w:color="auto" w:fill="FFFFFF"/>
          <w:lang w:eastAsia="ru-RU"/>
        </w:rPr>
        <w:t>ым</w:t>
      </w:r>
      <w:r w:rsidRPr="008C58F2">
        <w:rPr>
          <w:rFonts w:eastAsia="Times New Roman"/>
          <w:color w:val="00000A"/>
          <w:sz w:val="24"/>
          <w:szCs w:val="24"/>
          <w:shd w:val="clear" w:color="auto" w:fill="FFFFFF"/>
          <w:lang w:eastAsia="ru-RU"/>
        </w:rPr>
        <w:t xml:space="preserve"> Банк</w:t>
      </w:r>
      <w:r w:rsidRPr="008C58F2">
        <w:rPr>
          <w:rFonts w:eastAsia="Times New Roman"/>
          <w:color w:val="00000A"/>
          <w:sz w:val="24"/>
          <w:szCs w:val="24"/>
          <w:shd w:val="clear" w:color="auto" w:fill="FFFFFF"/>
          <w:lang w:eastAsia="ru-RU"/>
        </w:rPr>
        <w:t>ом</w:t>
      </w:r>
      <w:r w:rsidRPr="008C58F2">
        <w:rPr>
          <w:rFonts w:eastAsia="Times New Roman"/>
          <w:color w:val="00000A"/>
          <w:sz w:val="24"/>
          <w:szCs w:val="24"/>
          <w:shd w:val="clear" w:color="auto" w:fill="FFFFFF"/>
          <w:lang w:eastAsia="ru-RU"/>
        </w:rPr>
        <w:t xml:space="preserve"> Российской Федерации</w:t>
      </w:r>
      <w:r w:rsidRPr="008C58F2">
        <w:rPr>
          <w:sz w:val="24"/>
          <w:szCs w:val="24"/>
        </w:rPr>
        <w:t xml:space="preserve">, на дату </w:t>
      </w:r>
      <w:r w:rsidRPr="008C58F2">
        <w:rPr>
          <w:sz w:val="24"/>
          <w:szCs w:val="24"/>
        </w:rPr>
        <w:t>расчета СЧА</w:t>
      </w:r>
      <w:r w:rsidRPr="008C58F2">
        <w:rPr>
          <w:sz w:val="24"/>
          <w:szCs w:val="24"/>
        </w:rPr>
        <w:t>;</w:t>
      </w:r>
    </w:p>
    <w:p w14:paraId="51E6DFDA" w14:textId="77777777" w:rsidR="00000000" w:rsidRPr="008C58F2" w:rsidRDefault="00000000" w:rsidP="0064756D">
      <w:pPr>
        <w:spacing w:line="360" w:lineRule="auto"/>
        <w:rPr>
          <w:sz w:val="24"/>
          <w:szCs w:val="24"/>
        </w:rPr>
      </w:pPr>
      <w:r w:rsidRPr="008C58F2">
        <w:rPr>
          <w:sz w:val="24"/>
          <w:szCs w:val="24"/>
        </w:rPr>
        <w:tab/>
        <w:t xml:space="preserve">CUR/USD - </w:t>
      </w:r>
      <w:r w:rsidRPr="008C58F2">
        <w:rPr>
          <w:sz w:val="24"/>
          <w:szCs w:val="24"/>
        </w:rPr>
        <w:t>курс валюты, в которой выражена справедливая стоимость</w:t>
      </w:r>
      <w:r w:rsidRPr="008C58F2">
        <w:rPr>
          <w:sz w:val="24"/>
          <w:szCs w:val="24"/>
        </w:rPr>
        <w:t>,</w:t>
      </w:r>
      <w:r w:rsidRPr="008C58F2">
        <w:rPr>
          <w:sz w:val="24"/>
          <w:szCs w:val="24"/>
        </w:rPr>
        <w:t xml:space="preserve"> к Доллару США, полученный по данным информационного агентства </w:t>
      </w:r>
      <w:r w:rsidRPr="008C58F2">
        <w:rPr>
          <w:sz w:val="24"/>
          <w:szCs w:val="24"/>
        </w:rPr>
        <w:t>Сибондс об обменных курсах широкого перечня иностранных валют к доллару США.</w:t>
      </w:r>
    </w:p>
    <w:p w14:paraId="2126808B" w14:textId="77777777" w:rsidR="00000000" w:rsidRPr="008C58F2" w:rsidRDefault="00000000" w:rsidP="0064756D">
      <w:pPr>
        <w:spacing w:line="360" w:lineRule="auto"/>
        <w:rPr>
          <w:sz w:val="24"/>
          <w:szCs w:val="24"/>
        </w:rPr>
      </w:pPr>
      <w:r w:rsidRPr="008C58F2">
        <w:rPr>
          <w:sz w:val="24"/>
          <w:szCs w:val="24"/>
        </w:rPr>
        <w:t xml:space="preserve">            В случае отсутствия курса валюты к доллару США, используется курс валюты к евро: </w:t>
      </w:r>
    </w:p>
    <w:p w14:paraId="5D1E1FDF" w14:textId="77777777" w:rsidR="00000000" w:rsidRPr="008C58F2" w:rsidRDefault="00000000" w:rsidP="0064756D">
      <w:pPr>
        <w:spacing w:line="360" w:lineRule="auto"/>
        <w:ind w:firstLine="708"/>
        <w:rPr>
          <w:sz w:val="24"/>
          <w:szCs w:val="24"/>
          <w:lang w:val="en-US"/>
        </w:rPr>
      </w:pPr>
      <w:r w:rsidRPr="008C58F2">
        <w:rPr>
          <w:sz w:val="24"/>
          <w:szCs w:val="24"/>
        </w:rPr>
        <w:t>                       Кросс</w:t>
      </w:r>
      <w:r w:rsidRPr="008C58F2">
        <w:rPr>
          <w:sz w:val="24"/>
          <w:szCs w:val="24"/>
          <w:lang w:val="en-US"/>
        </w:rPr>
        <w:t xml:space="preserve"> </w:t>
      </w:r>
      <w:r w:rsidRPr="008C58F2">
        <w:rPr>
          <w:sz w:val="24"/>
          <w:szCs w:val="24"/>
        </w:rPr>
        <w:t>курс</w:t>
      </w:r>
      <w:r w:rsidRPr="008C58F2">
        <w:rPr>
          <w:sz w:val="24"/>
          <w:szCs w:val="24"/>
          <w:lang w:val="en-US"/>
        </w:rPr>
        <w:t xml:space="preserve"> = CUR/EUR * EUR/RUR</w:t>
      </w:r>
    </w:p>
    <w:p w14:paraId="67B9A3DF" w14:textId="77777777" w:rsidR="00000000" w:rsidRPr="008C58F2" w:rsidRDefault="00000000" w:rsidP="00DA4C07">
      <w:pPr>
        <w:ind w:firstLine="567"/>
        <w:rPr>
          <w:sz w:val="24"/>
          <w:szCs w:val="24"/>
        </w:rPr>
      </w:pPr>
      <w:r w:rsidRPr="008C58F2">
        <w:rPr>
          <w:sz w:val="24"/>
          <w:szCs w:val="24"/>
        </w:rPr>
        <w:t>В случае отсутствия данных в отношении кросс-курсов для расчета используется курс, определенный экспертным (мотивированным) суждением Управляющей компании.</w:t>
      </w:r>
    </w:p>
    <w:p w14:paraId="57D09780" w14:textId="77777777" w:rsidR="00000000" w:rsidRPr="008C58F2" w:rsidRDefault="00000000" w:rsidP="00C9095D">
      <w:pPr>
        <w:spacing w:before="120" w:after="120"/>
        <w:rPr>
          <w:sz w:val="24"/>
          <w:szCs w:val="24"/>
        </w:rPr>
      </w:pPr>
    </w:p>
    <w:p w14:paraId="7850DC25" w14:textId="77777777" w:rsidR="00000000" w:rsidRPr="008C58F2" w:rsidRDefault="00000000">
      <w:pPr>
        <w:pStyle w:val="10"/>
        <w:numPr>
          <w:ilvl w:val="0"/>
          <w:numId w:val="64"/>
        </w:numPr>
        <w:autoSpaceDE/>
        <w:autoSpaceDN/>
        <w:adjustRightInd/>
        <w:spacing w:before="120" w:after="120" w:line="259" w:lineRule="auto"/>
        <w:ind w:left="0" w:firstLine="284"/>
        <w:rPr>
          <w:sz w:val="24"/>
        </w:rPr>
      </w:pPr>
      <w:r w:rsidRPr="008C58F2">
        <w:rPr>
          <w:sz w:val="24"/>
        </w:rPr>
        <w:t>П</w:t>
      </w:r>
      <w:r w:rsidRPr="008C58F2">
        <w:rPr>
          <w:sz w:val="24"/>
        </w:rPr>
        <w:t>ОРЯДОК РАСЧЁТА СРЕДНЕГОДОВОЙ СЧА ФОНДА И ОПРЕДЕЛЕНИЯ РАСЧЁТНОЙ СТОИМОСТИ ИНВЕСТИЦИОННОГО ПАЯ ФОНДА</w:t>
      </w:r>
    </w:p>
    <w:p w14:paraId="511A5EB1" w14:textId="77777777" w:rsidR="00000000" w:rsidRPr="008C58F2" w:rsidRDefault="00000000" w:rsidP="00C9095D">
      <w:pPr>
        <w:autoSpaceDE w:val="0"/>
        <w:autoSpaceDN w:val="0"/>
        <w:adjustRightInd w:val="0"/>
        <w:ind w:firstLine="567"/>
        <w:rPr>
          <w:sz w:val="24"/>
          <w:szCs w:val="24"/>
        </w:rPr>
      </w:pPr>
    </w:p>
    <w:p w14:paraId="7BAF91D3" w14:textId="77777777" w:rsidR="00000000" w:rsidRPr="008C58F2" w:rsidRDefault="00000000" w:rsidP="009B62AD">
      <w:pPr>
        <w:spacing w:before="120"/>
        <w:ind w:firstLine="567"/>
        <w:rPr>
          <w:b/>
          <w:sz w:val="24"/>
          <w:szCs w:val="24"/>
        </w:rPr>
      </w:pPr>
      <w:r w:rsidRPr="008C58F2">
        <w:rPr>
          <w:sz w:val="24"/>
          <w:szCs w:val="24"/>
        </w:rPr>
        <w:t>Среднегодовая СЧА Фонда на любой день определяется,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Фонда), включая дату расчета среднегодовой СЧА, к числу рабочих дней в календарном году.</w:t>
      </w:r>
    </w:p>
    <w:p w14:paraId="197A5094" w14:textId="77777777" w:rsidR="00000000" w:rsidRPr="008C58F2" w:rsidRDefault="00000000" w:rsidP="009B62AD">
      <w:pPr>
        <w:pStyle w:val="a"/>
        <w:numPr>
          <w:ilvl w:val="0"/>
          <w:numId w:val="0"/>
        </w:numPr>
        <w:rPr>
          <w:b w:val="0"/>
          <w:i/>
          <w:spacing w:val="-10"/>
          <w:szCs w:val="24"/>
        </w:rPr>
      </w:pPr>
      <w:r>
        <w:rPr>
          <w:b w:val="0"/>
          <w:i/>
          <w:spacing w:val="-10"/>
          <w:position w:val="-24"/>
          <w:szCs w:val="24"/>
        </w:rPr>
        <w:object w:dxaOrig="1890" w:dyaOrig="1005" w14:anchorId="282B2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50.25pt" o:ole="">
            <v:imagedata r:id="rId35" o:title=""/>
          </v:shape>
          <o:OLEObject Type="Embed" ProgID="Equation.3" ShapeID="_x0000_i1025" DrawAspect="Content" ObjectID="_1794739015" r:id="rId36"/>
        </w:object>
      </w:r>
      <w:r w:rsidRPr="008C58F2">
        <w:rPr>
          <w:b w:val="0"/>
          <w:i/>
          <w:spacing w:val="-10"/>
          <w:szCs w:val="24"/>
        </w:rPr>
        <w:t>,</w:t>
      </w:r>
    </w:p>
    <w:p w14:paraId="0471FA3D" w14:textId="77777777" w:rsidR="00000000" w:rsidRPr="008C58F2" w:rsidRDefault="00000000" w:rsidP="009B62AD">
      <w:pPr>
        <w:pStyle w:val="a"/>
        <w:numPr>
          <w:ilvl w:val="0"/>
          <w:numId w:val="0"/>
        </w:numPr>
        <w:ind w:firstLine="567"/>
        <w:jc w:val="both"/>
        <w:rPr>
          <w:b w:val="0"/>
          <w:bCs w:val="0"/>
          <w:i/>
          <w:szCs w:val="24"/>
        </w:rPr>
      </w:pPr>
      <w:r w:rsidRPr="008C58F2">
        <w:rPr>
          <w:b w:val="0"/>
          <w:bCs w:val="0"/>
          <w:i/>
          <w:szCs w:val="24"/>
        </w:rPr>
        <w:t>где:</w:t>
      </w:r>
    </w:p>
    <w:p w14:paraId="239999AE" w14:textId="77777777" w:rsidR="00000000" w:rsidRPr="008C58F2" w:rsidRDefault="00000000" w:rsidP="009B62AD">
      <w:pPr>
        <w:autoSpaceDE w:val="0"/>
        <w:autoSpaceDN w:val="0"/>
        <w:adjustRightInd w:val="0"/>
        <w:ind w:firstLine="567"/>
        <w:rPr>
          <w:sz w:val="24"/>
          <w:szCs w:val="24"/>
        </w:rPr>
      </w:pPr>
      <w:r w:rsidRPr="008C58F2">
        <w:rPr>
          <w:sz w:val="24"/>
          <w:szCs w:val="24"/>
          <w:lang w:val="en-US"/>
        </w:rPr>
        <w:t>D</w:t>
      </w:r>
      <w:r w:rsidRPr="008C58F2">
        <w:rPr>
          <w:sz w:val="24"/>
          <w:szCs w:val="24"/>
        </w:rPr>
        <w:t xml:space="preserve"> - количество рабочих дней в текущем календарном году;</w:t>
      </w:r>
    </w:p>
    <w:p w14:paraId="56A95F6F" w14:textId="77777777" w:rsidR="00000000" w:rsidRPr="008C58F2" w:rsidRDefault="00000000" w:rsidP="009B62AD">
      <w:pPr>
        <w:ind w:firstLine="567"/>
        <w:rPr>
          <w:spacing w:val="-10"/>
          <w:sz w:val="24"/>
          <w:szCs w:val="24"/>
        </w:rPr>
      </w:pPr>
      <w:r>
        <w:rPr>
          <w:position w:val="-12"/>
          <w:sz w:val="24"/>
          <w:szCs w:val="24"/>
        </w:rPr>
        <w:object w:dxaOrig="585" w:dyaOrig="375" w14:anchorId="1A169BFA">
          <v:shape id="_x0000_i1026" type="#_x0000_t75" style="width:29.25pt;height:18.75pt" o:ole="">
            <v:imagedata r:id="rId37" o:title=""/>
          </v:shape>
          <o:OLEObject Type="Embed" ProgID="Equation.3" ShapeID="_x0000_i1026" DrawAspect="Content" ObjectID="_1794739016" r:id="rId38"/>
        </w:object>
      </w:r>
      <w:r w:rsidRPr="008C58F2">
        <w:rPr>
          <w:sz w:val="24"/>
          <w:szCs w:val="24"/>
        </w:rPr>
        <w:t xml:space="preserve"> </w:t>
      </w:r>
      <w:r w:rsidRPr="008C58F2">
        <w:rPr>
          <w:spacing w:val="-10"/>
          <w:sz w:val="24"/>
          <w:szCs w:val="24"/>
        </w:rPr>
        <w:t xml:space="preserve">- СЧА, рассчитанная в соответствии с настоящими Правилами, включая день расчета среднегодовой СЧА. Если на рабочий день </w:t>
      </w:r>
      <w:r w:rsidRPr="008C58F2">
        <w:rPr>
          <w:spacing w:val="-10"/>
          <w:sz w:val="24"/>
          <w:szCs w:val="24"/>
          <w:lang w:val="en-US"/>
        </w:rPr>
        <w:t>t</w:t>
      </w:r>
      <w:r w:rsidRPr="008C58F2">
        <w:rPr>
          <w:spacing w:val="-10"/>
          <w:sz w:val="24"/>
          <w:szCs w:val="24"/>
        </w:rPr>
        <w:t xml:space="preserve"> СЧА не определена, она принимается равной СЧА за предшествующий дню </w:t>
      </w:r>
      <w:r w:rsidRPr="008C58F2">
        <w:rPr>
          <w:spacing w:val="-10"/>
          <w:sz w:val="24"/>
          <w:szCs w:val="24"/>
          <w:lang w:val="en-US"/>
        </w:rPr>
        <w:t>t</w:t>
      </w:r>
      <w:r w:rsidRPr="008C58F2">
        <w:rPr>
          <w:spacing w:val="-10"/>
          <w:sz w:val="24"/>
          <w:szCs w:val="24"/>
        </w:rPr>
        <w:t xml:space="preserve"> рабочий день текущего календарного года, а если расчет СЧА в календарном году, включая день расчета среднегодовой СЧА, не производился – на последний рабочий день предыдущего года. Значение определяется с точностью до 2 (Двух) знаков после запятой.</w:t>
      </w:r>
    </w:p>
    <w:p w14:paraId="3ABEFA25" w14:textId="77777777" w:rsidR="00000000" w:rsidRPr="008C58F2" w:rsidRDefault="00000000" w:rsidP="00C9095D">
      <w:pPr>
        <w:spacing w:before="240"/>
        <w:ind w:firstLine="567"/>
        <w:rPr>
          <w:sz w:val="24"/>
          <w:szCs w:val="24"/>
        </w:rPr>
      </w:pPr>
    </w:p>
    <w:p w14:paraId="4B8F2898" w14:textId="77777777" w:rsidR="00000000" w:rsidRPr="008C58F2" w:rsidRDefault="00000000" w:rsidP="00C9095D">
      <w:pPr>
        <w:spacing w:before="240"/>
        <w:ind w:firstLine="567"/>
        <w:rPr>
          <w:sz w:val="24"/>
          <w:szCs w:val="24"/>
        </w:rPr>
      </w:pPr>
      <w:r w:rsidRPr="008C58F2">
        <w:rPr>
          <w:sz w:val="24"/>
          <w:szCs w:val="24"/>
        </w:rPr>
        <w:t>Расчётная стоимость инвестиционного пая Фонда определяется на каждую дату, на которую определяется СЧА Фонда, путем деления СЧА Фонда на количество инвестиционных паев по данным реестра владельцев инвестиционных паев Фонда на дату определения расчётной стоимости.</w:t>
      </w:r>
    </w:p>
    <w:p w14:paraId="4E15302D" w14:textId="77777777" w:rsidR="00000000" w:rsidRPr="008C58F2" w:rsidRDefault="00000000" w:rsidP="00C9095D">
      <w:pPr>
        <w:pStyle w:val="a"/>
        <w:numPr>
          <w:ilvl w:val="0"/>
          <w:numId w:val="0"/>
        </w:numPr>
        <w:spacing w:before="240"/>
        <w:ind w:firstLine="567"/>
        <w:jc w:val="both"/>
        <w:rPr>
          <w:b w:val="0"/>
          <w:bCs w:val="0"/>
          <w:szCs w:val="24"/>
        </w:rPr>
      </w:pPr>
      <w:r w:rsidRPr="008C58F2">
        <w:rPr>
          <w:b w:val="0"/>
          <w:bCs w:val="0"/>
          <w:szCs w:val="24"/>
        </w:rPr>
        <w:t>Перерасчёт среднегодовой СЧА Фонда и расчётной стоимости инвестиционного пая паевого инвестиционного Фонда осуществляется в случае перерасчёта СЧА.</w:t>
      </w:r>
    </w:p>
    <w:p w14:paraId="1DE609D6" w14:textId="77777777" w:rsidR="00000000" w:rsidRPr="008C58F2" w:rsidRDefault="00000000" w:rsidP="00C9095D">
      <w:pPr>
        <w:autoSpaceDE w:val="0"/>
        <w:autoSpaceDN w:val="0"/>
        <w:adjustRightInd w:val="0"/>
        <w:ind w:firstLine="567"/>
        <w:rPr>
          <w:sz w:val="24"/>
          <w:szCs w:val="24"/>
        </w:rPr>
      </w:pPr>
    </w:p>
    <w:p w14:paraId="1D142844" w14:textId="77777777" w:rsidR="00000000" w:rsidRPr="008C58F2" w:rsidRDefault="00000000">
      <w:pPr>
        <w:pStyle w:val="10"/>
        <w:numPr>
          <w:ilvl w:val="0"/>
          <w:numId w:val="64"/>
        </w:numPr>
        <w:autoSpaceDE/>
        <w:autoSpaceDN/>
        <w:adjustRightInd/>
        <w:spacing w:before="120" w:after="120" w:line="259" w:lineRule="auto"/>
        <w:ind w:left="0" w:firstLine="284"/>
        <w:rPr>
          <w:sz w:val="24"/>
        </w:rPr>
      </w:pPr>
      <w:r w:rsidRPr="008C58F2">
        <w:rPr>
          <w:sz w:val="24"/>
        </w:rPr>
        <w:t>П</w:t>
      </w:r>
      <w:r w:rsidRPr="008C58F2">
        <w:rPr>
          <w:sz w:val="24"/>
        </w:rPr>
        <w:t>ОРЯДОК ОПРЕДЕЛЕНИЯ СТОИМОСТИ ИМУЩЕСТВА, ПЕРЕДАННОГО В ОПЛАТУ ИНВЕСТИЦИОННЫХ ПАЁВ</w:t>
      </w:r>
    </w:p>
    <w:p w14:paraId="29598428" w14:textId="77777777" w:rsidR="00000000" w:rsidRPr="008C58F2" w:rsidRDefault="00000000" w:rsidP="00C9095D">
      <w:pPr>
        <w:spacing w:before="120"/>
        <w:ind w:firstLine="567"/>
        <w:rPr>
          <w:sz w:val="24"/>
          <w:szCs w:val="24"/>
        </w:rPr>
      </w:pPr>
      <w:r w:rsidRPr="008C58F2">
        <w:rPr>
          <w:sz w:val="24"/>
          <w:szCs w:val="24"/>
        </w:rPr>
        <w:t xml:space="preserve">Стоимость имущества, переданного в оплату инвестиционных паев, определяется в соответствии с требованиями Федерального закона </w:t>
      </w:r>
      <w:r w:rsidRPr="008C58F2">
        <w:rPr>
          <w:sz w:val="24"/>
          <w:szCs w:val="24"/>
        </w:rPr>
        <w:t>от 29 ноября 2001 г. №156-ФЗ «Об инвестиционных фондах», принятых в соответствии с ним нормативных актов, требованиями Указания и Правил.</w:t>
      </w:r>
    </w:p>
    <w:p w14:paraId="6A2FC8FF" w14:textId="77777777" w:rsidR="00000000" w:rsidRPr="008C58F2" w:rsidRDefault="00000000" w:rsidP="00C9095D">
      <w:pPr>
        <w:spacing w:before="120" w:after="240"/>
        <w:ind w:firstLine="567"/>
        <w:rPr>
          <w:sz w:val="24"/>
          <w:szCs w:val="24"/>
        </w:rPr>
      </w:pPr>
      <w:r w:rsidRPr="008C58F2">
        <w:rPr>
          <w:sz w:val="24"/>
          <w:szCs w:val="24"/>
        </w:rPr>
        <w:t xml:space="preserve">Дата, по состоянию на которую определяется стоимость имущества, переданного в оплату инвестиционных паев Фонда, не может быть ранее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паёв Фонда, на основании </w:t>
      </w:r>
      <w:r w:rsidRPr="008C58F2">
        <w:rPr>
          <w:sz w:val="24"/>
          <w:szCs w:val="24"/>
        </w:rPr>
        <w:t>отчёта оценщика.</w:t>
      </w:r>
    </w:p>
    <w:p w14:paraId="463ED001" w14:textId="77777777" w:rsidR="00000000" w:rsidRPr="008C58F2" w:rsidRDefault="00000000" w:rsidP="00C9095D">
      <w:pPr>
        <w:spacing w:after="240"/>
        <w:ind w:firstLine="567"/>
        <w:rPr>
          <w:sz w:val="24"/>
          <w:szCs w:val="24"/>
        </w:rPr>
      </w:pPr>
      <w:r w:rsidRPr="008C58F2">
        <w:rPr>
          <w:sz w:val="24"/>
          <w:szCs w:val="24"/>
        </w:rPr>
        <w:t>Дата, по состоянию на которую определяется стоимость имущества, переданного в оплату инвестици</w:t>
      </w:r>
      <w:r w:rsidRPr="008C58F2">
        <w:rPr>
          <w:sz w:val="24"/>
          <w:szCs w:val="24"/>
        </w:rPr>
        <w:t xml:space="preserve">онных паёв Фонда, на основании </w:t>
      </w:r>
      <w:r w:rsidRPr="008C58F2">
        <w:rPr>
          <w:sz w:val="24"/>
          <w:szCs w:val="24"/>
        </w:rPr>
        <w:t xml:space="preserve">отчёта оценщика, не может быть ранее </w:t>
      </w:r>
      <w:r w:rsidRPr="008C58F2">
        <w:rPr>
          <w:sz w:val="24"/>
          <w:szCs w:val="24"/>
        </w:rPr>
        <w:t>3 (Трёх) месяцев до даты передачи такого имущества в оплату инвестиционных паёв. Стоимость имущества, переданного в оплату инвестиционных паёв Фонда, определяется по состоянию на дату</w:t>
      </w:r>
      <w:r w:rsidRPr="008C58F2">
        <w:rPr>
          <w:sz w:val="24"/>
          <w:szCs w:val="24"/>
        </w:rPr>
        <w:t>, установленную в соответствии с Правилами доверительного управления</w:t>
      </w:r>
      <w:r w:rsidRPr="008C58F2">
        <w:rPr>
          <w:sz w:val="24"/>
          <w:szCs w:val="24"/>
        </w:rPr>
        <w:t xml:space="preserve"> Фондом на 23 ч. 59 мин.</w:t>
      </w:r>
    </w:p>
    <w:p w14:paraId="72BE8962" w14:textId="77777777" w:rsidR="00000000" w:rsidRPr="008C58F2" w:rsidRDefault="00000000" w:rsidP="00C9095D">
      <w:pPr>
        <w:spacing w:after="240"/>
        <w:ind w:firstLine="567"/>
        <w:rPr>
          <w:sz w:val="24"/>
          <w:szCs w:val="24"/>
        </w:rPr>
      </w:pPr>
    </w:p>
    <w:p w14:paraId="12A95856" w14:textId="77777777" w:rsidR="00000000" w:rsidRPr="008C58F2" w:rsidRDefault="00000000">
      <w:pPr>
        <w:pStyle w:val="10"/>
        <w:numPr>
          <w:ilvl w:val="0"/>
          <w:numId w:val="64"/>
        </w:numPr>
        <w:autoSpaceDE/>
        <w:autoSpaceDN/>
        <w:adjustRightInd/>
        <w:spacing w:before="120" w:after="120" w:line="259" w:lineRule="auto"/>
        <w:ind w:left="0" w:firstLine="284"/>
        <w:rPr>
          <w:sz w:val="24"/>
        </w:rPr>
      </w:pPr>
      <w:r w:rsidRPr="008C58F2">
        <w:rPr>
          <w:sz w:val="24"/>
        </w:rPr>
        <w:t>П</w:t>
      </w:r>
      <w:r w:rsidRPr="008C58F2">
        <w:rPr>
          <w:sz w:val="24"/>
        </w:rPr>
        <w:t xml:space="preserve">ОРЯДОК УРЕГУЛИРОВАНИЯ РАЗНОГЛАСИЙ </w:t>
      </w:r>
      <w:r w:rsidRPr="008C58F2">
        <w:rPr>
          <w:sz w:val="24"/>
        </w:rPr>
        <w:t>МЕЖДУ УПРАВЛЯЮЩЕЙ КОМПАНИЕЙ И СПЕЦИАЛИЗИРОВАННЫМ ДЕПОЗИТАРИЕМ ПРИ ОПРЕДЕЛЕНИИ СЧА</w:t>
      </w:r>
    </w:p>
    <w:p w14:paraId="05AE85BB"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bookmarkStart w:id="37" w:name="_Ref436053335"/>
      <w:r w:rsidRPr="008C58F2">
        <w:rPr>
          <w:rFonts w:eastAsia="Calibri"/>
          <w:b/>
          <w:bCs w:val="0"/>
          <w:sz w:val="24"/>
          <w:lang w:eastAsia="en-US"/>
        </w:rPr>
        <w:t>Процесс сверки СЧА</w:t>
      </w:r>
      <w:bookmarkEnd w:id="37"/>
    </w:p>
    <w:p w14:paraId="134D0A0A" w14:textId="77777777" w:rsidR="00000000" w:rsidRPr="008C58F2" w:rsidRDefault="00000000" w:rsidP="00C9095D">
      <w:pPr>
        <w:spacing w:before="120"/>
        <w:ind w:firstLine="567"/>
        <w:rPr>
          <w:b/>
          <w:sz w:val="24"/>
          <w:szCs w:val="24"/>
        </w:rPr>
      </w:pPr>
      <w:r w:rsidRPr="008C58F2">
        <w:rPr>
          <w:sz w:val="24"/>
          <w:szCs w:val="24"/>
        </w:rPr>
        <w:t xml:space="preserve">Управляющая </w:t>
      </w:r>
      <w:r w:rsidRPr="008C58F2">
        <w:rPr>
          <w:sz w:val="24"/>
          <w:szCs w:val="24"/>
        </w:rPr>
        <w:t xml:space="preserve">компания и Специализированный депозитарий на даты, предусмотренные девятым абзацем </w:t>
      </w:r>
      <w:r w:rsidRPr="008C58F2">
        <w:rPr>
          <w:sz w:val="24"/>
          <w:szCs w:val="24"/>
        </w:rPr>
        <w:t xml:space="preserve">раздела </w:t>
      </w:r>
      <w:r w:rsidRPr="008C58F2">
        <w:rPr>
          <w:sz w:val="24"/>
          <w:szCs w:val="24"/>
        </w:rPr>
        <w:fldChar w:fldCharType="begin"/>
      </w:r>
      <w:r w:rsidRPr="008C58F2">
        <w:rPr>
          <w:sz w:val="24"/>
          <w:szCs w:val="24"/>
        </w:rPr>
        <w:instrText xml:space="preserve"> REF _Ref436128439 \r \h </w:instrText>
      </w:r>
      <w:r w:rsidRPr="008C58F2">
        <w:rPr>
          <w:sz w:val="24"/>
          <w:szCs w:val="24"/>
        </w:rPr>
        <w:instrText xml:space="preserve"> \* MERGEFORMAT </w:instrText>
      </w:r>
      <w:r w:rsidRPr="008C58F2">
        <w:rPr>
          <w:sz w:val="24"/>
          <w:szCs w:val="24"/>
        </w:rPr>
      </w:r>
      <w:r w:rsidRPr="008C58F2">
        <w:rPr>
          <w:sz w:val="24"/>
          <w:szCs w:val="24"/>
        </w:rPr>
        <w:fldChar w:fldCharType="separate"/>
      </w:r>
      <w:r w:rsidRPr="008C58F2">
        <w:rPr>
          <w:sz w:val="24"/>
          <w:szCs w:val="24"/>
        </w:rPr>
        <w:t>2</w:t>
      </w:r>
      <w:r w:rsidRPr="008C58F2">
        <w:rPr>
          <w:sz w:val="24"/>
          <w:szCs w:val="24"/>
        </w:rPr>
        <w:fldChar w:fldCharType="end"/>
      </w:r>
      <w:r w:rsidRPr="008C58F2">
        <w:rPr>
          <w:sz w:val="24"/>
          <w:szCs w:val="24"/>
        </w:rPr>
        <w:t xml:space="preserve"> </w:t>
      </w:r>
      <w:r w:rsidRPr="008C58F2">
        <w:rPr>
          <w:sz w:val="24"/>
          <w:szCs w:val="24"/>
        </w:rPr>
        <w:t xml:space="preserve">настоящих Правил, осуществляют обязательную сверку </w:t>
      </w:r>
      <w:r w:rsidRPr="008C58F2">
        <w:rPr>
          <w:sz w:val="24"/>
          <w:szCs w:val="24"/>
        </w:rPr>
        <w:t xml:space="preserve">СЧА и стоимости одного инвестиционного пая Фонда. Для этого Управляющая </w:t>
      </w:r>
      <w:r w:rsidRPr="008C58F2">
        <w:rPr>
          <w:sz w:val="24"/>
          <w:szCs w:val="24"/>
        </w:rPr>
        <w:t>компания формирует и</w:t>
      </w:r>
      <w:r w:rsidRPr="008C58F2">
        <w:rPr>
          <w:sz w:val="24"/>
          <w:szCs w:val="24"/>
        </w:rPr>
        <w:t xml:space="preserve"> передает в Специализированный депозитарий справку о стоимости чистых активов Фонда. </w:t>
      </w:r>
    </w:p>
    <w:p w14:paraId="0D86D077" w14:textId="77777777" w:rsidR="00000000" w:rsidRPr="008C58F2" w:rsidRDefault="00000000" w:rsidP="00C9095D">
      <w:pPr>
        <w:spacing w:before="120"/>
        <w:ind w:firstLine="567"/>
        <w:rPr>
          <w:b/>
          <w:sz w:val="24"/>
          <w:szCs w:val="24"/>
        </w:rPr>
      </w:pPr>
      <w:r w:rsidRPr="008C58F2">
        <w:rPr>
          <w:sz w:val="24"/>
          <w:szCs w:val="24"/>
        </w:rPr>
        <w:t xml:space="preserve">Специализированный </w:t>
      </w:r>
      <w:r w:rsidRPr="008C58F2">
        <w:rPr>
          <w:sz w:val="24"/>
          <w:szCs w:val="24"/>
        </w:rPr>
        <w:t xml:space="preserve">депозитарий осуществляет сверку </w:t>
      </w:r>
      <w:r w:rsidRPr="008C58F2">
        <w:rPr>
          <w:sz w:val="24"/>
          <w:szCs w:val="24"/>
        </w:rPr>
        <w:t xml:space="preserve">СЧА и расчётной стоимости одного инвестиционного пая Фонда, рассчитанных Управляющей </w:t>
      </w:r>
      <w:r w:rsidRPr="008C58F2">
        <w:rPr>
          <w:sz w:val="24"/>
          <w:szCs w:val="24"/>
        </w:rPr>
        <w:t>компанией, с собственными расчётами данных показателей.</w:t>
      </w:r>
    </w:p>
    <w:p w14:paraId="07F82CDE" w14:textId="77777777" w:rsidR="00000000" w:rsidRPr="008C58F2" w:rsidRDefault="00000000" w:rsidP="00C9095D">
      <w:pPr>
        <w:spacing w:before="120"/>
        <w:ind w:firstLine="567"/>
        <w:rPr>
          <w:b/>
          <w:sz w:val="24"/>
          <w:szCs w:val="24"/>
        </w:rPr>
      </w:pPr>
      <w:r w:rsidRPr="008C58F2">
        <w:rPr>
          <w:sz w:val="24"/>
          <w:szCs w:val="24"/>
        </w:rPr>
        <w:t xml:space="preserve">Правильность определения </w:t>
      </w:r>
      <w:r w:rsidRPr="008C58F2">
        <w:rPr>
          <w:sz w:val="24"/>
          <w:szCs w:val="24"/>
        </w:rPr>
        <w:t xml:space="preserve">СЧА и расчётной стоимости одного инвестиционного пая Фонда подтверждается подписью уполномоченного лица Специализированного </w:t>
      </w:r>
      <w:r w:rsidRPr="008C58F2">
        <w:rPr>
          <w:sz w:val="24"/>
          <w:szCs w:val="24"/>
        </w:rPr>
        <w:t xml:space="preserve">депозитария и заверяется печатью Специализированного </w:t>
      </w:r>
      <w:r w:rsidRPr="008C58F2">
        <w:rPr>
          <w:sz w:val="24"/>
          <w:szCs w:val="24"/>
        </w:rPr>
        <w:t>депозитария на справке о стоимости чистых активов Фонда</w:t>
      </w:r>
      <w:r w:rsidRPr="008C58F2">
        <w:rPr>
          <w:sz w:val="24"/>
          <w:szCs w:val="24"/>
        </w:rPr>
        <w:t xml:space="preserve"> (в случае подписания бумажного документа).</w:t>
      </w:r>
    </w:p>
    <w:p w14:paraId="56DDE6A3" w14:textId="77777777" w:rsidR="00000000" w:rsidRPr="008C58F2" w:rsidRDefault="00000000" w:rsidP="00C9095D">
      <w:pPr>
        <w:spacing w:before="120"/>
        <w:ind w:firstLine="567"/>
        <w:rPr>
          <w:b/>
          <w:sz w:val="24"/>
          <w:szCs w:val="24"/>
        </w:rPr>
      </w:pPr>
      <w:r w:rsidRPr="008C58F2">
        <w:rPr>
          <w:sz w:val="24"/>
          <w:szCs w:val="24"/>
        </w:rPr>
        <w:t>В случае обнаружения существенных расхождений, выявленных в процессе сверки</w:t>
      </w:r>
      <w:r w:rsidRPr="008C58F2">
        <w:rPr>
          <w:sz w:val="24"/>
          <w:szCs w:val="24"/>
        </w:rPr>
        <w:t xml:space="preserve">, Специализированный </w:t>
      </w:r>
      <w:r w:rsidRPr="008C58F2">
        <w:rPr>
          <w:sz w:val="24"/>
          <w:szCs w:val="24"/>
        </w:rPr>
        <w:t xml:space="preserve">депозитарий направляет Управляющей </w:t>
      </w:r>
      <w:r w:rsidRPr="008C58F2">
        <w:rPr>
          <w:sz w:val="24"/>
          <w:szCs w:val="24"/>
        </w:rPr>
        <w:t xml:space="preserve">компании информацию с результатами по сверке данных учёта имущества Фонда с указанием позиций, по которым были обнаружены данные расхождения. </w:t>
      </w:r>
    </w:p>
    <w:p w14:paraId="19E5D894"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 xml:space="preserve"> </w:t>
      </w:r>
      <w:r w:rsidRPr="008C58F2">
        <w:rPr>
          <w:rFonts w:eastAsia="Calibri"/>
          <w:b/>
          <w:bCs w:val="0"/>
          <w:sz w:val="24"/>
          <w:lang w:eastAsia="en-US"/>
        </w:rPr>
        <w:t>Выявление расхождений в процессе сверки СЧА</w:t>
      </w:r>
    </w:p>
    <w:p w14:paraId="21B265AE" w14:textId="77777777" w:rsidR="00000000" w:rsidRPr="008C58F2" w:rsidRDefault="00000000" w:rsidP="00C9095D">
      <w:pPr>
        <w:spacing w:before="120"/>
        <w:ind w:firstLine="567"/>
        <w:rPr>
          <w:sz w:val="24"/>
          <w:szCs w:val="24"/>
        </w:rPr>
      </w:pPr>
      <w:r w:rsidRPr="008C58F2">
        <w:rPr>
          <w:sz w:val="24"/>
          <w:szCs w:val="24"/>
        </w:rPr>
        <w:t xml:space="preserve">При выявлении расхождений по составу активов при расчёте </w:t>
      </w:r>
      <w:r w:rsidRPr="008C58F2">
        <w:rPr>
          <w:sz w:val="24"/>
          <w:szCs w:val="24"/>
        </w:rPr>
        <w:t xml:space="preserve">СЧА Фонда Управляющая </w:t>
      </w:r>
      <w:r w:rsidRPr="008C58F2">
        <w:rPr>
          <w:sz w:val="24"/>
          <w:szCs w:val="24"/>
        </w:rPr>
        <w:t xml:space="preserve">компания и Специализированный </w:t>
      </w:r>
      <w:r w:rsidRPr="008C58F2">
        <w:rPr>
          <w:sz w:val="24"/>
          <w:szCs w:val="24"/>
        </w:rPr>
        <w:t>депозитарий осуществляют сверку активов и обязательств, по которым выявлены расхождения, на предмет правильности их учёта в соответствии с критериями их признания (прекращения признания).</w:t>
      </w:r>
    </w:p>
    <w:p w14:paraId="53F39BBA" w14:textId="77777777" w:rsidR="00000000" w:rsidRPr="008C58F2" w:rsidRDefault="00000000" w:rsidP="00C9095D">
      <w:pPr>
        <w:spacing w:before="120"/>
        <w:ind w:firstLine="567"/>
        <w:rPr>
          <w:sz w:val="24"/>
          <w:szCs w:val="24"/>
        </w:rPr>
      </w:pPr>
      <w:r w:rsidRPr="008C58F2">
        <w:rPr>
          <w:sz w:val="24"/>
          <w:szCs w:val="24"/>
        </w:rPr>
        <w:t xml:space="preserve">При обнаружении расхождений по стоимости активов при расчёте </w:t>
      </w:r>
      <w:r w:rsidRPr="008C58F2">
        <w:rPr>
          <w:sz w:val="24"/>
          <w:szCs w:val="24"/>
        </w:rPr>
        <w:t xml:space="preserve">СЧА Фонда Управляющая </w:t>
      </w:r>
      <w:r w:rsidRPr="008C58F2">
        <w:rPr>
          <w:sz w:val="24"/>
          <w:szCs w:val="24"/>
        </w:rPr>
        <w:t>компания и Специализированный депозитарий осуществляют следующие действия:</w:t>
      </w:r>
    </w:p>
    <w:p w14:paraId="43AA0E67" w14:textId="77777777" w:rsidR="00000000" w:rsidRPr="008C58F2" w:rsidRDefault="00000000">
      <w:pPr>
        <w:pStyle w:val="a6"/>
        <w:numPr>
          <w:ilvl w:val="0"/>
          <w:numId w:val="11"/>
        </w:numPr>
        <w:tabs>
          <w:tab w:val="num" w:pos="1560"/>
        </w:tabs>
        <w:rPr>
          <w:sz w:val="24"/>
          <w:szCs w:val="24"/>
        </w:rPr>
      </w:pPr>
      <w:r w:rsidRPr="008C58F2">
        <w:rPr>
          <w:sz w:val="24"/>
          <w:szCs w:val="24"/>
        </w:rPr>
        <w:t>сверк</w:t>
      </w:r>
      <w:r w:rsidRPr="008C58F2">
        <w:rPr>
          <w:sz w:val="24"/>
          <w:szCs w:val="24"/>
        </w:rPr>
        <w:t xml:space="preserve">а информации, используемой для определения справедливой стоимости </w:t>
      </w:r>
      <w:r w:rsidRPr="008C58F2">
        <w:rPr>
          <w:sz w:val="24"/>
          <w:szCs w:val="24"/>
        </w:rPr>
        <w:t>активов (</w:t>
      </w:r>
      <w:r w:rsidRPr="008C58F2">
        <w:rPr>
          <w:sz w:val="24"/>
          <w:szCs w:val="24"/>
        </w:rPr>
        <w:t>обязательств) Фонда, в том числе, её источников и порядка их выбора;</w:t>
      </w:r>
    </w:p>
    <w:p w14:paraId="6DF76B78" w14:textId="77777777" w:rsidR="00000000" w:rsidRPr="008C58F2" w:rsidRDefault="00000000">
      <w:pPr>
        <w:pStyle w:val="a6"/>
        <w:numPr>
          <w:ilvl w:val="0"/>
          <w:numId w:val="11"/>
        </w:numPr>
        <w:tabs>
          <w:tab w:val="num" w:pos="1560"/>
        </w:tabs>
        <w:rPr>
          <w:sz w:val="24"/>
          <w:szCs w:val="24"/>
        </w:rPr>
      </w:pPr>
      <w:r w:rsidRPr="008C58F2">
        <w:rPr>
          <w:sz w:val="24"/>
          <w:szCs w:val="24"/>
        </w:rPr>
        <w:t>сверк</w:t>
      </w:r>
      <w:r w:rsidRPr="008C58F2">
        <w:rPr>
          <w:sz w:val="24"/>
          <w:szCs w:val="24"/>
        </w:rPr>
        <w:t>а порядка конвертации величин стоимостей, выраженных в одной валюте, в другую валюту.</w:t>
      </w:r>
    </w:p>
    <w:p w14:paraId="47E2C391" w14:textId="77777777" w:rsidR="00000000" w:rsidRPr="008C58F2" w:rsidRDefault="00000000" w:rsidP="00C9095D">
      <w:pPr>
        <w:spacing w:before="120"/>
        <w:ind w:firstLine="567"/>
        <w:rPr>
          <w:sz w:val="24"/>
          <w:szCs w:val="24"/>
        </w:rPr>
      </w:pPr>
      <w:r w:rsidRPr="008C58F2">
        <w:rPr>
          <w:sz w:val="24"/>
          <w:szCs w:val="24"/>
        </w:rPr>
        <w:t xml:space="preserve">После устранения выявленной причины расхождений в расчете </w:t>
      </w:r>
      <w:r w:rsidRPr="008C58F2">
        <w:rPr>
          <w:sz w:val="24"/>
          <w:szCs w:val="24"/>
        </w:rPr>
        <w:t xml:space="preserve">СЧА Управляющая </w:t>
      </w:r>
      <w:r w:rsidRPr="008C58F2">
        <w:rPr>
          <w:sz w:val="24"/>
          <w:szCs w:val="24"/>
        </w:rPr>
        <w:t>компания и Специализированный депозитарий повторно осуществляют действия, предусмотренные в абз</w:t>
      </w:r>
      <w:r w:rsidRPr="008C58F2">
        <w:rPr>
          <w:sz w:val="24"/>
          <w:szCs w:val="24"/>
        </w:rPr>
        <w:t>.2-3 п.</w:t>
      </w:r>
      <w:r w:rsidRPr="008C58F2">
        <w:rPr>
          <w:sz w:val="24"/>
          <w:szCs w:val="24"/>
        </w:rPr>
        <w:fldChar w:fldCharType="begin"/>
      </w:r>
      <w:r w:rsidRPr="008C58F2">
        <w:rPr>
          <w:sz w:val="24"/>
          <w:szCs w:val="24"/>
        </w:rPr>
        <w:instrText xml:space="preserve"> REF _Ref436053335 \r \h </w:instrText>
      </w:r>
      <w:r>
        <w:rPr>
          <w:sz w:val="24"/>
          <w:szCs w:val="24"/>
        </w:rPr>
        <w:instrText xml:space="preserve"> \* MERGEFORMAT </w:instrText>
      </w:r>
      <w:r w:rsidRPr="008C58F2">
        <w:rPr>
          <w:sz w:val="24"/>
          <w:szCs w:val="24"/>
        </w:rPr>
      </w:r>
      <w:r w:rsidRPr="008C58F2">
        <w:rPr>
          <w:sz w:val="24"/>
          <w:szCs w:val="24"/>
        </w:rPr>
        <w:fldChar w:fldCharType="separate"/>
      </w:r>
      <w:r w:rsidRPr="008C58F2">
        <w:rPr>
          <w:sz w:val="24"/>
          <w:szCs w:val="24"/>
        </w:rPr>
        <w:t>20</w:t>
      </w:r>
      <w:r w:rsidRPr="008C58F2">
        <w:rPr>
          <w:sz w:val="24"/>
          <w:szCs w:val="24"/>
        </w:rPr>
        <w:t>.1</w:t>
      </w:r>
      <w:r w:rsidRPr="008C58F2">
        <w:rPr>
          <w:sz w:val="24"/>
          <w:szCs w:val="24"/>
        </w:rPr>
        <w:fldChar w:fldCharType="end"/>
      </w:r>
      <w:r w:rsidRPr="008C58F2">
        <w:rPr>
          <w:sz w:val="24"/>
          <w:szCs w:val="24"/>
        </w:rPr>
        <w:t xml:space="preserve"> настоящих Правил.</w:t>
      </w:r>
    </w:p>
    <w:p w14:paraId="61757DF2" w14:textId="77777777" w:rsidR="00000000" w:rsidRPr="008C58F2" w:rsidRDefault="00000000">
      <w:pPr>
        <w:pStyle w:val="20"/>
        <w:keepNext/>
        <w:keepLines/>
        <w:numPr>
          <w:ilvl w:val="1"/>
          <w:numId w:val="64"/>
        </w:numPr>
        <w:autoSpaceDE/>
        <w:autoSpaceDN/>
        <w:adjustRightInd/>
        <w:spacing w:after="120" w:line="259" w:lineRule="auto"/>
        <w:ind w:left="1134" w:hanging="567"/>
        <w:jc w:val="left"/>
        <w:rPr>
          <w:rFonts w:eastAsia="Calibri"/>
          <w:b/>
          <w:bCs w:val="0"/>
          <w:sz w:val="24"/>
          <w:lang w:eastAsia="en-US"/>
        </w:rPr>
      </w:pPr>
      <w:r w:rsidRPr="008C58F2">
        <w:rPr>
          <w:rFonts w:eastAsia="Calibri"/>
          <w:b/>
          <w:bCs w:val="0"/>
          <w:sz w:val="24"/>
          <w:lang w:eastAsia="en-US"/>
        </w:rPr>
        <w:t xml:space="preserve"> </w:t>
      </w:r>
      <w:r w:rsidRPr="008C58F2">
        <w:rPr>
          <w:rFonts w:eastAsia="Calibri"/>
          <w:b/>
          <w:bCs w:val="0"/>
          <w:sz w:val="24"/>
          <w:lang w:eastAsia="en-US"/>
        </w:rPr>
        <w:t>Выявление ошибки в расчете СЧА и стоимости одного инвестиционного пая</w:t>
      </w:r>
    </w:p>
    <w:p w14:paraId="736D98CF" w14:textId="77777777" w:rsidR="00000000" w:rsidRPr="008C58F2" w:rsidRDefault="00000000" w:rsidP="00C9095D">
      <w:pPr>
        <w:spacing w:before="120"/>
        <w:ind w:firstLine="567"/>
        <w:rPr>
          <w:sz w:val="24"/>
          <w:szCs w:val="24"/>
        </w:rPr>
      </w:pPr>
      <w:r w:rsidRPr="008C58F2">
        <w:rPr>
          <w:sz w:val="24"/>
          <w:szCs w:val="24"/>
        </w:rPr>
        <w:t>В слу</w:t>
      </w:r>
      <w:r w:rsidRPr="008C58F2">
        <w:rPr>
          <w:sz w:val="24"/>
          <w:szCs w:val="24"/>
        </w:rPr>
        <w:t xml:space="preserve">чае </w:t>
      </w:r>
      <w:r w:rsidRPr="008C58F2">
        <w:rPr>
          <w:sz w:val="24"/>
          <w:szCs w:val="24"/>
        </w:rPr>
        <w:t>выявления ошибки</w:t>
      </w:r>
      <w:r w:rsidRPr="008C58F2">
        <w:rPr>
          <w:sz w:val="24"/>
          <w:szCs w:val="24"/>
        </w:rPr>
        <w:t>/появления новой информации</w:t>
      </w:r>
      <w:r w:rsidRPr="008C58F2">
        <w:rPr>
          <w:sz w:val="24"/>
          <w:szCs w:val="24"/>
        </w:rPr>
        <w:t xml:space="preserve"> в расчёте СЧА и стоимости одного инвестиц</w:t>
      </w:r>
      <w:r w:rsidRPr="008C58F2">
        <w:rPr>
          <w:sz w:val="24"/>
          <w:szCs w:val="24"/>
        </w:rPr>
        <w:t>ионного пая Специализированный депозитарий и Управляющая компания не позднее 5 (</w:t>
      </w:r>
      <w:r w:rsidRPr="008C58F2">
        <w:rPr>
          <w:sz w:val="24"/>
          <w:szCs w:val="24"/>
        </w:rPr>
        <w:t xml:space="preserve">Пяти) рабочих дней с </w:t>
      </w:r>
      <w:r w:rsidRPr="008C58F2">
        <w:rPr>
          <w:sz w:val="24"/>
          <w:szCs w:val="24"/>
        </w:rPr>
        <w:t xml:space="preserve">указанной даты оформляют Акт выявления ошибки в расчёте </w:t>
      </w:r>
      <w:r w:rsidRPr="008C58F2">
        <w:rPr>
          <w:sz w:val="24"/>
          <w:szCs w:val="24"/>
        </w:rPr>
        <w:t>СЧА и проводят соответствующую процедуру корректировки ошибки.</w:t>
      </w:r>
    </w:p>
    <w:p w14:paraId="4E8C2C9E" w14:textId="77777777" w:rsidR="00000000" w:rsidRPr="008C58F2" w:rsidRDefault="00000000" w:rsidP="00C9095D">
      <w:pPr>
        <w:spacing w:before="120"/>
        <w:ind w:firstLine="567"/>
        <w:rPr>
          <w:sz w:val="24"/>
          <w:szCs w:val="24"/>
        </w:rPr>
      </w:pPr>
      <w:r w:rsidRPr="008C58F2">
        <w:rPr>
          <w:sz w:val="24"/>
          <w:szCs w:val="24"/>
        </w:rPr>
        <w:t xml:space="preserve">В случае, если на дату, по состоянию на которую выявлена ошибка, отклонение стоимости </w:t>
      </w:r>
      <w:r w:rsidRPr="008C58F2">
        <w:rPr>
          <w:sz w:val="24"/>
          <w:szCs w:val="24"/>
        </w:rPr>
        <w:t>а</w:t>
      </w:r>
      <w:r w:rsidRPr="008C58F2">
        <w:rPr>
          <w:sz w:val="24"/>
          <w:szCs w:val="24"/>
        </w:rPr>
        <w:t>ктива (</w:t>
      </w:r>
      <w:r w:rsidRPr="008C58F2">
        <w:rPr>
          <w:sz w:val="24"/>
          <w:szCs w:val="24"/>
        </w:rPr>
        <w:t xml:space="preserve">обязательства), использованной в расчёте, составляет менее, чем 0,1% корректной </w:t>
      </w:r>
      <w:r w:rsidRPr="008C58F2">
        <w:rPr>
          <w:sz w:val="24"/>
          <w:szCs w:val="24"/>
        </w:rPr>
        <w:t xml:space="preserve">СЧА, и отклонение </w:t>
      </w:r>
      <w:r w:rsidRPr="008C58F2">
        <w:rPr>
          <w:sz w:val="24"/>
          <w:szCs w:val="24"/>
        </w:rPr>
        <w:t>СЧА на этот момент расчета составляет менее 0,1% корректной</w:t>
      </w:r>
      <w:r w:rsidRPr="008C58F2">
        <w:rPr>
          <w:sz w:val="24"/>
          <w:szCs w:val="24"/>
        </w:rPr>
        <w:t xml:space="preserve"> СЧА</w:t>
      </w:r>
      <w:r w:rsidRPr="008C58F2">
        <w:rPr>
          <w:sz w:val="24"/>
          <w:szCs w:val="24"/>
        </w:rPr>
        <w:t xml:space="preserve"> </w:t>
      </w:r>
      <w:r w:rsidRPr="008C58F2">
        <w:rPr>
          <w:i/>
          <w:sz w:val="24"/>
          <w:szCs w:val="24"/>
        </w:rPr>
        <w:t xml:space="preserve">(далее </w:t>
      </w:r>
      <w:r w:rsidRPr="008C58F2">
        <w:rPr>
          <w:i/>
          <w:sz w:val="24"/>
          <w:szCs w:val="24"/>
        </w:rPr>
        <w:t xml:space="preserve">именуются </w:t>
      </w:r>
      <w:r w:rsidRPr="008C58F2">
        <w:rPr>
          <w:i/>
          <w:sz w:val="24"/>
          <w:szCs w:val="24"/>
        </w:rPr>
        <w:t>о</w:t>
      </w:r>
      <w:r w:rsidRPr="008C58F2">
        <w:rPr>
          <w:i/>
          <w:sz w:val="24"/>
          <w:szCs w:val="24"/>
        </w:rPr>
        <w:t>тклонения)</w:t>
      </w:r>
      <w:r w:rsidRPr="008C58F2">
        <w:rPr>
          <w:sz w:val="24"/>
          <w:szCs w:val="24"/>
        </w:rPr>
        <w:t xml:space="preserve">, производится проверка, не привела ли выявленная ошибка к </w:t>
      </w:r>
      <w:r w:rsidRPr="008C58F2">
        <w:rPr>
          <w:sz w:val="24"/>
          <w:szCs w:val="24"/>
        </w:rPr>
        <w:t xml:space="preserve">отклонениям, составляющим 0,1% и более от корректной </w:t>
      </w:r>
      <w:r w:rsidRPr="008C58F2">
        <w:rPr>
          <w:sz w:val="24"/>
          <w:szCs w:val="24"/>
        </w:rPr>
        <w:t>СЧА, в последующих датах.</w:t>
      </w:r>
    </w:p>
    <w:p w14:paraId="72988722" w14:textId="77777777" w:rsidR="00000000" w:rsidRPr="008C58F2" w:rsidRDefault="00000000" w:rsidP="00C9095D">
      <w:pPr>
        <w:spacing w:before="120"/>
        <w:ind w:firstLine="567"/>
        <w:rPr>
          <w:sz w:val="24"/>
          <w:szCs w:val="24"/>
        </w:rPr>
      </w:pPr>
      <w:r w:rsidRPr="008C58F2">
        <w:rPr>
          <w:sz w:val="24"/>
          <w:szCs w:val="24"/>
        </w:rPr>
        <w:t xml:space="preserve">Если рассчитанные </w:t>
      </w:r>
      <w:r w:rsidRPr="008C58F2">
        <w:rPr>
          <w:sz w:val="24"/>
          <w:szCs w:val="24"/>
        </w:rPr>
        <w:t>отклонения в каждую из дат составили менее 0,1%, пере</w:t>
      </w:r>
      <w:r w:rsidRPr="008C58F2">
        <w:rPr>
          <w:sz w:val="24"/>
          <w:szCs w:val="24"/>
        </w:rPr>
        <w:t xml:space="preserve">расчёт </w:t>
      </w:r>
      <w:r w:rsidRPr="008C58F2">
        <w:rPr>
          <w:sz w:val="24"/>
          <w:szCs w:val="24"/>
        </w:rPr>
        <w:t xml:space="preserve">СЧА и стоимости одного инвестиционного пая Фонда не производится. Управляющая </w:t>
      </w:r>
      <w:r w:rsidRPr="008C58F2">
        <w:rPr>
          <w:sz w:val="24"/>
          <w:szCs w:val="24"/>
        </w:rPr>
        <w:t xml:space="preserve">компания и Специализированный </w:t>
      </w:r>
      <w:r w:rsidRPr="008C58F2">
        <w:rPr>
          <w:sz w:val="24"/>
          <w:szCs w:val="24"/>
        </w:rPr>
        <w:t>депозитарий принимают все необходимые меры для предотвращения повторения ошибки в будущем.</w:t>
      </w:r>
    </w:p>
    <w:p w14:paraId="6085061B" w14:textId="77777777" w:rsidR="00000000" w:rsidRPr="008C58F2" w:rsidRDefault="00000000" w:rsidP="00C9095D">
      <w:pPr>
        <w:spacing w:before="120"/>
        <w:ind w:firstLine="567"/>
        <w:rPr>
          <w:sz w:val="24"/>
          <w:szCs w:val="24"/>
        </w:rPr>
      </w:pPr>
      <w:r w:rsidRPr="008C58F2">
        <w:rPr>
          <w:sz w:val="24"/>
          <w:szCs w:val="24"/>
        </w:rPr>
        <w:t xml:space="preserve">В случае, когда в какую-либо из дат оба отклонения или одно из них составляет 0,1% и более корректной </w:t>
      </w:r>
      <w:r w:rsidRPr="008C58F2">
        <w:rPr>
          <w:sz w:val="24"/>
          <w:szCs w:val="24"/>
        </w:rPr>
        <w:t>СЧА, Управляющая компания и Специализированный депозитарий осуществляют пере</w:t>
      </w:r>
      <w:r w:rsidRPr="008C58F2">
        <w:rPr>
          <w:sz w:val="24"/>
          <w:szCs w:val="24"/>
        </w:rPr>
        <w:t>расчёт</w:t>
      </w:r>
      <w:r w:rsidRPr="008C58F2">
        <w:rPr>
          <w:sz w:val="24"/>
          <w:szCs w:val="24"/>
        </w:rPr>
        <w:t xml:space="preserve"> СЧА и стоимости одного инвестиционного пая Фонда за весь период, начиная с даты допущения ошибки.</w:t>
      </w:r>
    </w:p>
    <w:p w14:paraId="6A48233B" w14:textId="77777777" w:rsidR="00000000" w:rsidRPr="008C58F2" w:rsidRDefault="00000000" w:rsidP="00C9095D">
      <w:pPr>
        <w:spacing w:before="120"/>
        <w:ind w:firstLine="567"/>
        <w:rPr>
          <w:sz w:val="24"/>
          <w:szCs w:val="24"/>
        </w:rPr>
      </w:pPr>
      <w:r w:rsidRPr="008C58F2">
        <w:rPr>
          <w:sz w:val="24"/>
          <w:szCs w:val="24"/>
        </w:rPr>
        <w:t>В случае, если с момента допущения</w:t>
      </w:r>
      <w:r w:rsidRPr="008C58F2">
        <w:rPr>
          <w:sz w:val="24"/>
          <w:szCs w:val="24"/>
        </w:rPr>
        <w:t xml:space="preserve"> ошибки, приведшей к пере</w:t>
      </w:r>
      <w:r w:rsidRPr="008C58F2">
        <w:rPr>
          <w:sz w:val="24"/>
          <w:szCs w:val="24"/>
        </w:rPr>
        <w:t>ра</w:t>
      </w:r>
      <w:r w:rsidRPr="008C58F2">
        <w:rPr>
          <w:sz w:val="24"/>
          <w:szCs w:val="24"/>
        </w:rPr>
        <w:t>счёту СЧА и стоимости одного инвестиционного пая Фонда, осуществлялись операции по выдаче или погашению инвес</w:t>
      </w:r>
      <w:r w:rsidRPr="008C58F2">
        <w:rPr>
          <w:sz w:val="24"/>
          <w:szCs w:val="24"/>
        </w:rPr>
        <w:t xml:space="preserve">тиционных паев, то Управляющая компания осуществляет расчёты с владельцами инвестиционных паев Фонда по возмещению ущерба в соответствии с требованиями </w:t>
      </w:r>
      <w:r w:rsidRPr="008C58F2">
        <w:rPr>
          <w:sz w:val="24"/>
          <w:szCs w:val="24"/>
        </w:rPr>
        <w:t>действующего законодательства.</w:t>
      </w:r>
    </w:p>
    <w:p w14:paraId="6C7C7E13" w14:textId="77777777" w:rsidR="00000000" w:rsidRPr="008C58F2" w:rsidRDefault="00000000" w:rsidP="00254AFE">
      <w:pPr>
        <w:spacing w:before="120"/>
        <w:ind w:firstLine="567"/>
        <w:rPr>
          <w:sz w:val="24"/>
          <w:szCs w:val="24"/>
        </w:rPr>
      </w:pPr>
      <w:r w:rsidRPr="008C58F2">
        <w:rPr>
          <w:sz w:val="24"/>
          <w:szCs w:val="24"/>
        </w:rPr>
        <w:t>При необходимости Управляющая к</w:t>
      </w:r>
      <w:r w:rsidRPr="008C58F2">
        <w:rPr>
          <w:sz w:val="24"/>
          <w:szCs w:val="24"/>
        </w:rPr>
        <w:t>омпания и Специализированный д</w:t>
      </w:r>
      <w:r w:rsidRPr="008C58F2">
        <w:rPr>
          <w:sz w:val="24"/>
          <w:szCs w:val="24"/>
        </w:rPr>
        <w:t>епозитарий вносят исправления в регист</w:t>
      </w:r>
      <w:r w:rsidRPr="008C58F2">
        <w:rPr>
          <w:sz w:val="24"/>
          <w:szCs w:val="24"/>
        </w:rPr>
        <w:t>ры учета.</w:t>
      </w:r>
      <w:r w:rsidRPr="008C58F2">
        <w:rPr>
          <w:sz w:val="24"/>
          <w:szCs w:val="24"/>
        </w:rPr>
        <w:br w:type="page"/>
      </w:r>
    </w:p>
    <w:p w14:paraId="7EFD9177" w14:textId="77777777" w:rsidR="00000000" w:rsidRPr="008C58F2" w:rsidRDefault="00000000" w:rsidP="0078321C">
      <w:pPr>
        <w:pStyle w:val="10"/>
        <w:numPr>
          <w:ilvl w:val="0"/>
          <w:numId w:val="0"/>
        </w:numPr>
        <w:spacing w:before="0"/>
        <w:jc w:val="right"/>
        <w:rPr>
          <w:rFonts w:eastAsia="Calibri"/>
          <w:bCs w:val="0"/>
          <w:i/>
          <w:iCs w:val="0"/>
          <w:smallCaps w:val="0"/>
          <w:spacing w:val="0"/>
          <w:kern w:val="0"/>
          <w:sz w:val="24"/>
          <w:lang w:eastAsia="en-US"/>
        </w:rPr>
      </w:pPr>
      <w:r w:rsidRPr="008C58F2">
        <w:rPr>
          <w:rFonts w:eastAsia="Calibri"/>
          <w:bCs w:val="0"/>
          <w:i/>
          <w:iCs w:val="0"/>
          <w:smallCaps w:val="0"/>
          <w:spacing w:val="0"/>
          <w:kern w:val="0"/>
          <w:sz w:val="24"/>
          <w:lang w:eastAsia="en-US"/>
        </w:rPr>
        <w:t>Приложение №1</w:t>
      </w:r>
    </w:p>
    <w:p w14:paraId="60C27817" w14:textId="77777777" w:rsidR="00000000" w:rsidRPr="008C58F2" w:rsidRDefault="00000000" w:rsidP="00F045A6">
      <w:pPr>
        <w:pStyle w:val="1"/>
        <w:numPr>
          <w:ilvl w:val="0"/>
          <w:numId w:val="0"/>
        </w:numPr>
        <w:ind w:firstLine="426"/>
        <w:jc w:val="center"/>
        <w:rPr>
          <w:sz w:val="24"/>
          <w:szCs w:val="24"/>
        </w:rPr>
      </w:pPr>
    </w:p>
    <w:p w14:paraId="1F85FFEC" w14:textId="77777777" w:rsidR="00000000" w:rsidRPr="008C58F2" w:rsidRDefault="00000000" w:rsidP="00F045A6">
      <w:pPr>
        <w:pStyle w:val="1"/>
        <w:numPr>
          <w:ilvl w:val="0"/>
          <w:numId w:val="0"/>
        </w:numPr>
        <w:ind w:firstLine="426"/>
        <w:jc w:val="center"/>
        <w:rPr>
          <w:sz w:val="24"/>
          <w:szCs w:val="24"/>
        </w:rPr>
      </w:pPr>
      <w:r w:rsidRPr="008C58F2">
        <w:rPr>
          <w:sz w:val="24"/>
          <w:szCs w:val="24"/>
        </w:rPr>
        <w:t>ТЕРМИНОЛОГИЯ</w:t>
      </w:r>
    </w:p>
    <w:p w14:paraId="72B7B3FC" w14:textId="77777777" w:rsidR="00000000" w:rsidRPr="008C58F2" w:rsidRDefault="00000000" w:rsidP="00C9095D">
      <w:pPr>
        <w:spacing w:before="120" w:after="120"/>
        <w:ind w:firstLine="567"/>
        <w:rPr>
          <w:b/>
          <w:sz w:val="24"/>
          <w:szCs w:val="24"/>
        </w:rPr>
      </w:pPr>
    </w:p>
    <w:p w14:paraId="0C80ADAE" w14:textId="77777777" w:rsidR="00000000" w:rsidRPr="008C58F2" w:rsidRDefault="00000000" w:rsidP="00C9095D">
      <w:pPr>
        <w:spacing w:before="120"/>
        <w:ind w:firstLine="567"/>
        <w:rPr>
          <w:sz w:val="24"/>
          <w:szCs w:val="24"/>
        </w:rPr>
      </w:pPr>
      <w:r w:rsidRPr="008C58F2">
        <w:rPr>
          <w:b/>
          <w:sz w:val="24"/>
          <w:szCs w:val="24"/>
        </w:rPr>
        <w:t>Аналогичная облигация</w:t>
      </w:r>
      <w:r w:rsidRPr="008C58F2">
        <w:rPr>
          <w:sz w:val="24"/>
          <w:szCs w:val="24"/>
        </w:rPr>
        <w:t xml:space="preserve"> - облигация, относящаяся к тому же сегменту, что и оцениваемая бумага. </w:t>
      </w:r>
    </w:p>
    <w:p w14:paraId="3F93ABAD" w14:textId="77777777" w:rsidR="00000000" w:rsidRPr="008C58F2" w:rsidRDefault="00000000" w:rsidP="00C9095D">
      <w:pPr>
        <w:spacing w:before="120" w:after="120"/>
        <w:ind w:firstLine="567"/>
        <w:rPr>
          <w:b/>
          <w:sz w:val="24"/>
          <w:szCs w:val="24"/>
        </w:rPr>
      </w:pPr>
      <w:r w:rsidRPr="008C58F2">
        <w:rPr>
          <w:b/>
          <w:sz w:val="24"/>
          <w:szCs w:val="24"/>
        </w:rPr>
        <w:t>Доходность к погашению -</w:t>
      </w:r>
      <w:r w:rsidRPr="008C58F2">
        <w:rPr>
          <w:sz w:val="24"/>
          <w:szCs w:val="24"/>
        </w:rPr>
        <w:t xml:space="preserve"> эффективная ставка доходности, рассчитанная к погашению.</w:t>
      </w:r>
    </w:p>
    <w:p w14:paraId="1F2DDFEB" w14:textId="77777777" w:rsidR="00000000" w:rsidRPr="008C58F2" w:rsidRDefault="00000000" w:rsidP="00C9095D">
      <w:pPr>
        <w:spacing w:before="120"/>
        <w:ind w:firstLine="567"/>
        <w:rPr>
          <w:sz w:val="24"/>
          <w:szCs w:val="24"/>
        </w:rPr>
      </w:pPr>
      <w:r w:rsidRPr="008C58F2">
        <w:rPr>
          <w:b/>
          <w:sz w:val="24"/>
          <w:szCs w:val="24"/>
        </w:rPr>
        <w:t>Критерии признания сделки, совершенной на добровольной основе</w:t>
      </w:r>
      <w:r w:rsidRPr="008C58F2">
        <w:rPr>
          <w:sz w:val="24"/>
          <w:szCs w:val="24"/>
        </w:rPr>
        <w:t xml:space="preserve"> - сделка признается совершенной на добровольной основе, если это биржевая сделка, заключенная в режиме безадресных торгов либо, если она соответствует следующим критериям:</w:t>
      </w:r>
    </w:p>
    <w:p w14:paraId="3DF40C91" w14:textId="77777777" w:rsidR="00000000" w:rsidRPr="008C58F2" w:rsidRDefault="00000000">
      <w:pPr>
        <w:pStyle w:val="a6"/>
        <w:numPr>
          <w:ilvl w:val="0"/>
          <w:numId w:val="16"/>
        </w:numPr>
        <w:rPr>
          <w:sz w:val="24"/>
          <w:szCs w:val="24"/>
        </w:rPr>
      </w:pPr>
      <w:r w:rsidRPr="008C58F2">
        <w:rPr>
          <w:sz w:val="24"/>
          <w:szCs w:val="24"/>
        </w:rPr>
        <w:t>сделка была заключена на основном или при отсутствии основного на наиболее выгодном рынке;</w:t>
      </w:r>
    </w:p>
    <w:p w14:paraId="5692FA7B" w14:textId="77777777" w:rsidR="00000000" w:rsidRPr="008C58F2" w:rsidRDefault="00000000">
      <w:pPr>
        <w:pStyle w:val="a6"/>
        <w:numPr>
          <w:ilvl w:val="0"/>
          <w:numId w:val="16"/>
        </w:numPr>
        <w:rPr>
          <w:sz w:val="24"/>
          <w:szCs w:val="24"/>
        </w:rPr>
      </w:pPr>
      <w:r w:rsidRPr="008C58F2">
        <w:rPr>
          <w:sz w:val="24"/>
          <w:szCs w:val="24"/>
        </w:rPr>
        <w:t>сделка не заключена с контрагентом, являющимся пайщиком Фонда или являющейся связанной стороной с Управляющей компанией;</w:t>
      </w:r>
    </w:p>
    <w:p w14:paraId="5FA0186C" w14:textId="77777777" w:rsidR="00000000" w:rsidRPr="008C58F2" w:rsidRDefault="00000000">
      <w:pPr>
        <w:pStyle w:val="a6"/>
        <w:numPr>
          <w:ilvl w:val="0"/>
          <w:numId w:val="16"/>
        </w:numPr>
        <w:rPr>
          <w:sz w:val="24"/>
          <w:szCs w:val="24"/>
        </w:rPr>
      </w:pPr>
      <w:r w:rsidRPr="008C58F2">
        <w:rPr>
          <w:sz w:val="24"/>
          <w:szCs w:val="24"/>
        </w:rPr>
        <w:t>сделка не заключена с контрагентом, не находящимся в состоянии банкротства или конкурсного управления, или в состоянии близком к банкротству или конкурсному управлению (то есть контрагент вынужден провести данную операцию);</w:t>
      </w:r>
    </w:p>
    <w:p w14:paraId="1BD5DBFA" w14:textId="77777777" w:rsidR="00000000" w:rsidRPr="008C58F2" w:rsidRDefault="00000000">
      <w:pPr>
        <w:pStyle w:val="a6"/>
        <w:numPr>
          <w:ilvl w:val="0"/>
          <w:numId w:val="16"/>
        </w:numPr>
        <w:rPr>
          <w:sz w:val="24"/>
          <w:szCs w:val="24"/>
        </w:rPr>
      </w:pPr>
      <w:r w:rsidRPr="008C58F2">
        <w:rPr>
          <w:sz w:val="24"/>
          <w:szCs w:val="24"/>
        </w:rPr>
        <w:t>сделка не была заключена, чтобы выполнить требования регулирующих органов или действующего законодательства в отношении одной из сторон по сделке.</w:t>
      </w:r>
    </w:p>
    <w:p w14:paraId="7664B925" w14:textId="77777777" w:rsidR="00000000" w:rsidRPr="008C58F2" w:rsidRDefault="00000000" w:rsidP="00C9095D">
      <w:pPr>
        <w:spacing w:before="120" w:after="120"/>
        <w:ind w:firstLine="567"/>
        <w:rPr>
          <w:sz w:val="24"/>
          <w:szCs w:val="24"/>
        </w:rPr>
      </w:pPr>
      <w:r w:rsidRPr="008C58F2">
        <w:rPr>
          <w:b/>
          <w:sz w:val="24"/>
          <w:szCs w:val="24"/>
        </w:rPr>
        <w:t xml:space="preserve">Погашение </w:t>
      </w:r>
      <w:r w:rsidRPr="008C58F2">
        <w:rPr>
          <w:b/>
          <w:sz w:val="24"/>
          <w:szCs w:val="24"/>
        </w:rPr>
        <w:t xml:space="preserve">- </w:t>
      </w:r>
      <w:r w:rsidRPr="008C58F2">
        <w:rPr>
          <w:sz w:val="24"/>
          <w:szCs w:val="24"/>
        </w:rPr>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111FAA8B" w14:textId="77777777" w:rsidR="00000000" w:rsidRPr="008C58F2" w:rsidRDefault="00000000" w:rsidP="00C9095D">
      <w:pPr>
        <w:spacing w:before="120"/>
        <w:ind w:firstLine="567"/>
        <w:rPr>
          <w:sz w:val="24"/>
          <w:szCs w:val="24"/>
        </w:rPr>
      </w:pPr>
      <w:r w:rsidRPr="008C58F2">
        <w:rPr>
          <w:b/>
          <w:sz w:val="24"/>
          <w:szCs w:val="24"/>
        </w:rPr>
        <w:t xml:space="preserve">Сегментация облигаций </w:t>
      </w:r>
      <w:r w:rsidRPr="008C58F2">
        <w:rPr>
          <w:sz w:val="24"/>
          <w:szCs w:val="24"/>
        </w:rPr>
        <w:t>в целях оценки осуществляется с использованием матричного подхода одновременно по рейтингу, сроку обращения и типу эмитента:</w:t>
      </w:r>
    </w:p>
    <w:p w14:paraId="06DE51C5" w14:textId="77777777" w:rsidR="00000000" w:rsidRPr="008C58F2" w:rsidRDefault="00000000" w:rsidP="00C9095D">
      <w:pPr>
        <w:spacing w:before="120"/>
        <w:ind w:firstLine="567"/>
        <w:rPr>
          <w:sz w:val="24"/>
          <w:szCs w:val="24"/>
        </w:rPr>
      </w:pPr>
    </w:p>
    <w:p w14:paraId="19F399AE" w14:textId="77777777" w:rsidR="00000000" w:rsidRPr="008C58F2" w:rsidRDefault="00000000" w:rsidP="00C9095D">
      <w:pPr>
        <w:pStyle w:val="a6"/>
        <w:numPr>
          <w:ilvl w:val="0"/>
          <w:numId w:val="3"/>
        </w:numPr>
        <w:ind w:left="993" w:hanging="426"/>
        <w:rPr>
          <w:sz w:val="24"/>
          <w:szCs w:val="24"/>
        </w:rPr>
      </w:pPr>
      <w:r w:rsidRPr="008C58F2">
        <w:rPr>
          <w:b/>
          <w:i/>
          <w:sz w:val="24"/>
          <w:szCs w:val="24"/>
        </w:rPr>
        <w:t>Группировка по рейтингу эмитента</w:t>
      </w:r>
      <w:r w:rsidRPr="008C58F2">
        <w:rPr>
          <w:sz w:val="24"/>
          <w:szCs w:val="24"/>
        </w:rPr>
        <w:t xml:space="preserve"> (если эмитент имеет рейтинг нескольких рейтинговых агентств, то для группировки используется максимальный рейтинг):</w:t>
      </w:r>
    </w:p>
    <w:p w14:paraId="315B7B02" w14:textId="77777777" w:rsidR="00000000" w:rsidRPr="008C58F2" w:rsidRDefault="00000000" w:rsidP="00C9095D">
      <w:pPr>
        <w:pStyle w:val="a6"/>
        <w:ind w:left="0" w:firstLine="567"/>
        <w:rPr>
          <w:sz w:val="24"/>
          <w:szCs w:val="24"/>
        </w:rPr>
      </w:pPr>
      <w:r w:rsidRPr="008C58F2">
        <w:rPr>
          <w:sz w:val="24"/>
          <w:szCs w:val="24"/>
        </w:rPr>
        <w:t xml:space="preserve">Группировка по рейтингу осуществляется в соответствии с </w:t>
      </w:r>
      <w:r w:rsidRPr="008C58F2">
        <w:rPr>
          <w:b/>
          <w:sz w:val="24"/>
          <w:szCs w:val="24"/>
        </w:rPr>
        <w:t>таблицей</w:t>
      </w:r>
      <w:r w:rsidRPr="008C58F2">
        <w:rPr>
          <w:b/>
          <w:sz w:val="24"/>
          <w:szCs w:val="24"/>
        </w:rPr>
        <w:t xml:space="preserve"> 1</w:t>
      </w:r>
      <w:r w:rsidRPr="008C58F2">
        <w:rPr>
          <w:sz w:val="24"/>
          <w:szCs w:val="24"/>
        </w:rPr>
        <w:t>:</w:t>
      </w:r>
    </w:p>
    <w:p w14:paraId="1D8ACA8E" w14:textId="77777777" w:rsidR="00000000" w:rsidRPr="008C58F2" w:rsidRDefault="00000000" w:rsidP="00C9095D">
      <w:pPr>
        <w:pStyle w:val="a6"/>
        <w:ind w:left="0" w:firstLine="567"/>
        <w:rPr>
          <w:sz w:val="24"/>
          <w:szCs w:val="24"/>
        </w:rPr>
      </w:pPr>
    </w:p>
    <w:tbl>
      <w:tblPr>
        <w:tblStyle w:val="af2"/>
        <w:tblW w:w="0" w:type="auto"/>
        <w:tblLook w:val="04A0" w:firstRow="1" w:lastRow="0" w:firstColumn="1" w:lastColumn="0" w:noHBand="0" w:noVBand="1"/>
      </w:tblPr>
      <w:tblGrid>
        <w:gridCol w:w="1325"/>
        <w:gridCol w:w="1243"/>
        <w:gridCol w:w="1218"/>
        <w:gridCol w:w="1225"/>
        <w:gridCol w:w="1241"/>
        <w:gridCol w:w="1162"/>
        <w:gridCol w:w="1171"/>
        <w:gridCol w:w="1611"/>
      </w:tblGrid>
      <w:tr w:rsidR="00FB6C87" w14:paraId="0BA4CAE7" w14:textId="77777777" w:rsidTr="00D703F1">
        <w:tc>
          <w:tcPr>
            <w:tcW w:w="1325" w:type="dxa"/>
            <w:vMerge w:val="restart"/>
          </w:tcPr>
          <w:p w14:paraId="7089605B" w14:textId="77777777" w:rsidR="00000000" w:rsidRPr="008C58F2" w:rsidRDefault="00000000" w:rsidP="00AC3F3C">
            <w:pPr>
              <w:pStyle w:val="a6"/>
              <w:ind w:left="0"/>
              <w:jc w:val="center"/>
              <w:rPr>
                <w:sz w:val="24"/>
                <w:szCs w:val="24"/>
              </w:rPr>
            </w:pPr>
            <w:r w:rsidRPr="008C58F2">
              <w:rPr>
                <w:b/>
                <w:sz w:val="24"/>
                <w:szCs w:val="24"/>
              </w:rPr>
              <w:t>АКРА</w:t>
            </w:r>
          </w:p>
        </w:tc>
        <w:tc>
          <w:tcPr>
            <w:tcW w:w="1243" w:type="dxa"/>
            <w:vMerge w:val="restart"/>
          </w:tcPr>
          <w:p w14:paraId="61427ACB" w14:textId="77777777" w:rsidR="00000000" w:rsidRPr="008C58F2" w:rsidRDefault="00000000" w:rsidP="00AC3F3C">
            <w:pPr>
              <w:pStyle w:val="a6"/>
              <w:ind w:left="0"/>
              <w:jc w:val="center"/>
              <w:rPr>
                <w:sz w:val="24"/>
                <w:szCs w:val="24"/>
              </w:rPr>
            </w:pPr>
            <w:r w:rsidRPr="008C58F2">
              <w:rPr>
                <w:b/>
                <w:sz w:val="24"/>
                <w:szCs w:val="24"/>
              </w:rPr>
              <w:t>Эксперт РА</w:t>
            </w:r>
          </w:p>
        </w:tc>
        <w:tc>
          <w:tcPr>
            <w:tcW w:w="1218" w:type="dxa"/>
            <w:vMerge w:val="restart"/>
          </w:tcPr>
          <w:p w14:paraId="4E6DA1C6" w14:textId="77777777" w:rsidR="00000000" w:rsidRPr="008C58F2" w:rsidRDefault="00000000" w:rsidP="00AC3F3C">
            <w:pPr>
              <w:pStyle w:val="a6"/>
              <w:ind w:left="0"/>
              <w:jc w:val="center"/>
              <w:rPr>
                <w:sz w:val="24"/>
                <w:szCs w:val="24"/>
              </w:rPr>
            </w:pPr>
            <w:r w:rsidRPr="008C58F2">
              <w:rPr>
                <w:b/>
                <w:sz w:val="24"/>
                <w:szCs w:val="24"/>
              </w:rPr>
              <w:t>НКР</w:t>
            </w:r>
          </w:p>
        </w:tc>
        <w:tc>
          <w:tcPr>
            <w:tcW w:w="1225" w:type="dxa"/>
            <w:vMerge w:val="restart"/>
          </w:tcPr>
          <w:p w14:paraId="5EE41593" w14:textId="77777777" w:rsidR="00000000" w:rsidRPr="008C58F2" w:rsidRDefault="00000000" w:rsidP="00AC3F3C">
            <w:pPr>
              <w:pStyle w:val="a6"/>
              <w:ind w:left="0"/>
              <w:jc w:val="center"/>
              <w:rPr>
                <w:sz w:val="24"/>
                <w:szCs w:val="24"/>
              </w:rPr>
            </w:pPr>
            <w:r w:rsidRPr="008C58F2">
              <w:rPr>
                <w:b/>
                <w:sz w:val="24"/>
                <w:szCs w:val="24"/>
              </w:rPr>
              <w:t>НРА</w:t>
            </w:r>
          </w:p>
        </w:tc>
        <w:tc>
          <w:tcPr>
            <w:tcW w:w="1241" w:type="dxa"/>
            <w:vAlign w:val="center"/>
          </w:tcPr>
          <w:p w14:paraId="6F1C90C6" w14:textId="77777777" w:rsidR="00000000" w:rsidRPr="008C58F2" w:rsidRDefault="00000000" w:rsidP="00AC3F3C">
            <w:pPr>
              <w:pStyle w:val="a6"/>
              <w:ind w:left="0"/>
              <w:jc w:val="center"/>
              <w:rPr>
                <w:sz w:val="24"/>
                <w:szCs w:val="24"/>
              </w:rPr>
            </w:pPr>
            <w:r w:rsidRPr="008C58F2">
              <w:rPr>
                <w:b/>
                <w:sz w:val="24"/>
                <w:szCs w:val="24"/>
              </w:rPr>
              <w:t>Moody`s</w:t>
            </w:r>
          </w:p>
        </w:tc>
        <w:tc>
          <w:tcPr>
            <w:tcW w:w="1162" w:type="dxa"/>
            <w:vAlign w:val="center"/>
          </w:tcPr>
          <w:p w14:paraId="35EAFD1B" w14:textId="77777777" w:rsidR="00000000" w:rsidRPr="008C58F2" w:rsidRDefault="00000000" w:rsidP="00AC3F3C">
            <w:pPr>
              <w:pStyle w:val="a6"/>
              <w:ind w:left="0"/>
              <w:jc w:val="center"/>
              <w:rPr>
                <w:sz w:val="24"/>
                <w:szCs w:val="24"/>
              </w:rPr>
            </w:pPr>
            <w:r w:rsidRPr="008C58F2">
              <w:rPr>
                <w:b/>
                <w:sz w:val="24"/>
                <w:szCs w:val="24"/>
              </w:rPr>
              <w:t>S&amp;P</w:t>
            </w:r>
          </w:p>
        </w:tc>
        <w:tc>
          <w:tcPr>
            <w:tcW w:w="1171" w:type="dxa"/>
            <w:vAlign w:val="center"/>
          </w:tcPr>
          <w:p w14:paraId="12FCD458" w14:textId="77777777" w:rsidR="00000000" w:rsidRPr="008C58F2" w:rsidRDefault="00000000" w:rsidP="00AC3F3C">
            <w:pPr>
              <w:pStyle w:val="a6"/>
              <w:ind w:left="0"/>
              <w:jc w:val="center"/>
              <w:rPr>
                <w:sz w:val="24"/>
                <w:szCs w:val="24"/>
              </w:rPr>
            </w:pPr>
            <w:r w:rsidRPr="008C58F2">
              <w:rPr>
                <w:b/>
                <w:sz w:val="24"/>
                <w:szCs w:val="24"/>
              </w:rPr>
              <w:t>Fitch</w:t>
            </w:r>
          </w:p>
        </w:tc>
        <w:tc>
          <w:tcPr>
            <w:tcW w:w="1611" w:type="dxa"/>
            <w:vMerge w:val="restart"/>
          </w:tcPr>
          <w:p w14:paraId="086AFE27" w14:textId="77777777" w:rsidR="00000000" w:rsidRPr="008C58F2" w:rsidRDefault="00000000" w:rsidP="00AC3F3C">
            <w:pPr>
              <w:pStyle w:val="a6"/>
              <w:ind w:left="0"/>
              <w:jc w:val="center"/>
              <w:rPr>
                <w:sz w:val="24"/>
                <w:szCs w:val="24"/>
              </w:rPr>
            </w:pPr>
            <w:r w:rsidRPr="008C58F2">
              <w:rPr>
                <w:b/>
                <w:sz w:val="24"/>
                <w:szCs w:val="24"/>
              </w:rPr>
              <w:t>Рейтинговая группа</w:t>
            </w:r>
          </w:p>
        </w:tc>
      </w:tr>
      <w:tr w:rsidR="00FB6C87" w14:paraId="07247FDE" w14:textId="77777777" w:rsidTr="00D703F1">
        <w:tc>
          <w:tcPr>
            <w:tcW w:w="1325" w:type="dxa"/>
            <w:vMerge/>
          </w:tcPr>
          <w:p w14:paraId="4C08C441" w14:textId="77777777" w:rsidR="00000000" w:rsidRPr="008C58F2" w:rsidRDefault="00000000" w:rsidP="00AC3F3C">
            <w:pPr>
              <w:pStyle w:val="a6"/>
              <w:ind w:left="0"/>
              <w:rPr>
                <w:sz w:val="24"/>
                <w:szCs w:val="24"/>
              </w:rPr>
            </w:pPr>
          </w:p>
        </w:tc>
        <w:tc>
          <w:tcPr>
            <w:tcW w:w="1243" w:type="dxa"/>
            <w:vMerge/>
          </w:tcPr>
          <w:p w14:paraId="075DBE45" w14:textId="77777777" w:rsidR="00000000" w:rsidRPr="008C58F2" w:rsidRDefault="00000000" w:rsidP="00AC3F3C">
            <w:pPr>
              <w:pStyle w:val="a6"/>
              <w:ind w:left="0"/>
              <w:rPr>
                <w:sz w:val="24"/>
                <w:szCs w:val="24"/>
              </w:rPr>
            </w:pPr>
          </w:p>
        </w:tc>
        <w:tc>
          <w:tcPr>
            <w:tcW w:w="1218" w:type="dxa"/>
            <w:vMerge/>
          </w:tcPr>
          <w:p w14:paraId="32590993" w14:textId="77777777" w:rsidR="00000000" w:rsidRPr="008C58F2" w:rsidRDefault="00000000" w:rsidP="00AC3F3C">
            <w:pPr>
              <w:pStyle w:val="a6"/>
              <w:ind w:left="0"/>
              <w:rPr>
                <w:sz w:val="24"/>
                <w:szCs w:val="24"/>
              </w:rPr>
            </w:pPr>
          </w:p>
        </w:tc>
        <w:tc>
          <w:tcPr>
            <w:tcW w:w="1225" w:type="dxa"/>
            <w:vMerge/>
          </w:tcPr>
          <w:p w14:paraId="1CD12233" w14:textId="77777777" w:rsidR="00000000" w:rsidRPr="008C58F2" w:rsidRDefault="00000000" w:rsidP="00AC3F3C">
            <w:pPr>
              <w:pStyle w:val="a6"/>
              <w:ind w:left="0"/>
              <w:rPr>
                <w:sz w:val="24"/>
                <w:szCs w:val="24"/>
              </w:rPr>
            </w:pPr>
          </w:p>
        </w:tc>
        <w:tc>
          <w:tcPr>
            <w:tcW w:w="3574" w:type="dxa"/>
            <w:gridSpan w:val="3"/>
          </w:tcPr>
          <w:p w14:paraId="1E19B12E" w14:textId="77777777" w:rsidR="00000000" w:rsidRPr="008C58F2" w:rsidRDefault="00000000" w:rsidP="00AC3F3C">
            <w:pPr>
              <w:pStyle w:val="a6"/>
              <w:ind w:left="0"/>
              <w:jc w:val="center"/>
              <w:rPr>
                <w:sz w:val="24"/>
                <w:szCs w:val="24"/>
              </w:rPr>
            </w:pPr>
            <w:r w:rsidRPr="008C58F2">
              <w:rPr>
                <w:b/>
                <w:sz w:val="24"/>
                <w:szCs w:val="24"/>
              </w:rPr>
              <w:t>Международная шкала</w:t>
            </w:r>
          </w:p>
        </w:tc>
        <w:tc>
          <w:tcPr>
            <w:tcW w:w="1611" w:type="dxa"/>
            <w:vMerge/>
          </w:tcPr>
          <w:p w14:paraId="5AAF0375" w14:textId="77777777" w:rsidR="00000000" w:rsidRPr="008C58F2" w:rsidRDefault="00000000" w:rsidP="00AC3F3C">
            <w:pPr>
              <w:pStyle w:val="a6"/>
              <w:ind w:left="0"/>
              <w:rPr>
                <w:sz w:val="24"/>
                <w:szCs w:val="24"/>
              </w:rPr>
            </w:pPr>
          </w:p>
        </w:tc>
      </w:tr>
      <w:tr w:rsidR="00FB6C87" w14:paraId="68DBC6CC" w14:textId="77777777" w:rsidTr="00D703F1">
        <w:tc>
          <w:tcPr>
            <w:tcW w:w="1325" w:type="dxa"/>
          </w:tcPr>
          <w:p w14:paraId="1E4A0B64" w14:textId="77777777" w:rsidR="00000000" w:rsidRPr="008C58F2" w:rsidRDefault="00000000" w:rsidP="00AC3F3C">
            <w:pPr>
              <w:pStyle w:val="a6"/>
              <w:ind w:left="0"/>
              <w:jc w:val="center"/>
              <w:rPr>
                <w:sz w:val="24"/>
                <w:szCs w:val="24"/>
              </w:rPr>
            </w:pPr>
            <w:r w:rsidRPr="008C58F2">
              <w:rPr>
                <w:sz w:val="24"/>
                <w:szCs w:val="24"/>
              </w:rPr>
              <w:t>AAA(RU</w:t>
            </w:r>
          </w:p>
        </w:tc>
        <w:tc>
          <w:tcPr>
            <w:tcW w:w="1243" w:type="dxa"/>
          </w:tcPr>
          <w:p w14:paraId="19A3C775" w14:textId="77777777" w:rsidR="00000000" w:rsidRPr="008C58F2" w:rsidRDefault="00000000" w:rsidP="00AC3F3C">
            <w:pPr>
              <w:pStyle w:val="a6"/>
              <w:ind w:left="0"/>
              <w:jc w:val="center"/>
              <w:rPr>
                <w:sz w:val="24"/>
                <w:szCs w:val="24"/>
              </w:rPr>
            </w:pPr>
            <w:r w:rsidRPr="008C58F2">
              <w:rPr>
                <w:sz w:val="24"/>
                <w:szCs w:val="24"/>
              </w:rPr>
              <w:t>ruAAA</w:t>
            </w:r>
          </w:p>
        </w:tc>
        <w:tc>
          <w:tcPr>
            <w:tcW w:w="1218" w:type="dxa"/>
          </w:tcPr>
          <w:p w14:paraId="3B279BF6" w14:textId="77777777" w:rsidR="00000000" w:rsidRPr="008C58F2" w:rsidRDefault="00000000" w:rsidP="00AC3F3C">
            <w:pPr>
              <w:pStyle w:val="a6"/>
              <w:ind w:left="0"/>
              <w:jc w:val="center"/>
              <w:rPr>
                <w:sz w:val="24"/>
                <w:szCs w:val="24"/>
              </w:rPr>
            </w:pPr>
            <w:r w:rsidRPr="008C58F2">
              <w:rPr>
                <w:sz w:val="24"/>
                <w:szCs w:val="24"/>
              </w:rPr>
              <w:t>AAA.ru</w:t>
            </w:r>
          </w:p>
        </w:tc>
        <w:tc>
          <w:tcPr>
            <w:tcW w:w="1225" w:type="dxa"/>
          </w:tcPr>
          <w:p w14:paraId="7996F8A4" w14:textId="77777777" w:rsidR="00000000" w:rsidRPr="008C58F2" w:rsidRDefault="00000000" w:rsidP="00AC3F3C">
            <w:pPr>
              <w:pStyle w:val="a6"/>
              <w:ind w:left="0"/>
              <w:jc w:val="center"/>
              <w:rPr>
                <w:sz w:val="24"/>
                <w:szCs w:val="24"/>
                <w:lang w:val="en-US"/>
              </w:rPr>
            </w:pPr>
            <w:r w:rsidRPr="008C58F2">
              <w:rPr>
                <w:sz w:val="24"/>
                <w:szCs w:val="24"/>
              </w:rPr>
              <w:t>AAA</w:t>
            </w:r>
            <w:r w:rsidRPr="008C58F2">
              <w:rPr>
                <w:sz w:val="24"/>
                <w:szCs w:val="24"/>
                <w:lang w:val="en-US"/>
              </w:rPr>
              <w:t>|</w:t>
            </w:r>
            <w:r w:rsidRPr="008C58F2">
              <w:rPr>
                <w:sz w:val="24"/>
                <w:szCs w:val="24"/>
              </w:rPr>
              <w:t>ru</w:t>
            </w:r>
            <w:r w:rsidRPr="008C58F2">
              <w:rPr>
                <w:sz w:val="24"/>
                <w:szCs w:val="24"/>
                <w:lang w:val="en-US"/>
              </w:rPr>
              <w:t>|</w:t>
            </w:r>
          </w:p>
        </w:tc>
        <w:tc>
          <w:tcPr>
            <w:tcW w:w="1241" w:type="dxa"/>
            <w:vAlign w:val="center"/>
          </w:tcPr>
          <w:p w14:paraId="2FCDA856" w14:textId="77777777" w:rsidR="00000000" w:rsidRPr="008C58F2" w:rsidRDefault="00000000" w:rsidP="00AC3F3C">
            <w:pPr>
              <w:spacing w:before="120"/>
              <w:jc w:val="center"/>
              <w:rPr>
                <w:sz w:val="24"/>
                <w:szCs w:val="24"/>
              </w:rPr>
            </w:pPr>
            <w:r w:rsidRPr="008C58F2">
              <w:rPr>
                <w:sz w:val="24"/>
                <w:szCs w:val="24"/>
              </w:rPr>
              <w:t>Ваа3</w:t>
            </w:r>
          </w:p>
          <w:p w14:paraId="7FBFAF59" w14:textId="77777777" w:rsidR="00000000" w:rsidRPr="008C58F2" w:rsidRDefault="00000000" w:rsidP="00AC3F3C">
            <w:pPr>
              <w:pStyle w:val="a6"/>
              <w:ind w:left="0"/>
              <w:jc w:val="center"/>
              <w:rPr>
                <w:sz w:val="24"/>
                <w:szCs w:val="24"/>
              </w:rPr>
            </w:pPr>
            <w:r w:rsidRPr="008C58F2">
              <w:rPr>
                <w:sz w:val="24"/>
                <w:szCs w:val="24"/>
              </w:rPr>
              <w:t>и выше</w:t>
            </w:r>
          </w:p>
        </w:tc>
        <w:tc>
          <w:tcPr>
            <w:tcW w:w="1162" w:type="dxa"/>
            <w:vAlign w:val="center"/>
          </w:tcPr>
          <w:p w14:paraId="77B6EDCD" w14:textId="77777777" w:rsidR="00000000" w:rsidRPr="008C58F2" w:rsidRDefault="00000000" w:rsidP="00AC3F3C">
            <w:pPr>
              <w:spacing w:before="120"/>
              <w:jc w:val="center"/>
              <w:rPr>
                <w:sz w:val="24"/>
                <w:szCs w:val="24"/>
              </w:rPr>
            </w:pPr>
            <w:r w:rsidRPr="008C58F2">
              <w:rPr>
                <w:sz w:val="24"/>
                <w:szCs w:val="24"/>
              </w:rPr>
              <w:t>ВВВ-</w:t>
            </w:r>
          </w:p>
          <w:p w14:paraId="3FCDD712" w14:textId="77777777" w:rsidR="00000000" w:rsidRPr="008C58F2" w:rsidRDefault="00000000" w:rsidP="00AC3F3C">
            <w:pPr>
              <w:pStyle w:val="a6"/>
              <w:ind w:left="0"/>
              <w:jc w:val="center"/>
              <w:rPr>
                <w:sz w:val="24"/>
                <w:szCs w:val="24"/>
              </w:rPr>
            </w:pPr>
            <w:r w:rsidRPr="008C58F2">
              <w:rPr>
                <w:sz w:val="24"/>
                <w:szCs w:val="24"/>
              </w:rPr>
              <w:t>и выше</w:t>
            </w:r>
          </w:p>
        </w:tc>
        <w:tc>
          <w:tcPr>
            <w:tcW w:w="1171" w:type="dxa"/>
            <w:vAlign w:val="center"/>
          </w:tcPr>
          <w:p w14:paraId="56C0A248" w14:textId="77777777" w:rsidR="00000000" w:rsidRPr="008C58F2" w:rsidRDefault="00000000" w:rsidP="00AC3F3C">
            <w:pPr>
              <w:spacing w:before="120"/>
              <w:jc w:val="center"/>
              <w:rPr>
                <w:sz w:val="24"/>
                <w:szCs w:val="24"/>
              </w:rPr>
            </w:pPr>
            <w:r w:rsidRPr="008C58F2">
              <w:rPr>
                <w:sz w:val="24"/>
                <w:szCs w:val="24"/>
              </w:rPr>
              <w:t>ВВВ-</w:t>
            </w:r>
          </w:p>
          <w:p w14:paraId="371E8EB5" w14:textId="77777777" w:rsidR="00000000" w:rsidRPr="008C58F2" w:rsidRDefault="00000000" w:rsidP="00AC3F3C">
            <w:pPr>
              <w:pStyle w:val="a6"/>
              <w:ind w:left="0"/>
              <w:jc w:val="center"/>
              <w:rPr>
                <w:sz w:val="24"/>
                <w:szCs w:val="24"/>
              </w:rPr>
            </w:pPr>
            <w:r w:rsidRPr="008C58F2">
              <w:rPr>
                <w:sz w:val="24"/>
                <w:szCs w:val="24"/>
              </w:rPr>
              <w:t>и  выше</w:t>
            </w:r>
          </w:p>
        </w:tc>
        <w:tc>
          <w:tcPr>
            <w:tcW w:w="1611" w:type="dxa"/>
          </w:tcPr>
          <w:p w14:paraId="2A557478" w14:textId="77777777" w:rsidR="00000000" w:rsidRPr="008C58F2" w:rsidRDefault="00000000" w:rsidP="00AC3F3C">
            <w:pPr>
              <w:spacing w:before="120"/>
              <w:jc w:val="center"/>
              <w:rPr>
                <w:sz w:val="24"/>
                <w:szCs w:val="24"/>
              </w:rPr>
            </w:pPr>
            <w:r w:rsidRPr="008C58F2">
              <w:rPr>
                <w:sz w:val="24"/>
                <w:szCs w:val="24"/>
              </w:rPr>
              <w:t>Рейтинговая</w:t>
            </w:r>
          </w:p>
          <w:p w14:paraId="2B61FAB5" w14:textId="77777777" w:rsidR="00000000" w:rsidRPr="008C58F2" w:rsidRDefault="00000000" w:rsidP="00AC3F3C">
            <w:pPr>
              <w:pStyle w:val="a6"/>
              <w:ind w:left="0"/>
              <w:jc w:val="center"/>
              <w:rPr>
                <w:sz w:val="24"/>
                <w:szCs w:val="24"/>
              </w:rPr>
            </w:pPr>
            <w:r w:rsidRPr="008C58F2">
              <w:rPr>
                <w:sz w:val="24"/>
                <w:szCs w:val="24"/>
              </w:rPr>
              <w:t>группа I</w:t>
            </w:r>
          </w:p>
        </w:tc>
      </w:tr>
      <w:tr w:rsidR="00FB6C87" w14:paraId="3540E908" w14:textId="77777777" w:rsidTr="00D703F1">
        <w:tc>
          <w:tcPr>
            <w:tcW w:w="1325" w:type="dxa"/>
          </w:tcPr>
          <w:p w14:paraId="5266602B" w14:textId="77777777" w:rsidR="00000000" w:rsidRPr="008C58F2" w:rsidRDefault="00000000" w:rsidP="00AC3F3C">
            <w:pPr>
              <w:pStyle w:val="a6"/>
              <w:ind w:left="0"/>
              <w:jc w:val="center"/>
              <w:rPr>
                <w:sz w:val="24"/>
                <w:szCs w:val="24"/>
              </w:rPr>
            </w:pPr>
            <w:r w:rsidRPr="008C58F2">
              <w:rPr>
                <w:sz w:val="24"/>
                <w:szCs w:val="24"/>
                <w:lang w:val="en-US"/>
              </w:rPr>
              <w:t>AA+(RU) AA(RU)</w:t>
            </w:r>
          </w:p>
        </w:tc>
        <w:tc>
          <w:tcPr>
            <w:tcW w:w="1243" w:type="dxa"/>
          </w:tcPr>
          <w:p w14:paraId="3C842637" w14:textId="77777777" w:rsidR="00000000" w:rsidRPr="008C58F2" w:rsidRDefault="00000000" w:rsidP="00AC3F3C">
            <w:pPr>
              <w:pStyle w:val="a6"/>
              <w:ind w:left="0"/>
              <w:jc w:val="center"/>
              <w:rPr>
                <w:sz w:val="24"/>
                <w:szCs w:val="24"/>
              </w:rPr>
            </w:pPr>
            <w:r w:rsidRPr="008C58F2">
              <w:rPr>
                <w:sz w:val="24"/>
                <w:szCs w:val="24"/>
              </w:rPr>
              <w:t>ruAA+ ruAA</w:t>
            </w:r>
          </w:p>
        </w:tc>
        <w:tc>
          <w:tcPr>
            <w:tcW w:w="1218" w:type="dxa"/>
          </w:tcPr>
          <w:p w14:paraId="34BAE898" w14:textId="77777777" w:rsidR="00000000" w:rsidRPr="008C58F2" w:rsidRDefault="00000000" w:rsidP="00AC3F3C">
            <w:pPr>
              <w:pStyle w:val="a6"/>
              <w:ind w:left="0"/>
              <w:jc w:val="center"/>
              <w:rPr>
                <w:sz w:val="24"/>
                <w:szCs w:val="24"/>
              </w:rPr>
            </w:pPr>
            <w:r w:rsidRPr="008C58F2">
              <w:rPr>
                <w:sz w:val="24"/>
                <w:szCs w:val="24"/>
              </w:rPr>
              <w:t>AA+.ru</w:t>
            </w:r>
          </w:p>
          <w:p w14:paraId="0179D62E" w14:textId="77777777" w:rsidR="00000000" w:rsidRPr="008C58F2" w:rsidRDefault="00000000" w:rsidP="001374CE">
            <w:pPr>
              <w:pStyle w:val="a6"/>
              <w:ind w:left="0"/>
              <w:jc w:val="center"/>
              <w:rPr>
                <w:sz w:val="24"/>
                <w:szCs w:val="24"/>
              </w:rPr>
            </w:pPr>
            <w:r w:rsidRPr="008C58F2">
              <w:rPr>
                <w:sz w:val="24"/>
                <w:szCs w:val="24"/>
              </w:rPr>
              <w:t>AA.ru</w:t>
            </w:r>
          </w:p>
        </w:tc>
        <w:tc>
          <w:tcPr>
            <w:tcW w:w="1225" w:type="dxa"/>
          </w:tcPr>
          <w:p w14:paraId="3A1A56B6" w14:textId="77777777" w:rsidR="00000000" w:rsidRPr="008C58F2" w:rsidRDefault="00000000" w:rsidP="00AC3F3C">
            <w:pPr>
              <w:pStyle w:val="a6"/>
              <w:ind w:left="0"/>
              <w:jc w:val="center"/>
              <w:rPr>
                <w:sz w:val="24"/>
                <w:szCs w:val="24"/>
                <w:lang w:val="en-US"/>
              </w:rPr>
            </w:pPr>
            <w:r w:rsidRPr="008C58F2">
              <w:rPr>
                <w:sz w:val="24"/>
                <w:szCs w:val="24"/>
              </w:rPr>
              <w:t>AA+</w:t>
            </w:r>
            <w:r w:rsidRPr="008C58F2">
              <w:rPr>
                <w:sz w:val="24"/>
                <w:szCs w:val="24"/>
                <w:lang w:val="en-US"/>
              </w:rPr>
              <w:t>|</w:t>
            </w:r>
            <w:r w:rsidRPr="008C58F2">
              <w:rPr>
                <w:sz w:val="24"/>
                <w:szCs w:val="24"/>
              </w:rPr>
              <w:t>ru</w:t>
            </w:r>
            <w:r w:rsidRPr="008C58F2">
              <w:rPr>
                <w:sz w:val="24"/>
                <w:szCs w:val="24"/>
                <w:lang w:val="en-US"/>
              </w:rPr>
              <w:t>|</w:t>
            </w:r>
          </w:p>
          <w:p w14:paraId="1F7D6035" w14:textId="77777777" w:rsidR="00000000" w:rsidRPr="008C58F2" w:rsidRDefault="00000000" w:rsidP="00AC3F3C">
            <w:pPr>
              <w:pStyle w:val="a6"/>
              <w:ind w:left="0"/>
              <w:jc w:val="center"/>
              <w:rPr>
                <w:sz w:val="24"/>
                <w:szCs w:val="24"/>
              </w:rPr>
            </w:pPr>
            <w:r w:rsidRPr="008C58F2">
              <w:rPr>
                <w:sz w:val="24"/>
                <w:szCs w:val="24"/>
              </w:rPr>
              <w:t>AA</w:t>
            </w:r>
            <w:r w:rsidRPr="008C58F2">
              <w:rPr>
                <w:sz w:val="24"/>
                <w:szCs w:val="24"/>
                <w:lang w:val="en-US"/>
              </w:rPr>
              <w:t>|</w:t>
            </w:r>
            <w:r w:rsidRPr="008C58F2">
              <w:rPr>
                <w:sz w:val="24"/>
                <w:szCs w:val="24"/>
              </w:rPr>
              <w:t>ru</w:t>
            </w:r>
            <w:r w:rsidRPr="008C58F2">
              <w:rPr>
                <w:sz w:val="24"/>
                <w:szCs w:val="24"/>
                <w:lang w:val="en-US"/>
              </w:rPr>
              <w:t>|</w:t>
            </w:r>
          </w:p>
        </w:tc>
        <w:tc>
          <w:tcPr>
            <w:tcW w:w="1241" w:type="dxa"/>
            <w:vAlign w:val="center"/>
          </w:tcPr>
          <w:p w14:paraId="27E09943" w14:textId="77777777" w:rsidR="00000000" w:rsidRPr="008C58F2" w:rsidRDefault="00000000" w:rsidP="00AC3F3C">
            <w:pPr>
              <w:pStyle w:val="a6"/>
              <w:ind w:left="0"/>
              <w:jc w:val="center"/>
              <w:rPr>
                <w:sz w:val="24"/>
                <w:szCs w:val="24"/>
              </w:rPr>
            </w:pPr>
            <w:r w:rsidRPr="008C58F2">
              <w:rPr>
                <w:sz w:val="24"/>
                <w:szCs w:val="24"/>
              </w:rPr>
              <w:t>Ва1</w:t>
            </w:r>
          </w:p>
        </w:tc>
        <w:tc>
          <w:tcPr>
            <w:tcW w:w="1162" w:type="dxa"/>
            <w:vAlign w:val="center"/>
          </w:tcPr>
          <w:p w14:paraId="6E64682B" w14:textId="77777777" w:rsidR="00000000" w:rsidRPr="008C58F2" w:rsidRDefault="00000000" w:rsidP="00AC3F3C">
            <w:pPr>
              <w:pStyle w:val="a6"/>
              <w:ind w:left="0"/>
              <w:jc w:val="center"/>
              <w:rPr>
                <w:sz w:val="24"/>
                <w:szCs w:val="24"/>
              </w:rPr>
            </w:pPr>
            <w:r w:rsidRPr="008C58F2">
              <w:rPr>
                <w:sz w:val="24"/>
                <w:szCs w:val="24"/>
              </w:rPr>
              <w:t>ВВ+</w:t>
            </w:r>
          </w:p>
        </w:tc>
        <w:tc>
          <w:tcPr>
            <w:tcW w:w="1171" w:type="dxa"/>
            <w:vAlign w:val="center"/>
          </w:tcPr>
          <w:p w14:paraId="1CFD28BE" w14:textId="77777777" w:rsidR="00000000" w:rsidRPr="008C58F2" w:rsidRDefault="00000000" w:rsidP="00AC3F3C">
            <w:pPr>
              <w:pStyle w:val="a6"/>
              <w:ind w:left="0"/>
              <w:jc w:val="center"/>
              <w:rPr>
                <w:sz w:val="24"/>
                <w:szCs w:val="24"/>
              </w:rPr>
            </w:pPr>
            <w:r w:rsidRPr="008C58F2">
              <w:rPr>
                <w:sz w:val="24"/>
                <w:szCs w:val="24"/>
              </w:rPr>
              <w:t>ВВ+</w:t>
            </w:r>
          </w:p>
        </w:tc>
        <w:tc>
          <w:tcPr>
            <w:tcW w:w="1611" w:type="dxa"/>
            <w:vMerge w:val="restart"/>
          </w:tcPr>
          <w:p w14:paraId="3710C2E3" w14:textId="77777777" w:rsidR="00000000" w:rsidRPr="008C58F2" w:rsidRDefault="00000000" w:rsidP="00AC3F3C">
            <w:pPr>
              <w:pStyle w:val="a6"/>
              <w:ind w:left="0"/>
              <w:jc w:val="center"/>
              <w:rPr>
                <w:sz w:val="24"/>
                <w:szCs w:val="24"/>
              </w:rPr>
            </w:pPr>
          </w:p>
          <w:p w14:paraId="19114B58" w14:textId="77777777" w:rsidR="00000000" w:rsidRPr="008C58F2" w:rsidRDefault="00000000" w:rsidP="00AC3F3C">
            <w:pPr>
              <w:pStyle w:val="a6"/>
              <w:ind w:left="0"/>
              <w:jc w:val="center"/>
              <w:rPr>
                <w:sz w:val="24"/>
                <w:szCs w:val="24"/>
              </w:rPr>
            </w:pPr>
          </w:p>
          <w:p w14:paraId="47843062" w14:textId="77777777" w:rsidR="00000000" w:rsidRPr="008C58F2" w:rsidRDefault="00000000" w:rsidP="00AC3F3C">
            <w:pPr>
              <w:pStyle w:val="a6"/>
              <w:ind w:left="0"/>
              <w:jc w:val="center"/>
              <w:rPr>
                <w:sz w:val="24"/>
                <w:szCs w:val="24"/>
              </w:rPr>
            </w:pPr>
            <w:r w:rsidRPr="008C58F2">
              <w:rPr>
                <w:sz w:val="24"/>
                <w:szCs w:val="24"/>
              </w:rPr>
              <w:t>Рейтинговая группа II</w:t>
            </w:r>
          </w:p>
        </w:tc>
      </w:tr>
      <w:tr w:rsidR="00FB6C87" w14:paraId="3842DFA3" w14:textId="77777777" w:rsidTr="00D703F1">
        <w:tc>
          <w:tcPr>
            <w:tcW w:w="1325" w:type="dxa"/>
          </w:tcPr>
          <w:p w14:paraId="1638B20C" w14:textId="77777777" w:rsidR="00000000" w:rsidRPr="008C58F2" w:rsidRDefault="00000000" w:rsidP="00AC3F3C">
            <w:pPr>
              <w:pStyle w:val="a6"/>
              <w:ind w:left="0"/>
              <w:jc w:val="center"/>
              <w:rPr>
                <w:sz w:val="24"/>
                <w:szCs w:val="24"/>
              </w:rPr>
            </w:pPr>
            <w:r w:rsidRPr="008C58F2">
              <w:rPr>
                <w:sz w:val="24"/>
                <w:szCs w:val="24"/>
                <w:lang w:val="en-US"/>
              </w:rPr>
              <w:t>AA-(RU)   A+(RU)</w:t>
            </w:r>
          </w:p>
        </w:tc>
        <w:tc>
          <w:tcPr>
            <w:tcW w:w="1243" w:type="dxa"/>
          </w:tcPr>
          <w:p w14:paraId="18133D8B" w14:textId="77777777" w:rsidR="00000000" w:rsidRPr="008C58F2" w:rsidRDefault="00000000" w:rsidP="00AC3F3C">
            <w:pPr>
              <w:pStyle w:val="a6"/>
              <w:ind w:left="0"/>
              <w:jc w:val="center"/>
              <w:rPr>
                <w:sz w:val="24"/>
                <w:szCs w:val="24"/>
              </w:rPr>
            </w:pPr>
            <w:r w:rsidRPr="008C58F2">
              <w:rPr>
                <w:sz w:val="24"/>
                <w:szCs w:val="24"/>
              </w:rPr>
              <w:t>ruAA-, ruA+</w:t>
            </w:r>
          </w:p>
        </w:tc>
        <w:tc>
          <w:tcPr>
            <w:tcW w:w="1218" w:type="dxa"/>
          </w:tcPr>
          <w:p w14:paraId="352CC667" w14:textId="77777777" w:rsidR="00000000" w:rsidRPr="008C58F2" w:rsidRDefault="00000000" w:rsidP="001374CE">
            <w:pPr>
              <w:pStyle w:val="a6"/>
              <w:ind w:left="0"/>
              <w:jc w:val="center"/>
              <w:rPr>
                <w:sz w:val="24"/>
                <w:szCs w:val="24"/>
              </w:rPr>
            </w:pPr>
            <w:r w:rsidRPr="008C58F2">
              <w:rPr>
                <w:sz w:val="24"/>
                <w:szCs w:val="24"/>
              </w:rPr>
              <w:t>AA</w:t>
            </w:r>
            <w:r w:rsidRPr="008C58F2">
              <w:rPr>
                <w:sz w:val="24"/>
                <w:szCs w:val="24"/>
                <w:lang w:val="en-US"/>
              </w:rPr>
              <w:t>-</w:t>
            </w:r>
            <w:r w:rsidRPr="008C58F2">
              <w:rPr>
                <w:sz w:val="24"/>
                <w:szCs w:val="24"/>
              </w:rPr>
              <w:t>.ru</w:t>
            </w:r>
          </w:p>
          <w:p w14:paraId="11C42D25" w14:textId="77777777" w:rsidR="00000000" w:rsidRPr="008C58F2" w:rsidRDefault="00000000" w:rsidP="001374CE">
            <w:pPr>
              <w:pStyle w:val="a6"/>
              <w:ind w:left="0"/>
              <w:jc w:val="center"/>
              <w:rPr>
                <w:sz w:val="24"/>
                <w:szCs w:val="24"/>
              </w:rPr>
            </w:pPr>
            <w:r w:rsidRPr="008C58F2">
              <w:rPr>
                <w:sz w:val="24"/>
                <w:szCs w:val="24"/>
              </w:rPr>
              <w:t>A+.ru</w:t>
            </w:r>
          </w:p>
        </w:tc>
        <w:tc>
          <w:tcPr>
            <w:tcW w:w="1225" w:type="dxa"/>
          </w:tcPr>
          <w:p w14:paraId="2E04A21C" w14:textId="77777777" w:rsidR="00000000" w:rsidRPr="008C58F2" w:rsidRDefault="00000000" w:rsidP="001374CE">
            <w:pPr>
              <w:pStyle w:val="a6"/>
              <w:ind w:left="0"/>
              <w:jc w:val="center"/>
              <w:rPr>
                <w:sz w:val="24"/>
                <w:szCs w:val="24"/>
                <w:lang w:val="en-US"/>
              </w:rPr>
            </w:pPr>
            <w:r w:rsidRPr="008C58F2">
              <w:rPr>
                <w:sz w:val="24"/>
                <w:szCs w:val="24"/>
              </w:rPr>
              <w:t>AA-</w:t>
            </w:r>
            <w:r w:rsidRPr="008C58F2">
              <w:rPr>
                <w:sz w:val="24"/>
                <w:szCs w:val="24"/>
                <w:lang w:val="en-US"/>
              </w:rPr>
              <w:t>|</w:t>
            </w:r>
            <w:r w:rsidRPr="008C58F2">
              <w:rPr>
                <w:sz w:val="24"/>
                <w:szCs w:val="24"/>
              </w:rPr>
              <w:t>ru</w:t>
            </w:r>
            <w:r w:rsidRPr="008C58F2">
              <w:rPr>
                <w:sz w:val="24"/>
                <w:szCs w:val="24"/>
                <w:lang w:val="en-US"/>
              </w:rPr>
              <w:t>|</w:t>
            </w:r>
          </w:p>
          <w:p w14:paraId="02CBD275" w14:textId="77777777" w:rsidR="00000000" w:rsidRPr="008C58F2" w:rsidRDefault="00000000" w:rsidP="001374CE">
            <w:pPr>
              <w:pStyle w:val="a6"/>
              <w:ind w:left="0"/>
              <w:jc w:val="center"/>
              <w:rPr>
                <w:sz w:val="24"/>
                <w:szCs w:val="24"/>
              </w:rPr>
            </w:pPr>
            <w:r w:rsidRPr="008C58F2">
              <w:rPr>
                <w:sz w:val="24"/>
                <w:szCs w:val="24"/>
              </w:rPr>
              <w:t>A+</w:t>
            </w:r>
            <w:r w:rsidRPr="008C58F2">
              <w:rPr>
                <w:sz w:val="24"/>
                <w:szCs w:val="24"/>
                <w:lang w:val="en-US"/>
              </w:rPr>
              <w:t>|</w:t>
            </w:r>
            <w:r w:rsidRPr="008C58F2">
              <w:rPr>
                <w:sz w:val="24"/>
                <w:szCs w:val="24"/>
              </w:rPr>
              <w:t>ru</w:t>
            </w:r>
            <w:r w:rsidRPr="008C58F2">
              <w:rPr>
                <w:sz w:val="24"/>
                <w:szCs w:val="24"/>
                <w:lang w:val="en-US"/>
              </w:rPr>
              <w:t>|</w:t>
            </w:r>
          </w:p>
        </w:tc>
        <w:tc>
          <w:tcPr>
            <w:tcW w:w="1241" w:type="dxa"/>
            <w:vAlign w:val="center"/>
          </w:tcPr>
          <w:p w14:paraId="60559484" w14:textId="77777777" w:rsidR="00000000" w:rsidRPr="008C58F2" w:rsidRDefault="00000000" w:rsidP="00AC3F3C">
            <w:pPr>
              <w:pStyle w:val="a6"/>
              <w:ind w:left="0"/>
              <w:jc w:val="center"/>
              <w:rPr>
                <w:sz w:val="24"/>
                <w:szCs w:val="24"/>
              </w:rPr>
            </w:pPr>
            <w:r w:rsidRPr="008C58F2">
              <w:rPr>
                <w:sz w:val="24"/>
                <w:szCs w:val="24"/>
              </w:rPr>
              <w:t>Ва2</w:t>
            </w:r>
          </w:p>
        </w:tc>
        <w:tc>
          <w:tcPr>
            <w:tcW w:w="1162" w:type="dxa"/>
            <w:vAlign w:val="center"/>
          </w:tcPr>
          <w:p w14:paraId="4E2F66C5" w14:textId="77777777" w:rsidR="00000000" w:rsidRPr="008C58F2" w:rsidRDefault="00000000" w:rsidP="00AC3F3C">
            <w:pPr>
              <w:pStyle w:val="a6"/>
              <w:ind w:left="0"/>
              <w:jc w:val="center"/>
              <w:rPr>
                <w:sz w:val="24"/>
                <w:szCs w:val="24"/>
              </w:rPr>
            </w:pPr>
            <w:r w:rsidRPr="008C58F2">
              <w:rPr>
                <w:sz w:val="24"/>
                <w:szCs w:val="24"/>
              </w:rPr>
              <w:t>ВВ</w:t>
            </w:r>
          </w:p>
        </w:tc>
        <w:tc>
          <w:tcPr>
            <w:tcW w:w="1171" w:type="dxa"/>
            <w:vAlign w:val="center"/>
          </w:tcPr>
          <w:p w14:paraId="0B8663BE" w14:textId="77777777" w:rsidR="00000000" w:rsidRPr="008C58F2" w:rsidRDefault="00000000" w:rsidP="00AC3F3C">
            <w:pPr>
              <w:pStyle w:val="a6"/>
              <w:ind w:left="0"/>
              <w:jc w:val="center"/>
              <w:rPr>
                <w:sz w:val="24"/>
                <w:szCs w:val="24"/>
              </w:rPr>
            </w:pPr>
            <w:r w:rsidRPr="008C58F2">
              <w:rPr>
                <w:sz w:val="24"/>
                <w:szCs w:val="24"/>
              </w:rPr>
              <w:t>ВВ</w:t>
            </w:r>
          </w:p>
        </w:tc>
        <w:tc>
          <w:tcPr>
            <w:tcW w:w="1611" w:type="dxa"/>
            <w:vMerge/>
          </w:tcPr>
          <w:p w14:paraId="3DAD3123" w14:textId="77777777" w:rsidR="00000000" w:rsidRPr="008C58F2" w:rsidRDefault="00000000" w:rsidP="00AC3F3C">
            <w:pPr>
              <w:pStyle w:val="a6"/>
              <w:ind w:left="0"/>
              <w:jc w:val="center"/>
              <w:rPr>
                <w:sz w:val="24"/>
                <w:szCs w:val="24"/>
              </w:rPr>
            </w:pPr>
          </w:p>
        </w:tc>
      </w:tr>
      <w:tr w:rsidR="00FB6C87" w14:paraId="7126A651" w14:textId="77777777" w:rsidTr="00D703F1">
        <w:tc>
          <w:tcPr>
            <w:tcW w:w="1325" w:type="dxa"/>
          </w:tcPr>
          <w:p w14:paraId="788A3479" w14:textId="77777777" w:rsidR="00000000" w:rsidRPr="008C58F2" w:rsidRDefault="00000000" w:rsidP="00AC3F3C">
            <w:pPr>
              <w:pStyle w:val="a6"/>
              <w:ind w:left="0"/>
              <w:jc w:val="center"/>
              <w:rPr>
                <w:sz w:val="24"/>
                <w:szCs w:val="24"/>
              </w:rPr>
            </w:pPr>
            <w:r w:rsidRPr="008C58F2">
              <w:rPr>
                <w:sz w:val="24"/>
                <w:szCs w:val="24"/>
                <w:lang w:val="en-US"/>
              </w:rPr>
              <w:t>A(RU)      A-(RU)</w:t>
            </w:r>
          </w:p>
        </w:tc>
        <w:tc>
          <w:tcPr>
            <w:tcW w:w="1243" w:type="dxa"/>
          </w:tcPr>
          <w:p w14:paraId="690BF200" w14:textId="77777777" w:rsidR="00000000" w:rsidRPr="008C58F2" w:rsidRDefault="00000000" w:rsidP="00AC3F3C">
            <w:pPr>
              <w:pStyle w:val="a6"/>
              <w:ind w:left="0"/>
              <w:jc w:val="center"/>
              <w:rPr>
                <w:sz w:val="24"/>
                <w:szCs w:val="24"/>
              </w:rPr>
            </w:pPr>
            <w:r w:rsidRPr="008C58F2">
              <w:rPr>
                <w:sz w:val="24"/>
                <w:szCs w:val="24"/>
              </w:rPr>
              <w:t>ruA</w:t>
            </w:r>
          </w:p>
          <w:p w14:paraId="0A4FE782" w14:textId="77777777" w:rsidR="00000000" w:rsidRPr="008C58F2" w:rsidRDefault="00000000" w:rsidP="00AC3F3C">
            <w:pPr>
              <w:pStyle w:val="a6"/>
              <w:ind w:left="0"/>
              <w:jc w:val="center"/>
              <w:rPr>
                <w:sz w:val="24"/>
                <w:szCs w:val="24"/>
              </w:rPr>
            </w:pPr>
            <w:r w:rsidRPr="008C58F2">
              <w:rPr>
                <w:sz w:val="24"/>
                <w:szCs w:val="24"/>
              </w:rPr>
              <w:t xml:space="preserve"> ruA-</w:t>
            </w:r>
          </w:p>
        </w:tc>
        <w:tc>
          <w:tcPr>
            <w:tcW w:w="1218" w:type="dxa"/>
          </w:tcPr>
          <w:p w14:paraId="36712338" w14:textId="77777777" w:rsidR="00000000" w:rsidRPr="008C58F2" w:rsidRDefault="00000000" w:rsidP="00D703F1">
            <w:pPr>
              <w:pStyle w:val="a6"/>
              <w:ind w:left="0"/>
              <w:jc w:val="center"/>
              <w:rPr>
                <w:sz w:val="24"/>
                <w:szCs w:val="24"/>
              </w:rPr>
            </w:pPr>
            <w:r w:rsidRPr="008C58F2">
              <w:rPr>
                <w:sz w:val="24"/>
                <w:szCs w:val="24"/>
              </w:rPr>
              <w:t>A.ru</w:t>
            </w:r>
          </w:p>
          <w:p w14:paraId="2D60EFA4" w14:textId="77777777" w:rsidR="00000000" w:rsidRPr="008C58F2" w:rsidRDefault="00000000" w:rsidP="00D703F1">
            <w:pPr>
              <w:pStyle w:val="a6"/>
              <w:ind w:left="0"/>
              <w:jc w:val="center"/>
              <w:rPr>
                <w:sz w:val="24"/>
                <w:szCs w:val="24"/>
              </w:rPr>
            </w:pPr>
            <w:r w:rsidRPr="008C58F2">
              <w:rPr>
                <w:sz w:val="24"/>
                <w:szCs w:val="24"/>
              </w:rPr>
              <w:t>A-.ru</w:t>
            </w:r>
          </w:p>
        </w:tc>
        <w:tc>
          <w:tcPr>
            <w:tcW w:w="1225" w:type="dxa"/>
          </w:tcPr>
          <w:p w14:paraId="7AD62750" w14:textId="77777777" w:rsidR="00000000" w:rsidRPr="008C58F2" w:rsidRDefault="00000000" w:rsidP="00D703F1">
            <w:pPr>
              <w:pStyle w:val="a6"/>
              <w:ind w:left="0"/>
              <w:jc w:val="center"/>
              <w:rPr>
                <w:sz w:val="24"/>
                <w:szCs w:val="24"/>
                <w:lang w:val="en-US"/>
              </w:rPr>
            </w:pPr>
            <w:r w:rsidRPr="008C58F2">
              <w:rPr>
                <w:sz w:val="24"/>
                <w:szCs w:val="24"/>
              </w:rPr>
              <w:t>A</w:t>
            </w:r>
            <w:r w:rsidRPr="008C58F2">
              <w:rPr>
                <w:sz w:val="24"/>
                <w:szCs w:val="24"/>
                <w:lang w:val="en-US"/>
              </w:rPr>
              <w:t>|</w:t>
            </w:r>
            <w:r w:rsidRPr="008C58F2">
              <w:rPr>
                <w:sz w:val="24"/>
                <w:szCs w:val="24"/>
              </w:rPr>
              <w:t>ru</w:t>
            </w:r>
            <w:r w:rsidRPr="008C58F2">
              <w:rPr>
                <w:sz w:val="24"/>
                <w:szCs w:val="24"/>
                <w:lang w:val="en-US"/>
              </w:rPr>
              <w:t>|</w:t>
            </w:r>
          </w:p>
          <w:p w14:paraId="04AF25DF" w14:textId="77777777" w:rsidR="00000000" w:rsidRPr="008C58F2" w:rsidRDefault="00000000" w:rsidP="00D703F1">
            <w:pPr>
              <w:pStyle w:val="a6"/>
              <w:ind w:left="0"/>
              <w:jc w:val="center"/>
              <w:rPr>
                <w:sz w:val="24"/>
                <w:szCs w:val="24"/>
              </w:rPr>
            </w:pPr>
            <w:r w:rsidRPr="008C58F2">
              <w:rPr>
                <w:sz w:val="24"/>
                <w:szCs w:val="24"/>
              </w:rPr>
              <w:t>A-</w:t>
            </w:r>
            <w:r w:rsidRPr="008C58F2">
              <w:rPr>
                <w:sz w:val="24"/>
                <w:szCs w:val="24"/>
                <w:lang w:val="en-US"/>
              </w:rPr>
              <w:t>|</w:t>
            </w:r>
            <w:r w:rsidRPr="008C58F2">
              <w:rPr>
                <w:sz w:val="24"/>
                <w:szCs w:val="24"/>
              </w:rPr>
              <w:t>ru</w:t>
            </w:r>
            <w:r w:rsidRPr="008C58F2">
              <w:rPr>
                <w:sz w:val="24"/>
                <w:szCs w:val="24"/>
                <w:lang w:val="en-US"/>
              </w:rPr>
              <w:t>|</w:t>
            </w:r>
          </w:p>
        </w:tc>
        <w:tc>
          <w:tcPr>
            <w:tcW w:w="1241" w:type="dxa"/>
            <w:vAlign w:val="center"/>
          </w:tcPr>
          <w:p w14:paraId="4E4C8E96" w14:textId="77777777" w:rsidR="00000000" w:rsidRPr="008C58F2" w:rsidRDefault="00000000" w:rsidP="00AC3F3C">
            <w:pPr>
              <w:pStyle w:val="a6"/>
              <w:ind w:left="0"/>
              <w:jc w:val="center"/>
              <w:rPr>
                <w:sz w:val="24"/>
                <w:szCs w:val="24"/>
              </w:rPr>
            </w:pPr>
            <w:r w:rsidRPr="008C58F2">
              <w:rPr>
                <w:sz w:val="24"/>
                <w:szCs w:val="24"/>
              </w:rPr>
              <w:t>Ва3</w:t>
            </w:r>
          </w:p>
        </w:tc>
        <w:tc>
          <w:tcPr>
            <w:tcW w:w="1162" w:type="dxa"/>
            <w:vAlign w:val="center"/>
          </w:tcPr>
          <w:p w14:paraId="6A0701A2" w14:textId="77777777" w:rsidR="00000000" w:rsidRPr="008C58F2" w:rsidRDefault="00000000" w:rsidP="00AC3F3C">
            <w:pPr>
              <w:pStyle w:val="a6"/>
              <w:ind w:left="0"/>
              <w:jc w:val="center"/>
              <w:rPr>
                <w:sz w:val="24"/>
                <w:szCs w:val="24"/>
              </w:rPr>
            </w:pPr>
            <w:r w:rsidRPr="008C58F2">
              <w:rPr>
                <w:sz w:val="24"/>
                <w:szCs w:val="24"/>
              </w:rPr>
              <w:t>ВВ-</w:t>
            </w:r>
          </w:p>
        </w:tc>
        <w:tc>
          <w:tcPr>
            <w:tcW w:w="1171" w:type="dxa"/>
            <w:vAlign w:val="center"/>
          </w:tcPr>
          <w:p w14:paraId="29D68855" w14:textId="77777777" w:rsidR="00000000" w:rsidRPr="008C58F2" w:rsidRDefault="00000000" w:rsidP="00AC3F3C">
            <w:pPr>
              <w:pStyle w:val="a6"/>
              <w:ind w:left="0"/>
              <w:jc w:val="center"/>
              <w:rPr>
                <w:sz w:val="24"/>
                <w:szCs w:val="24"/>
              </w:rPr>
            </w:pPr>
            <w:r w:rsidRPr="008C58F2">
              <w:rPr>
                <w:sz w:val="24"/>
                <w:szCs w:val="24"/>
              </w:rPr>
              <w:t>ВВ-</w:t>
            </w:r>
          </w:p>
        </w:tc>
        <w:tc>
          <w:tcPr>
            <w:tcW w:w="1611" w:type="dxa"/>
            <w:vMerge/>
          </w:tcPr>
          <w:p w14:paraId="2638EE9C" w14:textId="77777777" w:rsidR="00000000" w:rsidRPr="008C58F2" w:rsidRDefault="00000000" w:rsidP="00AC3F3C">
            <w:pPr>
              <w:pStyle w:val="a6"/>
              <w:ind w:left="0"/>
              <w:jc w:val="center"/>
              <w:rPr>
                <w:sz w:val="24"/>
                <w:szCs w:val="24"/>
              </w:rPr>
            </w:pPr>
          </w:p>
        </w:tc>
      </w:tr>
      <w:tr w:rsidR="00FB6C87" w14:paraId="26A4DE2B" w14:textId="77777777" w:rsidTr="00D703F1">
        <w:tc>
          <w:tcPr>
            <w:tcW w:w="1325" w:type="dxa"/>
          </w:tcPr>
          <w:p w14:paraId="72C774D9" w14:textId="77777777" w:rsidR="00000000" w:rsidRPr="008C58F2" w:rsidRDefault="00000000" w:rsidP="00AC3F3C">
            <w:pPr>
              <w:pStyle w:val="a6"/>
              <w:ind w:left="0"/>
              <w:jc w:val="center"/>
              <w:rPr>
                <w:sz w:val="24"/>
                <w:szCs w:val="24"/>
                <w:lang w:val="en-US"/>
              </w:rPr>
            </w:pPr>
            <w:r w:rsidRPr="008C58F2">
              <w:rPr>
                <w:sz w:val="24"/>
                <w:szCs w:val="24"/>
                <w:lang w:val="en-US"/>
              </w:rPr>
              <w:t>BBB+(RU)</w:t>
            </w:r>
          </w:p>
          <w:p w14:paraId="68DA99BF" w14:textId="77777777" w:rsidR="00000000" w:rsidRPr="008C58F2" w:rsidRDefault="00000000" w:rsidP="00AC3F3C">
            <w:pPr>
              <w:pStyle w:val="a6"/>
              <w:ind w:left="0"/>
              <w:jc w:val="center"/>
              <w:rPr>
                <w:sz w:val="24"/>
                <w:szCs w:val="24"/>
              </w:rPr>
            </w:pPr>
            <w:r w:rsidRPr="008C58F2">
              <w:rPr>
                <w:sz w:val="24"/>
                <w:szCs w:val="24"/>
                <w:lang w:val="en-US"/>
              </w:rPr>
              <w:t>BBB(RU)</w:t>
            </w:r>
          </w:p>
        </w:tc>
        <w:tc>
          <w:tcPr>
            <w:tcW w:w="1243" w:type="dxa"/>
          </w:tcPr>
          <w:p w14:paraId="25492A67" w14:textId="77777777" w:rsidR="00000000" w:rsidRPr="008C58F2" w:rsidRDefault="00000000" w:rsidP="00AC3F3C">
            <w:pPr>
              <w:pStyle w:val="a6"/>
              <w:ind w:left="0"/>
              <w:jc w:val="center"/>
              <w:rPr>
                <w:sz w:val="24"/>
                <w:szCs w:val="24"/>
              </w:rPr>
            </w:pPr>
            <w:r w:rsidRPr="008C58F2">
              <w:rPr>
                <w:sz w:val="24"/>
                <w:szCs w:val="24"/>
              </w:rPr>
              <w:t>ruBBB+  ruBBB</w:t>
            </w:r>
          </w:p>
        </w:tc>
        <w:tc>
          <w:tcPr>
            <w:tcW w:w="1218" w:type="dxa"/>
          </w:tcPr>
          <w:p w14:paraId="02EC681F" w14:textId="77777777" w:rsidR="00000000" w:rsidRPr="008C58F2" w:rsidRDefault="00000000" w:rsidP="00D703F1">
            <w:pPr>
              <w:pStyle w:val="a6"/>
              <w:ind w:left="0"/>
              <w:jc w:val="center"/>
              <w:rPr>
                <w:sz w:val="24"/>
                <w:szCs w:val="24"/>
              </w:rPr>
            </w:pPr>
            <w:r w:rsidRPr="008C58F2">
              <w:rPr>
                <w:sz w:val="24"/>
                <w:szCs w:val="24"/>
                <w:lang w:val="en-US"/>
              </w:rPr>
              <w:t>BBB+</w:t>
            </w:r>
            <w:r w:rsidRPr="008C58F2">
              <w:rPr>
                <w:sz w:val="24"/>
                <w:szCs w:val="24"/>
              </w:rPr>
              <w:t>.ru</w:t>
            </w:r>
          </w:p>
          <w:p w14:paraId="4263114D" w14:textId="77777777" w:rsidR="00000000" w:rsidRPr="008C58F2" w:rsidRDefault="00000000" w:rsidP="00D703F1">
            <w:pPr>
              <w:pStyle w:val="a6"/>
              <w:ind w:left="0"/>
              <w:jc w:val="center"/>
              <w:rPr>
                <w:sz w:val="24"/>
                <w:szCs w:val="24"/>
              </w:rPr>
            </w:pPr>
            <w:r w:rsidRPr="008C58F2">
              <w:rPr>
                <w:sz w:val="24"/>
                <w:szCs w:val="24"/>
                <w:lang w:val="en-US"/>
              </w:rPr>
              <w:t>BBB</w:t>
            </w:r>
            <w:r w:rsidRPr="008C58F2">
              <w:rPr>
                <w:sz w:val="24"/>
                <w:szCs w:val="24"/>
              </w:rPr>
              <w:t>.ru</w:t>
            </w:r>
          </w:p>
        </w:tc>
        <w:tc>
          <w:tcPr>
            <w:tcW w:w="1225" w:type="dxa"/>
          </w:tcPr>
          <w:p w14:paraId="6D9B9EF9" w14:textId="77777777" w:rsidR="00000000" w:rsidRPr="008C58F2" w:rsidRDefault="00000000" w:rsidP="00AC3F3C">
            <w:pPr>
              <w:pStyle w:val="a6"/>
              <w:ind w:left="0"/>
              <w:jc w:val="center"/>
              <w:rPr>
                <w:sz w:val="24"/>
                <w:szCs w:val="24"/>
                <w:lang w:val="en-US"/>
              </w:rPr>
            </w:pPr>
            <w:r w:rsidRPr="008C58F2">
              <w:rPr>
                <w:sz w:val="24"/>
                <w:szCs w:val="24"/>
                <w:lang w:val="en-US"/>
              </w:rPr>
              <w:t>BBB+|</w:t>
            </w:r>
            <w:r w:rsidRPr="008C58F2">
              <w:rPr>
                <w:sz w:val="24"/>
                <w:szCs w:val="24"/>
              </w:rPr>
              <w:t>ru</w:t>
            </w:r>
            <w:r w:rsidRPr="008C58F2">
              <w:rPr>
                <w:sz w:val="24"/>
                <w:szCs w:val="24"/>
                <w:lang w:val="en-US"/>
              </w:rPr>
              <w:t>|</w:t>
            </w:r>
          </w:p>
          <w:p w14:paraId="062EABCC" w14:textId="77777777" w:rsidR="00000000" w:rsidRPr="008C58F2" w:rsidRDefault="00000000" w:rsidP="00AC3F3C">
            <w:pPr>
              <w:pStyle w:val="a6"/>
              <w:ind w:left="0"/>
              <w:jc w:val="center"/>
              <w:rPr>
                <w:sz w:val="24"/>
                <w:szCs w:val="24"/>
              </w:rPr>
            </w:pPr>
            <w:r w:rsidRPr="008C58F2">
              <w:rPr>
                <w:sz w:val="24"/>
                <w:szCs w:val="24"/>
                <w:lang w:val="en-US"/>
              </w:rPr>
              <w:t>BBB|</w:t>
            </w:r>
            <w:r w:rsidRPr="008C58F2">
              <w:rPr>
                <w:sz w:val="24"/>
                <w:szCs w:val="24"/>
              </w:rPr>
              <w:t>ru</w:t>
            </w:r>
            <w:r w:rsidRPr="008C58F2">
              <w:rPr>
                <w:sz w:val="24"/>
                <w:szCs w:val="24"/>
                <w:lang w:val="en-US"/>
              </w:rPr>
              <w:t>|</w:t>
            </w:r>
          </w:p>
        </w:tc>
        <w:tc>
          <w:tcPr>
            <w:tcW w:w="1241" w:type="dxa"/>
            <w:vAlign w:val="center"/>
          </w:tcPr>
          <w:p w14:paraId="478175F8" w14:textId="77777777" w:rsidR="00000000" w:rsidRPr="008C58F2" w:rsidRDefault="00000000" w:rsidP="00AC3F3C">
            <w:pPr>
              <w:pStyle w:val="a6"/>
              <w:ind w:left="0"/>
              <w:jc w:val="center"/>
              <w:rPr>
                <w:sz w:val="24"/>
                <w:szCs w:val="24"/>
              </w:rPr>
            </w:pPr>
            <w:r w:rsidRPr="008C58F2">
              <w:rPr>
                <w:sz w:val="24"/>
                <w:szCs w:val="24"/>
              </w:rPr>
              <w:t>В1</w:t>
            </w:r>
          </w:p>
        </w:tc>
        <w:tc>
          <w:tcPr>
            <w:tcW w:w="1162" w:type="dxa"/>
            <w:vAlign w:val="center"/>
          </w:tcPr>
          <w:p w14:paraId="4C978229" w14:textId="77777777" w:rsidR="00000000" w:rsidRPr="008C58F2" w:rsidRDefault="00000000" w:rsidP="00AC3F3C">
            <w:pPr>
              <w:pStyle w:val="a6"/>
              <w:ind w:left="0"/>
              <w:jc w:val="center"/>
              <w:rPr>
                <w:sz w:val="24"/>
                <w:szCs w:val="24"/>
              </w:rPr>
            </w:pPr>
            <w:r w:rsidRPr="008C58F2">
              <w:rPr>
                <w:sz w:val="24"/>
                <w:szCs w:val="24"/>
              </w:rPr>
              <w:t>В+</w:t>
            </w:r>
          </w:p>
        </w:tc>
        <w:tc>
          <w:tcPr>
            <w:tcW w:w="1171" w:type="dxa"/>
            <w:vAlign w:val="center"/>
          </w:tcPr>
          <w:p w14:paraId="6B693B47" w14:textId="77777777" w:rsidR="00000000" w:rsidRPr="008C58F2" w:rsidRDefault="00000000" w:rsidP="00AC3F3C">
            <w:pPr>
              <w:pStyle w:val="a6"/>
              <w:ind w:left="0"/>
              <w:jc w:val="center"/>
              <w:rPr>
                <w:sz w:val="24"/>
                <w:szCs w:val="24"/>
              </w:rPr>
            </w:pPr>
            <w:r w:rsidRPr="008C58F2">
              <w:rPr>
                <w:sz w:val="24"/>
                <w:szCs w:val="24"/>
              </w:rPr>
              <w:t>В+</w:t>
            </w:r>
          </w:p>
        </w:tc>
        <w:tc>
          <w:tcPr>
            <w:tcW w:w="1611" w:type="dxa"/>
            <w:vMerge w:val="restart"/>
          </w:tcPr>
          <w:p w14:paraId="3F141192" w14:textId="77777777" w:rsidR="00000000" w:rsidRPr="008C58F2" w:rsidRDefault="00000000" w:rsidP="00AC3F3C">
            <w:pPr>
              <w:pStyle w:val="a6"/>
              <w:ind w:left="0"/>
              <w:jc w:val="center"/>
              <w:rPr>
                <w:sz w:val="24"/>
                <w:szCs w:val="24"/>
              </w:rPr>
            </w:pPr>
          </w:p>
          <w:p w14:paraId="7FF2F4C3" w14:textId="77777777" w:rsidR="00000000" w:rsidRPr="008C58F2" w:rsidRDefault="00000000" w:rsidP="00AC3F3C">
            <w:pPr>
              <w:pStyle w:val="a6"/>
              <w:ind w:left="0"/>
              <w:jc w:val="center"/>
              <w:rPr>
                <w:sz w:val="24"/>
                <w:szCs w:val="24"/>
              </w:rPr>
            </w:pPr>
            <w:r w:rsidRPr="008C58F2">
              <w:rPr>
                <w:sz w:val="24"/>
                <w:szCs w:val="24"/>
              </w:rPr>
              <w:t>Рейтинговая группа III</w:t>
            </w:r>
          </w:p>
        </w:tc>
      </w:tr>
      <w:tr w:rsidR="00FB6C87" w14:paraId="21FDC9A3" w14:textId="77777777" w:rsidTr="00D703F1">
        <w:tc>
          <w:tcPr>
            <w:tcW w:w="1325" w:type="dxa"/>
          </w:tcPr>
          <w:p w14:paraId="1DEBDEE1" w14:textId="77777777" w:rsidR="00000000" w:rsidRPr="008C58F2" w:rsidRDefault="00000000" w:rsidP="00D703F1">
            <w:pPr>
              <w:pStyle w:val="a6"/>
              <w:ind w:left="0"/>
              <w:jc w:val="center"/>
              <w:rPr>
                <w:sz w:val="24"/>
                <w:szCs w:val="24"/>
              </w:rPr>
            </w:pPr>
            <w:r w:rsidRPr="008C58F2">
              <w:rPr>
                <w:sz w:val="24"/>
                <w:szCs w:val="24"/>
                <w:lang w:val="en-US"/>
              </w:rPr>
              <w:t>BBB-(RU)</w:t>
            </w:r>
            <w:r w:rsidRPr="008C58F2">
              <w:rPr>
                <w:sz w:val="24"/>
                <w:szCs w:val="24"/>
              </w:rPr>
              <w:t xml:space="preserve">  BB+(RU)</w:t>
            </w:r>
          </w:p>
        </w:tc>
        <w:tc>
          <w:tcPr>
            <w:tcW w:w="1243" w:type="dxa"/>
          </w:tcPr>
          <w:p w14:paraId="7CD22D9C" w14:textId="77777777" w:rsidR="00000000" w:rsidRPr="008C58F2" w:rsidRDefault="00000000" w:rsidP="00D703F1">
            <w:pPr>
              <w:pStyle w:val="a6"/>
              <w:ind w:left="0"/>
              <w:jc w:val="center"/>
              <w:rPr>
                <w:sz w:val="24"/>
                <w:szCs w:val="24"/>
              </w:rPr>
            </w:pPr>
            <w:r w:rsidRPr="008C58F2">
              <w:rPr>
                <w:sz w:val="24"/>
                <w:szCs w:val="24"/>
              </w:rPr>
              <w:t>ruBBB-, ruBB+</w:t>
            </w:r>
          </w:p>
        </w:tc>
        <w:tc>
          <w:tcPr>
            <w:tcW w:w="1218" w:type="dxa"/>
          </w:tcPr>
          <w:p w14:paraId="262CABA4" w14:textId="77777777" w:rsidR="00000000" w:rsidRPr="008C58F2" w:rsidRDefault="00000000" w:rsidP="00D703F1">
            <w:pPr>
              <w:pStyle w:val="a6"/>
              <w:ind w:left="0"/>
              <w:jc w:val="center"/>
              <w:rPr>
                <w:sz w:val="24"/>
                <w:szCs w:val="24"/>
              </w:rPr>
            </w:pPr>
            <w:r w:rsidRPr="008C58F2">
              <w:rPr>
                <w:sz w:val="24"/>
                <w:szCs w:val="24"/>
                <w:lang w:val="en-US"/>
              </w:rPr>
              <w:t>BBB-</w:t>
            </w:r>
            <w:r w:rsidRPr="008C58F2">
              <w:rPr>
                <w:sz w:val="24"/>
                <w:szCs w:val="24"/>
              </w:rPr>
              <w:t>.ru</w:t>
            </w:r>
          </w:p>
          <w:p w14:paraId="1AC170B2" w14:textId="77777777" w:rsidR="00000000" w:rsidRPr="008C58F2" w:rsidRDefault="00000000" w:rsidP="00D703F1">
            <w:pPr>
              <w:pStyle w:val="a6"/>
              <w:ind w:left="0"/>
              <w:jc w:val="center"/>
              <w:rPr>
                <w:sz w:val="24"/>
                <w:szCs w:val="24"/>
              </w:rPr>
            </w:pPr>
            <w:r w:rsidRPr="008C58F2">
              <w:rPr>
                <w:sz w:val="24"/>
                <w:szCs w:val="24"/>
                <w:lang w:val="en-US"/>
              </w:rPr>
              <w:t>BB+</w:t>
            </w:r>
            <w:r w:rsidRPr="008C58F2">
              <w:rPr>
                <w:sz w:val="24"/>
                <w:szCs w:val="24"/>
              </w:rPr>
              <w:t>.ru</w:t>
            </w:r>
          </w:p>
        </w:tc>
        <w:tc>
          <w:tcPr>
            <w:tcW w:w="1225" w:type="dxa"/>
          </w:tcPr>
          <w:p w14:paraId="0A0D2666" w14:textId="77777777" w:rsidR="00000000" w:rsidRPr="008C58F2" w:rsidRDefault="00000000" w:rsidP="00D703F1">
            <w:pPr>
              <w:pStyle w:val="a6"/>
              <w:ind w:left="0"/>
              <w:jc w:val="center"/>
              <w:rPr>
                <w:sz w:val="24"/>
                <w:szCs w:val="24"/>
                <w:lang w:val="en-US"/>
              </w:rPr>
            </w:pPr>
            <w:r w:rsidRPr="008C58F2">
              <w:rPr>
                <w:sz w:val="24"/>
                <w:szCs w:val="24"/>
                <w:lang w:val="en-US"/>
              </w:rPr>
              <w:t>BBB-|</w:t>
            </w:r>
            <w:r w:rsidRPr="008C58F2">
              <w:rPr>
                <w:sz w:val="24"/>
                <w:szCs w:val="24"/>
              </w:rPr>
              <w:t>ru</w:t>
            </w:r>
            <w:r w:rsidRPr="008C58F2">
              <w:rPr>
                <w:sz w:val="24"/>
                <w:szCs w:val="24"/>
                <w:lang w:val="en-US"/>
              </w:rPr>
              <w:t>|</w:t>
            </w:r>
          </w:p>
          <w:p w14:paraId="3586C057" w14:textId="77777777" w:rsidR="00000000" w:rsidRPr="008C58F2" w:rsidRDefault="00000000" w:rsidP="00D703F1">
            <w:pPr>
              <w:pStyle w:val="a6"/>
              <w:ind w:left="0"/>
              <w:jc w:val="center"/>
              <w:rPr>
                <w:sz w:val="24"/>
                <w:szCs w:val="24"/>
              </w:rPr>
            </w:pPr>
            <w:r w:rsidRPr="008C58F2">
              <w:rPr>
                <w:sz w:val="24"/>
                <w:szCs w:val="24"/>
                <w:lang w:val="en-US"/>
              </w:rPr>
              <w:t>BB+|</w:t>
            </w:r>
            <w:r w:rsidRPr="008C58F2">
              <w:rPr>
                <w:sz w:val="24"/>
                <w:szCs w:val="24"/>
              </w:rPr>
              <w:t>ru</w:t>
            </w:r>
            <w:r w:rsidRPr="008C58F2">
              <w:rPr>
                <w:sz w:val="24"/>
                <w:szCs w:val="24"/>
                <w:lang w:val="en-US"/>
              </w:rPr>
              <w:t>|</w:t>
            </w:r>
          </w:p>
        </w:tc>
        <w:tc>
          <w:tcPr>
            <w:tcW w:w="1241" w:type="dxa"/>
            <w:vAlign w:val="center"/>
          </w:tcPr>
          <w:p w14:paraId="0D8DA6AB" w14:textId="77777777" w:rsidR="00000000" w:rsidRPr="008C58F2" w:rsidRDefault="00000000" w:rsidP="00D703F1">
            <w:pPr>
              <w:pStyle w:val="a6"/>
              <w:ind w:left="0"/>
              <w:jc w:val="center"/>
              <w:rPr>
                <w:sz w:val="24"/>
                <w:szCs w:val="24"/>
              </w:rPr>
            </w:pPr>
            <w:r w:rsidRPr="008C58F2">
              <w:rPr>
                <w:sz w:val="24"/>
                <w:szCs w:val="24"/>
              </w:rPr>
              <w:t>В2</w:t>
            </w:r>
          </w:p>
        </w:tc>
        <w:tc>
          <w:tcPr>
            <w:tcW w:w="1162" w:type="dxa"/>
            <w:vAlign w:val="center"/>
          </w:tcPr>
          <w:p w14:paraId="0E3FB887" w14:textId="77777777" w:rsidR="00000000" w:rsidRPr="008C58F2" w:rsidRDefault="00000000" w:rsidP="00D703F1">
            <w:pPr>
              <w:pStyle w:val="a6"/>
              <w:ind w:left="0"/>
              <w:jc w:val="center"/>
              <w:rPr>
                <w:sz w:val="24"/>
                <w:szCs w:val="24"/>
              </w:rPr>
            </w:pPr>
            <w:r w:rsidRPr="008C58F2">
              <w:rPr>
                <w:sz w:val="24"/>
                <w:szCs w:val="24"/>
              </w:rPr>
              <w:t>В</w:t>
            </w:r>
          </w:p>
        </w:tc>
        <w:tc>
          <w:tcPr>
            <w:tcW w:w="1171" w:type="dxa"/>
            <w:vAlign w:val="center"/>
          </w:tcPr>
          <w:p w14:paraId="3D96D4AE" w14:textId="77777777" w:rsidR="00000000" w:rsidRPr="008C58F2" w:rsidRDefault="00000000" w:rsidP="00D703F1">
            <w:pPr>
              <w:pStyle w:val="a6"/>
              <w:ind w:left="0"/>
              <w:jc w:val="center"/>
              <w:rPr>
                <w:sz w:val="24"/>
                <w:szCs w:val="24"/>
              </w:rPr>
            </w:pPr>
            <w:r w:rsidRPr="008C58F2">
              <w:rPr>
                <w:sz w:val="24"/>
                <w:szCs w:val="24"/>
              </w:rPr>
              <w:t>В</w:t>
            </w:r>
          </w:p>
        </w:tc>
        <w:tc>
          <w:tcPr>
            <w:tcW w:w="1611" w:type="dxa"/>
            <w:vMerge/>
          </w:tcPr>
          <w:p w14:paraId="5E69F58B" w14:textId="77777777" w:rsidR="00000000" w:rsidRPr="008C58F2" w:rsidRDefault="00000000" w:rsidP="00D703F1">
            <w:pPr>
              <w:pStyle w:val="a6"/>
              <w:ind w:left="0"/>
              <w:jc w:val="center"/>
              <w:rPr>
                <w:sz w:val="24"/>
                <w:szCs w:val="24"/>
              </w:rPr>
            </w:pPr>
          </w:p>
        </w:tc>
      </w:tr>
      <w:tr w:rsidR="00FB6C87" w14:paraId="3389AE52" w14:textId="77777777" w:rsidTr="00D703F1">
        <w:tc>
          <w:tcPr>
            <w:tcW w:w="1325" w:type="dxa"/>
          </w:tcPr>
          <w:p w14:paraId="202D3A86" w14:textId="77777777" w:rsidR="00000000" w:rsidRPr="008C58F2" w:rsidRDefault="00000000" w:rsidP="00D703F1">
            <w:pPr>
              <w:pStyle w:val="a6"/>
              <w:ind w:left="0"/>
              <w:jc w:val="center"/>
              <w:rPr>
                <w:sz w:val="24"/>
                <w:szCs w:val="24"/>
              </w:rPr>
            </w:pPr>
          </w:p>
        </w:tc>
        <w:tc>
          <w:tcPr>
            <w:tcW w:w="1243" w:type="dxa"/>
          </w:tcPr>
          <w:p w14:paraId="022AE506" w14:textId="77777777" w:rsidR="00000000" w:rsidRPr="008C58F2" w:rsidRDefault="00000000" w:rsidP="00D703F1">
            <w:pPr>
              <w:pStyle w:val="a6"/>
              <w:ind w:left="0"/>
              <w:jc w:val="center"/>
              <w:rPr>
                <w:sz w:val="24"/>
                <w:szCs w:val="24"/>
              </w:rPr>
            </w:pPr>
          </w:p>
        </w:tc>
        <w:tc>
          <w:tcPr>
            <w:tcW w:w="1218" w:type="dxa"/>
          </w:tcPr>
          <w:p w14:paraId="42A0CF73" w14:textId="77777777" w:rsidR="00000000" w:rsidRPr="008C58F2" w:rsidRDefault="00000000" w:rsidP="00D703F1">
            <w:pPr>
              <w:pStyle w:val="a6"/>
              <w:ind w:left="0"/>
              <w:jc w:val="center"/>
              <w:rPr>
                <w:sz w:val="24"/>
                <w:szCs w:val="24"/>
              </w:rPr>
            </w:pPr>
          </w:p>
        </w:tc>
        <w:tc>
          <w:tcPr>
            <w:tcW w:w="1225" w:type="dxa"/>
          </w:tcPr>
          <w:p w14:paraId="2E43586E" w14:textId="77777777" w:rsidR="00000000" w:rsidRPr="008C58F2" w:rsidRDefault="00000000" w:rsidP="00D703F1">
            <w:pPr>
              <w:pStyle w:val="a6"/>
              <w:ind w:left="0"/>
              <w:jc w:val="center"/>
              <w:rPr>
                <w:sz w:val="24"/>
                <w:szCs w:val="24"/>
              </w:rPr>
            </w:pPr>
          </w:p>
        </w:tc>
        <w:tc>
          <w:tcPr>
            <w:tcW w:w="1241" w:type="dxa"/>
            <w:vAlign w:val="center"/>
          </w:tcPr>
          <w:p w14:paraId="68A442C9" w14:textId="77777777" w:rsidR="00000000" w:rsidRPr="008C58F2" w:rsidRDefault="00000000" w:rsidP="00D703F1">
            <w:pPr>
              <w:pStyle w:val="a6"/>
              <w:ind w:left="0"/>
              <w:jc w:val="center"/>
              <w:rPr>
                <w:sz w:val="24"/>
                <w:szCs w:val="24"/>
              </w:rPr>
            </w:pPr>
          </w:p>
        </w:tc>
        <w:tc>
          <w:tcPr>
            <w:tcW w:w="1162" w:type="dxa"/>
            <w:vAlign w:val="center"/>
          </w:tcPr>
          <w:p w14:paraId="00A2F629" w14:textId="77777777" w:rsidR="00000000" w:rsidRPr="008C58F2" w:rsidRDefault="00000000" w:rsidP="00D703F1">
            <w:pPr>
              <w:pStyle w:val="a6"/>
              <w:ind w:left="0"/>
              <w:jc w:val="center"/>
              <w:rPr>
                <w:sz w:val="24"/>
                <w:szCs w:val="24"/>
              </w:rPr>
            </w:pPr>
          </w:p>
        </w:tc>
        <w:tc>
          <w:tcPr>
            <w:tcW w:w="1171" w:type="dxa"/>
            <w:vAlign w:val="center"/>
          </w:tcPr>
          <w:p w14:paraId="06CA2DE8" w14:textId="77777777" w:rsidR="00000000" w:rsidRPr="008C58F2" w:rsidRDefault="00000000" w:rsidP="00D703F1">
            <w:pPr>
              <w:pStyle w:val="a6"/>
              <w:ind w:left="0"/>
              <w:jc w:val="center"/>
              <w:rPr>
                <w:sz w:val="24"/>
                <w:szCs w:val="24"/>
              </w:rPr>
            </w:pPr>
          </w:p>
        </w:tc>
        <w:tc>
          <w:tcPr>
            <w:tcW w:w="1611" w:type="dxa"/>
            <w:vMerge/>
          </w:tcPr>
          <w:p w14:paraId="154FDACD" w14:textId="77777777" w:rsidR="00000000" w:rsidRPr="008C58F2" w:rsidRDefault="00000000" w:rsidP="00D703F1">
            <w:pPr>
              <w:pStyle w:val="a6"/>
              <w:ind w:left="0"/>
              <w:jc w:val="center"/>
              <w:rPr>
                <w:sz w:val="24"/>
                <w:szCs w:val="24"/>
              </w:rPr>
            </w:pPr>
          </w:p>
        </w:tc>
      </w:tr>
      <w:tr w:rsidR="00FB6C87" w14:paraId="7F2E9D9C" w14:textId="77777777" w:rsidTr="007B32E8">
        <w:tc>
          <w:tcPr>
            <w:tcW w:w="8585" w:type="dxa"/>
            <w:gridSpan w:val="7"/>
          </w:tcPr>
          <w:p w14:paraId="43F158B1" w14:textId="77777777" w:rsidR="00000000" w:rsidRPr="008C58F2" w:rsidRDefault="00000000" w:rsidP="00D703F1">
            <w:pPr>
              <w:pStyle w:val="a6"/>
              <w:ind w:left="0"/>
              <w:jc w:val="center"/>
              <w:rPr>
                <w:sz w:val="24"/>
                <w:szCs w:val="24"/>
              </w:rPr>
            </w:pPr>
            <w:r w:rsidRPr="008C58F2">
              <w:rPr>
                <w:sz w:val="24"/>
                <w:szCs w:val="24"/>
              </w:rPr>
              <w:t>Более низкий рейтинг / рейтинг отсутствует</w:t>
            </w:r>
          </w:p>
        </w:tc>
        <w:tc>
          <w:tcPr>
            <w:tcW w:w="1611" w:type="dxa"/>
          </w:tcPr>
          <w:p w14:paraId="1CE458C7" w14:textId="77777777" w:rsidR="00000000" w:rsidRPr="008C58F2" w:rsidRDefault="00000000" w:rsidP="00D703F1">
            <w:pPr>
              <w:pStyle w:val="a6"/>
              <w:ind w:left="0"/>
              <w:jc w:val="center"/>
              <w:rPr>
                <w:sz w:val="24"/>
                <w:szCs w:val="24"/>
              </w:rPr>
            </w:pPr>
            <w:r w:rsidRPr="008C58F2">
              <w:rPr>
                <w:sz w:val="24"/>
                <w:szCs w:val="24"/>
              </w:rPr>
              <w:t>Рейтинговая группа IV</w:t>
            </w:r>
          </w:p>
        </w:tc>
      </w:tr>
    </w:tbl>
    <w:p w14:paraId="3A616947" w14:textId="77777777" w:rsidR="00000000" w:rsidRPr="008C58F2" w:rsidRDefault="00000000" w:rsidP="00C9095D">
      <w:pPr>
        <w:pStyle w:val="a6"/>
        <w:ind w:left="0" w:firstLine="567"/>
        <w:rPr>
          <w:sz w:val="24"/>
          <w:szCs w:val="24"/>
        </w:rPr>
      </w:pPr>
    </w:p>
    <w:p w14:paraId="46108928" w14:textId="77777777" w:rsidR="00000000" w:rsidRPr="008C58F2" w:rsidRDefault="00000000" w:rsidP="00BA6BBA">
      <w:pPr>
        <w:spacing w:before="120"/>
        <w:rPr>
          <w:sz w:val="24"/>
          <w:szCs w:val="24"/>
        </w:rPr>
      </w:pPr>
    </w:p>
    <w:p w14:paraId="036A9E80" w14:textId="77777777" w:rsidR="00000000" w:rsidRPr="008C58F2" w:rsidRDefault="00000000" w:rsidP="00C9095D">
      <w:pPr>
        <w:spacing w:before="120"/>
        <w:ind w:firstLine="567"/>
        <w:rPr>
          <w:sz w:val="24"/>
          <w:szCs w:val="24"/>
        </w:rPr>
      </w:pPr>
      <w:r w:rsidRPr="008C58F2">
        <w:rPr>
          <w:sz w:val="24"/>
          <w:szCs w:val="24"/>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2C4F353F" w14:textId="77777777" w:rsidR="00000000" w:rsidRPr="008C58F2" w:rsidRDefault="00000000" w:rsidP="006958C5">
      <w:pPr>
        <w:pStyle w:val="a6"/>
        <w:ind w:left="426"/>
        <w:rPr>
          <w:sz w:val="24"/>
          <w:szCs w:val="24"/>
        </w:rPr>
      </w:pPr>
    </w:p>
    <w:p w14:paraId="75BA73D2" w14:textId="77777777" w:rsidR="00000000" w:rsidRPr="008C58F2" w:rsidRDefault="00000000" w:rsidP="00C9095D">
      <w:pPr>
        <w:pStyle w:val="a6"/>
        <w:numPr>
          <w:ilvl w:val="0"/>
          <w:numId w:val="3"/>
        </w:numPr>
        <w:ind w:left="993" w:hanging="426"/>
        <w:rPr>
          <w:sz w:val="24"/>
          <w:szCs w:val="24"/>
        </w:rPr>
      </w:pPr>
      <w:r w:rsidRPr="008C58F2">
        <w:rPr>
          <w:b/>
          <w:i/>
          <w:sz w:val="24"/>
          <w:szCs w:val="24"/>
        </w:rPr>
        <w:t>Группировка по дюрации (DUR</w:t>
      </w:r>
      <w:r w:rsidRPr="008C58F2">
        <w:rPr>
          <w:b/>
          <w:i/>
          <w:sz w:val="24"/>
          <w:szCs w:val="24"/>
          <w:lang w:val="en-US"/>
        </w:rPr>
        <w:t>ATION</w:t>
      </w:r>
      <w:r w:rsidRPr="008C58F2">
        <w:rPr>
          <w:b/>
          <w:i/>
          <w:sz w:val="24"/>
          <w:szCs w:val="24"/>
        </w:rPr>
        <w:t>) облигации</w:t>
      </w:r>
      <w:r w:rsidRPr="008C58F2">
        <w:rPr>
          <w:sz w:val="24"/>
          <w:szCs w:val="24"/>
        </w:rPr>
        <w:t>:</w:t>
      </w:r>
    </w:p>
    <w:p w14:paraId="0CFA3980" w14:textId="77777777" w:rsidR="00000000" w:rsidRPr="008C58F2" w:rsidRDefault="00000000" w:rsidP="00C9095D">
      <w:pPr>
        <w:pStyle w:val="a6"/>
        <w:ind w:left="0" w:firstLine="567"/>
        <w:rPr>
          <w:sz w:val="24"/>
          <w:szCs w:val="24"/>
        </w:rPr>
      </w:pPr>
      <w:r w:rsidRPr="008C58F2">
        <w:rPr>
          <w:sz w:val="24"/>
          <w:szCs w:val="24"/>
        </w:rPr>
        <w:t>Менее 1 года</w:t>
      </w:r>
      <w:r w:rsidRPr="008C58F2">
        <w:rPr>
          <w:sz w:val="24"/>
          <w:szCs w:val="24"/>
        </w:rPr>
        <w:tab/>
        <w:t>дюрация меньше или равна 365 дней;</w:t>
      </w:r>
    </w:p>
    <w:p w14:paraId="767CA0DD" w14:textId="77777777" w:rsidR="00000000" w:rsidRPr="008C58F2" w:rsidRDefault="00000000" w:rsidP="00C9095D">
      <w:pPr>
        <w:pStyle w:val="a6"/>
        <w:ind w:left="0" w:firstLine="567"/>
        <w:rPr>
          <w:sz w:val="24"/>
          <w:szCs w:val="24"/>
        </w:rPr>
      </w:pPr>
      <w:r w:rsidRPr="008C58F2">
        <w:rPr>
          <w:sz w:val="24"/>
          <w:szCs w:val="24"/>
        </w:rPr>
        <w:t>От 1 до 3 лет</w:t>
      </w:r>
      <w:r w:rsidRPr="008C58F2">
        <w:rPr>
          <w:sz w:val="24"/>
          <w:szCs w:val="24"/>
        </w:rPr>
        <w:tab/>
        <w:t>дюрация больше 365 дней, но меньше или равна  1095 дней;</w:t>
      </w:r>
    </w:p>
    <w:p w14:paraId="2634356C" w14:textId="77777777" w:rsidR="00000000" w:rsidRPr="008C58F2" w:rsidRDefault="00000000" w:rsidP="00C9095D">
      <w:pPr>
        <w:pStyle w:val="a6"/>
        <w:ind w:left="0" w:firstLine="567"/>
        <w:rPr>
          <w:sz w:val="24"/>
          <w:szCs w:val="24"/>
        </w:rPr>
      </w:pPr>
      <w:r w:rsidRPr="008C58F2">
        <w:rPr>
          <w:sz w:val="24"/>
          <w:szCs w:val="24"/>
        </w:rPr>
        <w:t>От 3 до 5 лет</w:t>
      </w:r>
      <w:r w:rsidRPr="008C58F2">
        <w:rPr>
          <w:sz w:val="24"/>
          <w:szCs w:val="24"/>
        </w:rPr>
        <w:tab/>
        <w:t>дюрация больше 1095 дней, но меньше или равна 1825 дней;</w:t>
      </w:r>
    </w:p>
    <w:p w14:paraId="3BF242E1" w14:textId="77777777" w:rsidR="00000000" w:rsidRPr="008C58F2" w:rsidRDefault="00000000" w:rsidP="00C9095D">
      <w:pPr>
        <w:pStyle w:val="a6"/>
        <w:ind w:left="0" w:firstLine="567"/>
        <w:rPr>
          <w:sz w:val="24"/>
          <w:szCs w:val="24"/>
        </w:rPr>
      </w:pPr>
      <w:r w:rsidRPr="008C58F2">
        <w:rPr>
          <w:sz w:val="24"/>
          <w:szCs w:val="24"/>
        </w:rPr>
        <w:t>Более 5 лет</w:t>
      </w:r>
      <w:r w:rsidRPr="008C58F2">
        <w:rPr>
          <w:sz w:val="24"/>
          <w:szCs w:val="24"/>
        </w:rPr>
        <w:tab/>
        <w:t>дюрация больше 1825 дней.</w:t>
      </w:r>
    </w:p>
    <w:p w14:paraId="57FC98FD" w14:textId="77777777" w:rsidR="00000000" w:rsidRPr="008C58F2" w:rsidRDefault="00000000" w:rsidP="00C9095D">
      <w:pPr>
        <w:pStyle w:val="a6"/>
        <w:ind w:left="0" w:firstLine="567"/>
        <w:rPr>
          <w:sz w:val="24"/>
          <w:szCs w:val="24"/>
        </w:rPr>
      </w:pPr>
    </w:p>
    <w:p w14:paraId="1086074B" w14:textId="77777777" w:rsidR="00000000" w:rsidRPr="008C58F2" w:rsidRDefault="00000000" w:rsidP="00C9095D">
      <w:pPr>
        <w:pStyle w:val="a6"/>
        <w:numPr>
          <w:ilvl w:val="0"/>
          <w:numId w:val="3"/>
        </w:numPr>
        <w:ind w:left="993" w:hanging="426"/>
        <w:rPr>
          <w:b/>
          <w:i/>
          <w:sz w:val="24"/>
          <w:szCs w:val="24"/>
        </w:rPr>
      </w:pPr>
      <w:r w:rsidRPr="008C58F2">
        <w:rPr>
          <w:b/>
          <w:i/>
          <w:sz w:val="24"/>
          <w:szCs w:val="24"/>
        </w:rPr>
        <w:t>Группировка по типу эмитента:</w:t>
      </w:r>
    </w:p>
    <w:p w14:paraId="00D27283" w14:textId="77777777" w:rsidR="00000000" w:rsidRPr="008C58F2" w:rsidRDefault="00000000" w:rsidP="00C9095D">
      <w:pPr>
        <w:ind w:firstLine="567"/>
        <w:rPr>
          <w:sz w:val="24"/>
          <w:szCs w:val="24"/>
        </w:rPr>
      </w:pPr>
      <w:r w:rsidRPr="008C58F2">
        <w:rPr>
          <w:sz w:val="24"/>
          <w:szCs w:val="24"/>
        </w:rPr>
        <w:t>- для облигации российских эмитентов, номинированные в рублях:</w:t>
      </w:r>
    </w:p>
    <w:p w14:paraId="247FA9CA" w14:textId="77777777" w:rsidR="00000000" w:rsidRPr="008C58F2" w:rsidRDefault="00000000" w:rsidP="00C9095D">
      <w:pPr>
        <w:pStyle w:val="a6"/>
        <w:ind w:left="0" w:firstLine="567"/>
        <w:rPr>
          <w:sz w:val="24"/>
          <w:szCs w:val="24"/>
        </w:rPr>
      </w:pPr>
      <w:r w:rsidRPr="008C58F2">
        <w:rPr>
          <w:sz w:val="24"/>
          <w:szCs w:val="24"/>
        </w:rPr>
        <w:t>Государственные облигации;</w:t>
      </w:r>
    </w:p>
    <w:p w14:paraId="50A16594" w14:textId="77777777" w:rsidR="00000000" w:rsidRPr="008C58F2" w:rsidRDefault="00000000" w:rsidP="00C9095D">
      <w:pPr>
        <w:pStyle w:val="a6"/>
        <w:ind w:left="0" w:firstLine="567"/>
        <w:rPr>
          <w:sz w:val="24"/>
          <w:szCs w:val="24"/>
        </w:rPr>
      </w:pPr>
      <w:r w:rsidRPr="008C58F2">
        <w:rPr>
          <w:sz w:val="24"/>
          <w:szCs w:val="24"/>
        </w:rPr>
        <w:t>Корпоративные облигации;</w:t>
      </w:r>
    </w:p>
    <w:p w14:paraId="5AC2B0C6" w14:textId="77777777" w:rsidR="00000000" w:rsidRPr="008C58F2" w:rsidRDefault="00000000" w:rsidP="00C9095D">
      <w:pPr>
        <w:pStyle w:val="a6"/>
        <w:ind w:left="0" w:firstLine="567"/>
        <w:rPr>
          <w:sz w:val="24"/>
          <w:szCs w:val="24"/>
        </w:rPr>
      </w:pPr>
      <w:r w:rsidRPr="008C58F2">
        <w:rPr>
          <w:sz w:val="24"/>
          <w:szCs w:val="24"/>
        </w:rPr>
        <w:t>Муниципальные облигации и облигации субъектов РФ.</w:t>
      </w:r>
    </w:p>
    <w:p w14:paraId="7A048187" w14:textId="77777777" w:rsidR="00000000" w:rsidRPr="008C58F2" w:rsidRDefault="00000000" w:rsidP="00C9095D">
      <w:pPr>
        <w:ind w:firstLine="567"/>
        <w:rPr>
          <w:sz w:val="24"/>
          <w:szCs w:val="24"/>
        </w:rPr>
      </w:pPr>
      <w:r w:rsidRPr="008C58F2">
        <w:rPr>
          <w:sz w:val="24"/>
          <w:szCs w:val="24"/>
        </w:rPr>
        <w:t>- для еврооблигации российских эмитентов:</w:t>
      </w:r>
    </w:p>
    <w:p w14:paraId="19EA23F0" w14:textId="77777777" w:rsidR="00000000" w:rsidRPr="008C58F2" w:rsidRDefault="00000000" w:rsidP="00C9095D">
      <w:pPr>
        <w:pStyle w:val="a6"/>
        <w:ind w:left="0" w:firstLine="567"/>
        <w:rPr>
          <w:sz w:val="24"/>
          <w:szCs w:val="24"/>
        </w:rPr>
      </w:pPr>
      <w:r w:rsidRPr="008C58F2">
        <w:rPr>
          <w:sz w:val="24"/>
          <w:szCs w:val="24"/>
        </w:rPr>
        <w:t>Государственные еврооблигации;</w:t>
      </w:r>
    </w:p>
    <w:p w14:paraId="46716675" w14:textId="77777777" w:rsidR="00000000" w:rsidRPr="008C58F2" w:rsidRDefault="00000000" w:rsidP="00C9095D">
      <w:pPr>
        <w:pStyle w:val="a6"/>
        <w:ind w:left="0" w:firstLine="567"/>
        <w:rPr>
          <w:sz w:val="24"/>
          <w:szCs w:val="24"/>
        </w:rPr>
      </w:pPr>
      <w:r w:rsidRPr="008C58F2">
        <w:rPr>
          <w:sz w:val="24"/>
          <w:szCs w:val="24"/>
        </w:rPr>
        <w:t>Еврооблигации банков;</w:t>
      </w:r>
    </w:p>
    <w:p w14:paraId="07748028" w14:textId="77777777" w:rsidR="00000000" w:rsidRPr="008C58F2" w:rsidRDefault="00000000" w:rsidP="00C9095D">
      <w:pPr>
        <w:pStyle w:val="a6"/>
        <w:ind w:left="0" w:firstLine="567"/>
        <w:rPr>
          <w:sz w:val="24"/>
          <w:szCs w:val="24"/>
        </w:rPr>
      </w:pPr>
      <w:r w:rsidRPr="008C58F2">
        <w:rPr>
          <w:sz w:val="24"/>
          <w:szCs w:val="24"/>
        </w:rPr>
        <w:t>Еврооблигации нефинансовых организаций.</w:t>
      </w:r>
    </w:p>
    <w:p w14:paraId="1B65365B" w14:textId="77777777" w:rsidR="00000000" w:rsidRPr="008C58F2" w:rsidRDefault="00000000" w:rsidP="00C9095D">
      <w:pPr>
        <w:pStyle w:val="a6"/>
        <w:ind w:left="0" w:firstLine="567"/>
        <w:rPr>
          <w:sz w:val="24"/>
          <w:szCs w:val="24"/>
        </w:rPr>
      </w:pPr>
    </w:p>
    <w:p w14:paraId="14E300E7" w14:textId="77777777" w:rsidR="00000000" w:rsidRPr="008C58F2" w:rsidRDefault="00000000" w:rsidP="00C9095D">
      <w:pPr>
        <w:pStyle w:val="a6"/>
        <w:numPr>
          <w:ilvl w:val="0"/>
          <w:numId w:val="3"/>
        </w:numPr>
        <w:ind w:left="993" w:hanging="426"/>
        <w:rPr>
          <w:sz w:val="24"/>
          <w:szCs w:val="24"/>
        </w:rPr>
      </w:pPr>
      <w:r w:rsidRPr="008C58F2">
        <w:rPr>
          <w:b/>
          <w:i/>
          <w:sz w:val="24"/>
          <w:szCs w:val="24"/>
        </w:rPr>
        <w:t>Группировка по валюте</w:t>
      </w:r>
      <w:r w:rsidRPr="008C58F2">
        <w:rPr>
          <w:sz w:val="24"/>
          <w:szCs w:val="24"/>
        </w:rPr>
        <w:t>.</w:t>
      </w:r>
    </w:p>
    <w:p w14:paraId="63A6481A" w14:textId="77777777" w:rsidR="00000000" w:rsidRPr="008C58F2" w:rsidRDefault="00000000" w:rsidP="00C9095D">
      <w:pPr>
        <w:spacing w:before="120" w:after="120"/>
        <w:ind w:firstLine="567"/>
        <w:rPr>
          <w:sz w:val="24"/>
          <w:szCs w:val="24"/>
        </w:rPr>
      </w:pPr>
      <w:r w:rsidRPr="008C58F2">
        <w:rPr>
          <w:b/>
          <w:sz w:val="24"/>
          <w:szCs w:val="24"/>
        </w:rPr>
        <w:t>Эффективная ставка доходности долговой ценной бумаги</w:t>
      </w:r>
      <w:r w:rsidRPr="008C58F2">
        <w:rPr>
          <w:sz w:val="24"/>
          <w:szCs w:val="24"/>
        </w:rPr>
        <w:t xml:space="preserve"> от цены </w:t>
      </w:r>
      <w:r w:rsidRPr="008C58F2">
        <w:rPr>
          <w:i/>
          <w:sz w:val="24"/>
          <w:szCs w:val="24"/>
        </w:rPr>
        <w:t xml:space="preserve">P </w:t>
      </w:r>
      <w:r w:rsidRPr="008C58F2">
        <w:rPr>
          <w:sz w:val="24"/>
          <w:szCs w:val="24"/>
        </w:rPr>
        <w:t>определяется исходя из уравнения:</w:t>
      </w:r>
    </w:p>
    <w:p w14:paraId="7D28F165" w14:textId="77777777" w:rsidR="00000000" w:rsidRPr="008C58F2" w:rsidRDefault="00000000" w:rsidP="00C9095D">
      <w:pPr>
        <w:spacing w:before="120" w:after="120"/>
        <w:ind w:firstLine="567"/>
        <w:rPr>
          <w:i/>
          <w:sz w:val="24"/>
          <w:szCs w:val="24"/>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6C1BBBC" w14:textId="77777777" w:rsidR="00000000" w:rsidRPr="008C58F2" w:rsidRDefault="00000000" w:rsidP="00C9095D">
      <w:pPr>
        <w:ind w:firstLine="567"/>
        <w:rPr>
          <w:i/>
          <w:sz w:val="24"/>
          <w:szCs w:val="24"/>
        </w:rPr>
      </w:pPr>
      <w:r w:rsidRPr="008C58F2">
        <w:rPr>
          <w:i/>
          <w:sz w:val="24"/>
          <w:szCs w:val="24"/>
        </w:rPr>
        <w:t>где:</w:t>
      </w:r>
    </w:p>
    <w:p w14:paraId="714BE181" w14:textId="77777777" w:rsidR="00000000" w:rsidRPr="008C58F2" w:rsidRDefault="00000000" w:rsidP="00C9095D">
      <w:pPr>
        <w:ind w:firstLine="567"/>
        <w:rPr>
          <w:sz w:val="24"/>
          <w:szCs w:val="24"/>
        </w:rPr>
      </w:pPr>
      <w:r w:rsidRPr="008C58F2">
        <w:rPr>
          <w:sz w:val="24"/>
          <w:szCs w:val="24"/>
          <w:lang w:val="en-US"/>
        </w:rPr>
        <w:t>YTM</w:t>
      </w:r>
      <w:r w:rsidRPr="008C58F2">
        <w:rPr>
          <w:sz w:val="24"/>
          <w:szCs w:val="24"/>
        </w:rPr>
        <w:t xml:space="preserve"> - искомая эффективная ставка доходности;</w:t>
      </w:r>
    </w:p>
    <w:p w14:paraId="0716F346" w14:textId="77777777" w:rsidR="00000000" w:rsidRPr="008C58F2" w:rsidRDefault="00000000" w:rsidP="00C9095D">
      <w:pPr>
        <w:ind w:firstLine="567"/>
        <w:rPr>
          <w:sz w:val="24"/>
          <w:szCs w:val="24"/>
        </w:rPr>
      </w:pPr>
      <m:oMath>
        <m:r>
          <w:rPr>
            <w:rFonts w:ascii="Cambria Math" w:hAnsi="Cambria Math"/>
            <w:sz w:val="24"/>
            <w:szCs w:val="24"/>
          </w:rPr>
          <m:t>P</m:t>
        </m:r>
      </m:oMath>
      <w:r w:rsidRPr="008C58F2">
        <w:rPr>
          <w:sz w:val="24"/>
          <w:szCs w:val="24"/>
        </w:rPr>
        <w:t xml:space="preserve"> - цена, от которой рассчитывается эффективная ставка доходности долговой ценной бумаги;</w:t>
      </w:r>
    </w:p>
    <w:p w14:paraId="167F7D01" w14:textId="77777777" w:rsidR="00000000" w:rsidRPr="008C58F2" w:rsidRDefault="00000000" w:rsidP="00C9095D">
      <w:pPr>
        <w:ind w:firstLine="567"/>
        <w:rPr>
          <w:sz w:val="24"/>
          <w:szCs w:val="24"/>
        </w:rPr>
      </w:pPr>
      <m:oMath>
        <m:r>
          <w:rPr>
            <w:rFonts w:ascii="Cambria Math" w:hAnsi="Cambria Math"/>
            <w:sz w:val="24"/>
            <w:szCs w:val="24"/>
          </w:rPr>
          <m:t>NKD</m:t>
        </m:r>
      </m:oMath>
      <w:r w:rsidRPr="008C58F2">
        <w:rPr>
          <w:sz w:val="24"/>
          <w:szCs w:val="24"/>
        </w:rPr>
        <w:t xml:space="preserve"> - накопленный купонный доход на дату оценки (прибавляется в том случае, если цена </w:t>
      </w:r>
      <w:r w:rsidRPr="008C58F2">
        <w:rPr>
          <w:i/>
          <w:sz w:val="24"/>
          <w:szCs w:val="24"/>
          <w:lang w:val="en-US"/>
        </w:rPr>
        <w:t>P</w:t>
      </w:r>
      <w:r w:rsidRPr="008C58F2">
        <w:rPr>
          <w:i/>
          <w:sz w:val="24"/>
          <w:szCs w:val="24"/>
        </w:rPr>
        <w:t xml:space="preserve"> </w:t>
      </w:r>
      <w:r w:rsidRPr="008C58F2">
        <w:rPr>
          <w:sz w:val="24"/>
          <w:szCs w:val="24"/>
        </w:rPr>
        <w:t>не включает НКД);</w:t>
      </w:r>
    </w:p>
    <w:p w14:paraId="33EB4829" w14:textId="77777777" w:rsidR="00000000" w:rsidRPr="008C58F2" w:rsidRDefault="00000000" w:rsidP="00C9095D">
      <w:pPr>
        <w:ind w:firstLine="567"/>
        <w:rPr>
          <w:sz w:val="24"/>
          <w:szCs w:val="24"/>
        </w:rPr>
      </w:pPr>
      <m:oMath>
        <m:r>
          <w:rPr>
            <w:rFonts w:ascii="Cambria Math" w:hAnsi="Cambria Math"/>
            <w:sz w:val="24"/>
            <w:szCs w:val="24"/>
          </w:rPr>
          <m:t>N</m:t>
        </m:r>
      </m:oMath>
      <w:r w:rsidRPr="008C58F2">
        <w:rPr>
          <w:sz w:val="24"/>
          <w:szCs w:val="24"/>
        </w:rPr>
        <w:t xml:space="preserve"> - количество оставшихся на дату оценки платежей процентов и/или основной суммы долга по долговой ценной бумаге;</w:t>
      </w:r>
    </w:p>
    <w:p w14:paraId="643C1A98" w14:textId="77777777" w:rsidR="00000000" w:rsidRPr="008C58F2" w:rsidRDefault="00000000" w:rsidP="00C9095D">
      <w:pPr>
        <w:ind w:firstLine="567"/>
        <w:rPr>
          <w:sz w:val="24"/>
          <w:szCs w:val="24"/>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Pr="008C58F2">
        <w:rPr>
          <w:sz w:val="24"/>
          <w:szCs w:val="24"/>
        </w:rPr>
        <w:t xml:space="preserve"> - величина </w:t>
      </w:r>
      <w:r w:rsidRPr="008C58F2">
        <w:rPr>
          <w:i/>
          <w:sz w:val="24"/>
          <w:szCs w:val="24"/>
        </w:rPr>
        <w:t>i</w:t>
      </w:r>
      <w:r w:rsidRPr="008C58F2">
        <w:rPr>
          <w:sz w:val="24"/>
          <w:szCs w:val="24"/>
        </w:rPr>
        <w:t>-го платежа;</w:t>
      </w:r>
    </w:p>
    <w:p w14:paraId="70D520EB" w14:textId="77777777" w:rsidR="00000000" w:rsidRPr="008C58F2" w:rsidRDefault="00000000" w:rsidP="00C9095D">
      <w:pPr>
        <w:ind w:firstLine="567"/>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Pr="008C58F2">
        <w:rPr>
          <w:sz w:val="24"/>
          <w:szCs w:val="24"/>
        </w:rPr>
        <w:t xml:space="preserve"> - дата </w:t>
      </w:r>
      <w:r w:rsidRPr="008C58F2">
        <w:rPr>
          <w:i/>
          <w:sz w:val="24"/>
          <w:szCs w:val="24"/>
        </w:rPr>
        <w:t>i</w:t>
      </w:r>
      <w:r w:rsidRPr="008C58F2">
        <w:rPr>
          <w:sz w:val="24"/>
          <w:szCs w:val="24"/>
        </w:rPr>
        <w:t>-го платежа;</w:t>
      </w:r>
    </w:p>
    <w:p w14:paraId="3B5CC032" w14:textId="77777777" w:rsidR="00000000" w:rsidRPr="008C58F2" w:rsidRDefault="00000000" w:rsidP="00C9095D">
      <w:pPr>
        <w:ind w:firstLine="567"/>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Pr="008C58F2">
        <w:rPr>
          <w:sz w:val="24"/>
          <w:szCs w:val="24"/>
        </w:rPr>
        <w:t xml:space="preserve"> - дата оценки.</w:t>
      </w:r>
    </w:p>
    <w:p w14:paraId="70461C7F" w14:textId="77777777" w:rsidR="00000000" w:rsidRPr="008C58F2" w:rsidRDefault="00000000" w:rsidP="00C9095D">
      <w:pPr>
        <w:spacing w:before="120" w:after="120"/>
        <w:ind w:firstLine="567"/>
        <w:rPr>
          <w:i/>
          <w:sz w:val="24"/>
          <w:szCs w:val="24"/>
        </w:rPr>
      </w:pPr>
      <w:r w:rsidRPr="008C58F2">
        <w:rPr>
          <w:sz w:val="24"/>
          <w:szCs w:val="24"/>
        </w:rPr>
        <w:t>Формула расчета приведенной стоимости (PV):</w:t>
      </w:r>
      <m:oMath>
        <m:r>
          <m:rPr>
            <m:sty m:val="p"/>
          </m:rPr>
          <w:rPr>
            <w:rFonts w:ascii="Cambria Math" w:hAnsi="Cambria Math"/>
            <w:sz w:val="24"/>
            <w:szCs w:val="24"/>
          </w:rPr>
          <w:br/>
        </m:r>
      </m:oMath>
      <m:oMathPara>
        <m:oMath>
          <m:r>
            <w:rPr>
              <w:rFonts w:ascii="Cambria Math" w:hAnsi="Cambria Math"/>
              <w:sz w:val="24"/>
              <w:szCs w:val="24"/>
            </w:rPr>
            <m:t xml:space="preserve">PV= </m:t>
          </m:r>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rPr>
                        <m:t>(1+</m:t>
                      </m:r>
                      <m:r>
                        <w:rPr>
                          <w:rFonts w:ascii="Cambria Math" w:hAnsi="Cambria Math"/>
                          <w:sz w:val="24"/>
                          <w:szCs w:val="24"/>
                          <w:lang w:val="en-US"/>
                        </w:rPr>
                        <m:t>r</m:t>
                      </m:r>
                      <m:r>
                        <w:rPr>
                          <w:rFonts w:ascii="Cambria Math" w:hAnsi="Cambria Math"/>
                          <w:sz w:val="24"/>
                          <w:szCs w:val="24"/>
                        </w:rPr>
                        <m:t>)</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r>
                                <w:rPr>
                                  <w:rFonts w:ascii="Cambria Math" w:hAnsi="Cambria Math"/>
                                  <w:sz w:val="24"/>
                                  <w:szCs w:val="24"/>
                                </w:rPr>
                                <m:t>-</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rPr>
                                <m:t>0</m:t>
                              </m:r>
                            </m:sub>
                          </m:sSub>
                        </m:num>
                        <m:den>
                          <m:r>
                            <w:rPr>
                              <w:rFonts w:ascii="Cambria Math" w:hAnsi="Cambria Math"/>
                              <w:sz w:val="24"/>
                              <w:szCs w:val="24"/>
                            </w:rPr>
                            <m:t>365</m:t>
                          </m:r>
                        </m:den>
                      </m:f>
                    </m:sup>
                  </m:sSup>
                </m:den>
              </m:f>
            </m:e>
          </m:nary>
        </m:oMath>
      </m:oMathPara>
    </w:p>
    <w:p w14:paraId="4CC02846" w14:textId="77777777" w:rsidR="00000000" w:rsidRPr="008C58F2" w:rsidRDefault="00000000" w:rsidP="00C9095D">
      <w:pPr>
        <w:spacing w:before="120" w:after="120"/>
        <w:ind w:firstLine="567"/>
        <w:rPr>
          <w:i/>
          <w:sz w:val="24"/>
          <w:szCs w:val="24"/>
        </w:rPr>
      </w:pPr>
    </w:p>
    <w:p w14:paraId="02D5F441" w14:textId="77777777" w:rsidR="00000000" w:rsidRPr="008C58F2" w:rsidRDefault="00000000" w:rsidP="00C9095D">
      <w:pPr>
        <w:ind w:firstLine="567"/>
        <w:rPr>
          <w:i/>
          <w:sz w:val="24"/>
          <w:szCs w:val="24"/>
        </w:rPr>
      </w:pPr>
      <w:r w:rsidRPr="008C58F2">
        <w:rPr>
          <w:i/>
          <w:sz w:val="24"/>
          <w:szCs w:val="24"/>
        </w:rPr>
        <w:t>где:</w:t>
      </w:r>
    </w:p>
    <w:p w14:paraId="65080786" w14:textId="77777777" w:rsidR="00000000" w:rsidRPr="008C58F2" w:rsidRDefault="00000000" w:rsidP="00C9095D">
      <w:pPr>
        <w:ind w:firstLine="567"/>
        <w:rPr>
          <w:sz w:val="24"/>
          <w:szCs w:val="24"/>
        </w:rPr>
      </w:pPr>
      <m:oMath>
        <m:r>
          <w:rPr>
            <w:rFonts w:ascii="Cambria Math" w:hAnsi="Cambria Math"/>
            <w:sz w:val="24"/>
            <w:szCs w:val="24"/>
          </w:rPr>
          <m:t>r</m:t>
        </m:r>
      </m:oMath>
      <w:r w:rsidRPr="008C58F2">
        <w:rPr>
          <w:sz w:val="24"/>
          <w:szCs w:val="24"/>
        </w:rPr>
        <w:t xml:space="preserve"> - ставка дисконтирования;</w:t>
      </w:r>
    </w:p>
    <w:p w14:paraId="00159C71" w14:textId="77777777" w:rsidR="00000000" w:rsidRPr="008C58F2" w:rsidRDefault="00000000" w:rsidP="00C9095D">
      <w:pPr>
        <w:ind w:firstLine="567"/>
        <w:rPr>
          <w:sz w:val="24"/>
          <w:szCs w:val="24"/>
        </w:rPr>
      </w:pPr>
      <m:oMath>
        <m:r>
          <w:rPr>
            <w:rFonts w:ascii="Cambria Math" w:hAnsi="Cambria Math"/>
            <w:sz w:val="24"/>
            <w:szCs w:val="24"/>
          </w:rPr>
          <m:t>N</m:t>
        </m:r>
      </m:oMath>
      <w:r w:rsidRPr="008C58F2">
        <w:rPr>
          <w:sz w:val="24"/>
          <w:szCs w:val="24"/>
        </w:rPr>
        <w:t xml:space="preserve"> - количество оставшихся на дату оценки платежей процентов и/или основной суммы долга по договору (депозиту, долговой ценной бумаге);</w:t>
      </w:r>
    </w:p>
    <w:p w14:paraId="581F4FB9" w14:textId="77777777" w:rsidR="00000000" w:rsidRPr="008C58F2" w:rsidRDefault="00000000" w:rsidP="00C9095D">
      <w:pPr>
        <w:ind w:firstLine="567"/>
        <w:rPr>
          <w:sz w:val="24"/>
          <w:szCs w:val="24"/>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Pr="008C58F2">
        <w:rPr>
          <w:sz w:val="24"/>
          <w:szCs w:val="24"/>
        </w:rPr>
        <w:t xml:space="preserve"> - величина i-го платежа;</w:t>
      </w:r>
    </w:p>
    <w:p w14:paraId="444260A6" w14:textId="77777777" w:rsidR="00000000" w:rsidRPr="008C58F2" w:rsidRDefault="00000000" w:rsidP="00C9095D">
      <w:pPr>
        <w:ind w:firstLine="567"/>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Pr="008C58F2">
        <w:rPr>
          <w:sz w:val="24"/>
          <w:szCs w:val="24"/>
        </w:rPr>
        <w:t xml:space="preserve"> – плановая дата i-го платежа;</w:t>
      </w:r>
    </w:p>
    <w:p w14:paraId="41828BC2" w14:textId="77777777" w:rsidR="00000000" w:rsidRPr="008C58F2" w:rsidRDefault="00000000" w:rsidP="00C9095D">
      <w:pPr>
        <w:ind w:firstLine="567"/>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Pr="008C58F2">
        <w:rPr>
          <w:sz w:val="24"/>
          <w:szCs w:val="24"/>
        </w:rPr>
        <w:t xml:space="preserve"> - дата оценки.</w:t>
      </w:r>
    </w:p>
    <w:p w14:paraId="483867F2" w14:textId="77777777" w:rsidR="00000000" w:rsidRPr="008C58F2" w:rsidRDefault="00000000" w:rsidP="00C9095D">
      <w:pPr>
        <w:spacing w:before="120"/>
        <w:ind w:firstLine="567"/>
        <w:rPr>
          <w:b/>
          <w:sz w:val="24"/>
          <w:szCs w:val="24"/>
        </w:rPr>
      </w:pPr>
    </w:p>
    <w:p w14:paraId="36F879EB" w14:textId="77777777" w:rsidR="00000000" w:rsidRPr="008C58F2" w:rsidRDefault="00000000">
      <w:pPr>
        <w:jc w:val="left"/>
        <w:rPr>
          <w:b/>
          <w:i/>
          <w:sz w:val="24"/>
          <w:szCs w:val="24"/>
        </w:rPr>
      </w:pPr>
    </w:p>
    <w:p w14:paraId="7569FF64" w14:textId="77777777" w:rsidR="00000000" w:rsidRPr="008C58F2" w:rsidRDefault="00000000" w:rsidP="0078321C">
      <w:pPr>
        <w:pStyle w:val="10"/>
        <w:numPr>
          <w:ilvl w:val="0"/>
          <w:numId w:val="0"/>
        </w:numPr>
        <w:spacing w:before="0"/>
        <w:jc w:val="right"/>
        <w:rPr>
          <w:rFonts w:eastAsia="Calibri"/>
          <w:bCs w:val="0"/>
          <w:i/>
          <w:iCs w:val="0"/>
          <w:smallCaps w:val="0"/>
          <w:spacing w:val="0"/>
          <w:kern w:val="0"/>
          <w:sz w:val="24"/>
          <w:lang w:eastAsia="en-US"/>
        </w:rPr>
      </w:pPr>
      <w:bookmarkStart w:id="38" w:name="_Приложение_№2"/>
      <w:bookmarkEnd w:id="38"/>
      <w:r w:rsidRPr="008C58F2">
        <w:rPr>
          <w:rFonts w:eastAsia="Calibri"/>
          <w:bCs w:val="0"/>
          <w:i/>
          <w:iCs w:val="0"/>
          <w:smallCaps w:val="0"/>
          <w:spacing w:val="0"/>
          <w:kern w:val="0"/>
          <w:sz w:val="24"/>
          <w:lang w:eastAsia="en-US"/>
        </w:rPr>
        <w:t>Приложение №2</w:t>
      </w:r>
    </w:p>
    <w:p w14:paraId="7E77830E" w14:textId="77777777" w:rsidR="00000000" w:rsidRPr="008C58F2" w:rsidRDefault="00000000" w:rsidP="005E4290">
      <w:pPr>
        <w:pStyle w:val="a"/>
        <w:numPr>
          <w:ilvl w:val="0"/>
          <w:numId w:val="0"/>
        </w:numPr>
        <w:ind w:left="502"/>
        <w:rPr>
          <w:szCs w:val="24"/>
        </w:rPr>
      </w:pPr>
      <w:r w:rsidRPr="008C58F2">
        <w:rPr>
          <w:szCs w:val="24"/>
        </w:rPr>
        <w:t xml:space="preserve">ПОРЯДОК КОРРЕКТИРОВКИ СТОИМОСТИ </w:t>
      </w:r>
      <w:r w:rsidRPr="008C58F2">
        <w:rPr>
          <w:szCs w:val="24"/>
        </w:rPr>
        <w:t>АКТИВОВ ДЛЯ УЧЕТА КРЕДИТНОГО РИСКА</w:t>
      </w:r>
    </w:p>
    <w:p w14:paraId="49EBA74C" w14:textId="77777777" w:rsidR="00000000" w:rsidRPr="008C58F2" w:rsidRDefault="00000000" w:rsidP="00C9095D">
      <w:pPr>
        <w:spacing w:before="120" w:after="120" w:line="25" w:lineRule="atLeast"/>
        <w:ind w:firstLine="567"/>
        <w:rPr>
          <w:b/>
          <w:sz w:val="24"/>
        </w:rPr>
      </w:pPr>
      <w:r w:rsidRPr="008C58F2">
        <w:rPr>
          <w:b/>
          <w:sz w:val="24"/>
        </w:rPr>
        <w:t>Общие положения</w:t>
      </w:r>
    </w:p>
    <w:p w14:paraId="707DE825" w14:textId="77777777" w:rsidR="00000000" w:rsidRPr="008C58F2" w:rsidRDefault="00000000" w:rsidP="00C9095D">
      <w:pPr>
        <w:spacing w:before="120" w:after="120" w:line="25" w:lineRule="atLeast"/>
        <w:ind w:firstLine="567"/>
        <w:rPr>
          <w:sz w:val="24"/>
          <w:szCs w:val="24"/>
        </w:rPr>
      </w:pPr>
      <w:r w:rsidRPr="008C58F2">
        <w:rPr>
          <w:sz w:val="24"/>
          <w:szCs w:val="24"/>
        </w:rPr>
        <w:t>Настоящий Порядок корректировки стоимости активов для учета кредитного риска (далее – Порядок) применяется для оценки как всех описанных видов активов, так и их части.</w:t>
      </w:r>
    </w:p>
    <w:p w14:paraId="293FD5F8" w14:textId="77777777" w:rsidR="00000000" w:rsidRPr="008C58F2" w:rsidRDefault="00000000" w:rsidP="00C9095D">
      <w:pPr>
        <w:spacing w:before="120" w:after="120" w:line="25" w:lineRule="atLeast"/>
        <w:ind w:firstLine="567"/>
        <w:rPr>
          <w:sz w:val="24"/>
          <w:szCs w:val="24"/>
        </w:rPr>
      </w:pPr>
      <w:r w:rsidRPr="008C58F2">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Pr="008C58F2">
        <w:rPr>
          <w:sz w:val="24"/>
          <w:szCs w:val="24"/>
        </w:rPr>
        <w:t xml:space="preserve"> следующие виды: </w:t>
      </w:r>
    </w:p>
    <w:p w14:paraId="11004EC2" w14:textId="77777777" w:rsidR="00000000" w:rsidRPr="008C58F2" w:rsidRDefault="00000000">
      <w:pPr>
        <w:pStyle w:val="a6"/>
        <w:numPr>
          <w:ilvl w:val="0"/>
          <w:numId w:val="58"/>
        </w:numPr>
        <w:spacing w:before="120" w:after="120" w:line="25" w:lineRule="atLeast"/>
        <w:ind w:left="426" w:hanging="426"/>
        <w:contextualSpacing w:val="0"/>
        <w:rPr>
          <w:sz w:val="24"/>
          <w:szCs w:val="24"/>
        </w:rPr>
      </w:pPr>
      <w:r w:rsidRPr="008C58F2">
        <w:rPr>
          <w:sz w:val="24"/>
          <w:szCs w:val="24"/>
        </w:rPr>
        <w:t>Стандартные (без признаков обесценения)</w:t>
      </w:r>
      <w:r w:rsidRPr="008C58F2">
        <w:rPr>
          <w:sz w:val="24"/>
          <w:szCs w:val="24"/>
        </w:rPr>
        <w:t>;</w:t>
      </w:r>
    </w:p>
    <w:p w14:paraId="53DA1CC7" w14:textId="77777777" w:rsidR="00000000" w:rsidRPr="008C58F2" w:rsidRDefault="00000000">
      <w:pPr>
        <w:pStyle w:val="a6"/>
        <w:numPr>
          <w:ilvl w:val="0"/>
          <w:numId w:val="58"/>
        </w:numPr>
        <w:spacing w:before="120" w:after="120" w:line="25" w:lineRule="atLeast"/>
        <w:ind w:left="426" w:hanging="426"/>
        <w:contextualSpacing w:val="0"/>
        <w:rPr>
          <w:sz w:val="24"/>
          <w:szCs w:val="24"/>
        </w:rPr>
      </w:pPr>
      <w:r w:rsidRPr="008C58F2">
        <w:rPr>
          <w:sz w:val="24"/>
          <w:szCs w:val="24"/>
        </w:rPr>
        <w:t>Обесцененные без наступления дефолта</w:t>
      </w:r>
      <w:r w:rsidRPr="008C58F2">
        <w:rPr>
          <w:sz w:val="24"/>
          <w:szCs w:val="24"/>
        </w:rPr>
        <w:t>;</w:t>
      </w:r>
    </w:p>
    <w:p w14:paraId="718ECFE3" w14:textId="77777777" w:rsidR="00000000" w:rsidRPr="008C58F2" w:rsidRDefault="00000000">
      <w:pPr>
        <w:pStyle w:val="a6"/>
        <w:numPr>
          <w:ilvl w:val="0"/>
          <w:numId w:val="58"/>
        </w:numPr>
        <w:spacing w:before="120" w:after="120" w:line="25" w:lineRule="atLeast"/>
        <w:ind w:left="426" w:hanging="426"/>
        <w:contextualSpacing w:val="0"/>
        <w:rPr>
          <w:sz w:val="24"/>
          <w:szCs w:val="24"/>
        </w:rPr>
      </w:pPr>
      <w:r w:rsidRPr="008C58F2">
        <w:rPr>
          <w:sz w:val="24"/>
          <w:szCs w:val="24"/>
        </w:rPr>
        <w:t>Активы, находящиеся в дефолте.</w:t>
      </w:r>
    </w:p>
    <w:p w14:paraId="0ECA3041" w14:textId="77777777" w:rsidR="00000000" w:rsidRPr="008C58F2" w:rsidRDefault="00000000" w:rsidP="00C9095D">
      <w:pPr>
        <w:spacing w:before="120" w:after="120" w:line="25" w:lineRule="atLeast"/>
        <w:ind w:firstLine="567"/>
        <w:rPr>
          <w:b/>
          <w:sz w:val="24"/>
          <w:szCs w:val="24"/>
        </w:rPr>
      </w:pPr>
      <w:r w:rsidRPr="008C58F2">
        <w:rPr>
          <w:b/>
          <w:sz w:val="24"/>
          <w:szCs w:val="24"/>
        </w:rPr>
        <w:t>Сфера применения:</w:t>
      </w:r>
    </w:p>
    <w:p w14:paraId="7DA9D998" w14:textId="77777777" w:rsidR="00000000" w:rsidRPr="008C58F2" w:rsidRDefault="00000000" w:rsidP="00C9095D">
      <w:pPr>
        <w:spacing w:before="120" w:after="120" w:line="25" w:lineRule="atLeast"/>
        <w:ind w:firstLine="567"/>
        <w:rPr>
          <w:b/>
          <w:i/>
          <w:sz w:val="24"/>
          <w:szCs w:val="24"/>
        </w:rPr>
      </w:pPr>
      <w:r w:rsidRPr="008C58F2">
        <w:rPr>
          <w:b/>
          <w:i/>
          <w:sz w:val="24"/>
          <w:szCs w:val="24"/>
        </w:rPr>
        <w:t>Стандартные актива (без признаков обесценения), а именно:</w:t>
      </w:r>
    </w:p>
    <w:p w14:paraId="780D8DF5" w14:textId="77777777" w:rsidR="00000000" w:rsidRPr="008C58F2" w:rsidRDefault="00000000">
      <w:pPr>
        <w:pStyle w:val="a6"/>
        <w:numPr>
          <w:ilvl w:val="0"/>
          <w:numId w:val="58"/>
        </w:numPr>
        <w:spacing w:before="120" w:after="120" w:line="25" w:lineRule="atLeast"/>
        <w:ind w:left="426" w:hanging="426"/>
        <w:contextualSpacing w:val="0"/>
        <w:rPr>
          <w:sz w:val="24"/>
          <w:szCs w:val="24"/>
        </w:rPr>
      </w:pPr>
      <w:r w:rsidRPr="008C58F2">
        <w:rPr>
          <w:sz w:val="24"/>
          <w:szCs w:val="24"/>
        </w:rPr>
        <w:t>Денежные средства во вкладах (депозитах) – в случае, если денежные средства размещены во вклад (депозит) в валюте, в которой Банком России не раскрываются сведения о средневзвешенных процентных ставках по привлеченным кредитными организациями вкладам (депозитам) нефинансовых организаций в рублях и иностранной валюте;</w:t>
      </w:r>
    </w:p>
    <w:p w14:paraId="3B0BE604" w14:textId="77777777" w:rsidR="00000000" w:rsidRPr="008C58F2" w:rsidRDefault="00000000">
      <w:pPr>
        <w:pStyle w:val="a6"/>
        <w:numPr>
          <w:ilvl w:val="0"/>
          <w:numId w:val="58"/>
        </w:numPr>
        <w:spacing w:before="120" w:after="120" w:line="25" w:lineRule="atLeast"/>
        <w:ind w:left="426" w:hanging="426"/>
        <w:contextualSpacing w:val="0"/>
        <w:rPr>
          <w:sz w:val="24"/>
          <w:szCs w:val="24"/>
        </w:rPr>
      </w:pPr>
      <w:r w:rsidRPr="008C58F2">
        <w:rPr>
          <w:sz w:val="24"/>
          <w:szCs w:val="24"/>
        </w:rPr>
        <w:t xml:space="preserve">Права требования из договоров займа и кредитных </w:t>
      </w:r>
      <w:r w:rsidRPr="008C58F2">
        <w:rPr>
          <w:sz w:val="24"/>
          <w:szCs w:val="24"/>
        </w:rPr>
        <w:t>договоров (в случае если зай</w:t>
      </w:r>
      <w:r w:rsidRPr="008C58F2">
        <w:rPr>
          <w:sz w:val="24"/>
          <w:szCs w:val="24"/>
        </w:rPr>
        <w:t>модавцем по договору выступает Фонд);</w:t>
      </w:r>
    </w:p>
    <w:p w14:paraId="52840497" w14:textId="77777777" w:rsidR="00000000" w:rsidRPr="008C58F2" w:rsidRDefault="00000000">
      <w:pPr>
        <w:pStyle w:val="a6"/>
        <w:numPr>
          <w:ilvl w:val="0"/>
          <w:numId w:val="58"/>
        </w:numPr>
        <w:spacing w:before="120" w:after="120" w:line="25" w:lineRule="atLeast"/>
        <w:ind w:left="426" w:hanging="426"/>
        <w:contextualSpacing w:val="0"/>
        <w:rPr>
          <w:sz w:val="24"/>
          <w:szCs w:val="24"/>
        </w:rPr>
      </w:pPr>
      <w:r w:rsidRPr="008C58F2">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2DB0E63B" w14:textId="77777777" w:rsidR="00000000" w:rsidRPr="008C58F2" w:rsidRDefault="00000000" w:rsidP="00C9095D">
      <w:pPr>
        <w:spacing w:before="120" w:after="120" w:line="25" w:lineRule="atLeast"/>
        <w:ind w:firstLine="567"/>
        <w:rPr>
          <w:b/>
          <w:i/>
          <w:sz w:val="24"/>
          <w:szCs w:val="24"/>
        </w:rPr>
      </w:pPr>
      <w:r w:rsidRPr="008C58F2">
        <w:rPr>
          <w:b/>
          <w:i/>
          <w:sz w:val="24"/>
          <w:szCs w:val="24"/>
        </w:rPr>
        <w:t>Обесцененные (без наступления дефолта), а именно:</w:t>
      </w:r>
    </w:p>
    <w:p w14:paraId="767D22F2" w14:textId="77777777" w:rsidR="00000000" w:rsidRPr="008C58F2" w:rsidRDefault="00000000">
      <w:pPr>
        <w:pStyle w:val="a6"/>
        <w:numPr>
          <w:ilvl w:val="0"/>
          <w:numId w:val="58"/>
        </w:numPr>
        <w:spacing w:before="120" w:after="120" w:line="25" w:lineRule="atLeast"/>
        <w:ind w:left="426" w:hanging="426"/>
        <w:contextualSpacing w:val="0"/>
        <w:rPr>
          <w:sz w:val="24"/>
          <w:szCs w:val="24"/>
        </w:rPr>
      </w:pPr>
      <w:r w:rsidRPr="008C58F2">
        <w:rPr>
          <w:sz w:val="24"/>
          <w:szCs w:val="24"/>
        </w:rPr>
        <w:t>Денежные средства на счетах и во вкладах;</w:t>
      </w:r>
    </w:p>
    <w:p w14:paraId="39B2A2FD" w14:textId="77777777" w:rsidR="00000000" w:rsidRPr="008C58F2" w:rsidRDefault="00000000">
      <w:pPr>
        <w:pStyle w:val="a6"/>
        <w:numPr>
          <w:ilvl w:val="0"/>
          <w:numId w:val="58"/>
        </w:numPr>
        <w:spacing w:before="120" w:after="120" w:line="25" w:lineRule="atLeast"/>
        <w:ind w:left="426" w:hanging="426"/>
        <w:contextualSpacing w:val="0"/>
        <w:rPr>
          <w:sz w:val="24"/>
          <w:szCs w:val="24"/>
        </w:rPr>
      </w:pPr>
      <w:r w:rsidRPr="008C58F2">
        <w:rPr>
          <w:sz w:val="24"/>
          <w:szCs w:val="24"/>
        </w:rPr>
        <w:t>Долговые инструменты;</w:t>
      </w:r>
    </w:p>
    <w:p w14:paraId="15238E2B" w14:textId="77777777" w:rsidR="00000000" w:rsidRPr="008C58F2" w:rsidRDefault="00000000">
      <w:pPr>
        <w:pStyle w:val="a6"/>
        <w:numPr>
          <w:ilvl w:val="0"/>
          <w:numId w:val="58"/>
        </w:numPr>
        <w:spacing w:before="120" w:after="120" w:line="25" w:lineRule="atLeast"/>
        <w:ind w:left="426" w:hanging="426"/>
        <w:contextualSpacing w:val="0"/>
        <w:rPr>
          <w:sz w:val="24"/>
          <w:szCs w:val="24"/>
        </w:rPr>
      </w:pPr>
      <w:r w:rsidRPr="008C58F2">
        <w:rPr>
          <w:sz w:val="24"/>
          <w:szCs w:val="24"/>
        </w:rPr>
        <w:t>Права требования из кредитных договоров и договоров займа (в случае, если займодавцем по договору выступает Фонд);</w:t>
      </w:r>
    </w:p>
    <w:p w14:paraId="1011BB53" w14:textId="77777777" w:rsidR="00000000" w:rsidRPr="008C58F2" w:rsidRDefault="00000000">
      <w:pPr>
        <w:pStyle w:val="a6"/>
        <w:numPr>
          <w:ilvl w:val="0"/>
          <w:numId w:val="58"/>
        </w:numPr>
        <w:spacing w:before="120" w:after="120" w:line="25" w:lineRule="atLeast"/>
        <w:ind w:left="426" w:hanging="426"/>
        <w:contextualSpacing w:val="0"/>
        <w:rPr>
          <w:sz w:val="24"/>
          <w:szCs w:val="24"/>
        </w:rPr>
      </w:pPr>
      <w:r w:rsidRPr="008C58F2">
        <w:rPr>
          <w:sz w:val="24"/>
          <w:szCs w:val="24"/>
        </w:rPr>
        <w:t>Дебиторская задолженность (за исключением просрочки в рамках операционного цикла для операционной дебиторской задолженности).</w:t>
      </w:r>
    </w:p>
    <w:p w14:paraId="134C1F5E" w14:textId="77777777" w:rsidR="00000000" w:rsidRPr="008C58F2" w:rsidRDefault="00000000">
      <w:pPr>
        <w:pStyle w:val="a6"/>
        <w:numPr>
          <w:ilvl w:val="0"/>
          <w:numId w:val="58"/>
        </w:numPr>
        <w:spacing w:before="120" w:after="120" w:line="25" w:lineRule="atLeast"/>
        <w:ind w:left="426" w:hanging="426"/>
        <w:contextualSpacing w:val="0"/>
        <w:rPr>
          <w:sz w:val="24"/>
          <w:szCs w:val="24"/>
        </w:rPr>
      </w:pPr>
      <w:r w:rsidRPr="008C58F2">
        <w:rPr>
          <w:sz w:val="24"/>
          <w:szCs w:val="24"/>
        </w:rPr>
        <w:t>Активы, стоимость которых определяетс</w:t>
      </w:r>
      <w:r w:rsidRPr="008C58F2">
        <w:rPr>
          <w:sz w:val="24"/>
          <w:szCs w:val="24"/>
        </w:rPr>
        <w:t xml:space="preserve">я на основании отчета оценщика </w:t>
      </w:r>
      <w:r w:rsidRPr="008C58F2">
        <w:rPr>
          <w:sz w:val="24"/>
          <w:szCs w:val="24"/>
        </w:rPr>
        <w:t>(с учетом положений, установленных в Разделе 7 настоящего приложения).</w:t>
      </w:r>
    </w:p>
    <w:p w14:paraId="6A5C262C" w14:textId="77777777" w:rsidR="00000000" w:rsidRPr="008C58F2" w:rsidRDefault="00000000" w:rsidP="00C9095D">
      <w:pPr>
        <w:spacing w:before="120" w:after="120" w:line="25" w:lineRule="atLeast"/>
        <w:ind w:firstLine="567"/>
        <w:rPr>
          <w:b/>
          <w:i/>
          <w:sz w:val="24"/>
          <w:szCs w:val="24"/>
        </w:rPr>
      </w:pPr>
      <w:r w:rsidRPr="008C58F2">
        <w:rPr>
          <w:b/>
          <w:i/>
          <w:sz w:val="24"/>
          <w:szCs w:val="24"/>
        </w:rPr>
        <w:t>Активы, находящиеся в дефолте, а именно:</w:t>
      </w:r>
    </w:p>
    <w:p w14:paraId="6C315BB2" w14:textId="77777777" w:rsidR="00000000" w:rsidRPr="008C58F2" w:rsidRDefault="00000000">
      <w:pPr>
        <w:pStyle w:val="a6"/>
        <w:numPr>
          <w:ilvl w:val="0"/>
          <w:numId w:val="58"/>
        </w:numPr>
        <w:spacing w:before="120" w:after="120" w:line="25" w:lineRule="atLeast"/>
        <w:ind w:left="426" w:hanging="426"/>
        <w:contextualSpacing w:val="0"/>
        <w:rPr>
          <w:sz w:val="24"/>
          <w:szCs w:val="24"/>
        </w:rPr>
      </w:pPr>
      <w:r w:rsidRPr="008C58F2">
        <w:rPr>
          <w:sz w:val="24"/>
          <w:szCs w:val="24"/>
        </w:rPr>
        <w:t>Все виды активов, находящиеся в дефолте.</w:t>
      </w:r>
    </w:p>
    <w:p w14:paraId="3C97A337" w14:textId="77777777" w:rsidR="00000000" w:rsidRPr="008C58F2" w:rsidRDefault="00000000" w:rsidP="00C9095D">
      <w:pPr>
        <w:spacing w:before="120" w:after="120" w:line="25" w:lineRule="atLeast"/>
        <w:ind w:firstLine="567"/>
        <w:rPr>
          <w:sz w:val="24"/>
          <w:szCs w:val="24"/>
        </w:rPr>
      </w:pPr>
      <w:r w:rsidRPr="008C58F2">
        <w:rPr>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205D5005" w14:textId="77777777" w:rsidR="00000000" w:rsidRPr="008C58F2" w:rsidRDefault="00000000" w:rsidP="0051550B">
      <w:pPr>
        <w:spacing w:before="120" w:after="120" w:line="25" w:lineRule="atLeast"/>
        <w:ind w:firstLine="502"/>
        <w:rPr>
          <w:sz w:val="24"/>
        </w:rPr>
      </w:pPr>
      <w:r w:rsidRPr="008C58F2">
        <w:rPr>
          <w:sz w:val="24"/>
          <w:szCs w:val="24"/>
        </w:rPr>
        <w:t>Для целей настоящей методики применение или не применение событий по обесценению и/или дефолту для контрагентов  - управляющих компаний паевых инвестиционных фондов, а также для инвестиционных товариществ обосновывается мотивированным суждением Управляющей компании.</w:t>
      </w:r>
    </w:p>
    <w:p w14:paraId="36D39DE4" w14:textId="77777777" w:rsidR="00000000" w:rsidRPr="008C58F2" w:rsidRDefault="00000000" w:rsidP="0051550B">
      <w:pPr>
        <w:spacing w:before="120" w:after="120" w:line="25" w:lineRule="atLeast"/>
        <w:ind w:firstLine="502"/>
        <w:rPr>
          <w:sz w:val="24"/>
        </w:rPr>
      </w:pPr>
    </w:p>
    <w:p w14:paraId="6F5D1801" w14:textId="77777777" w:rsidR="00000000" w:rsidRPr="008C58F2" w:rsidRDefault="00000000" w:rsidP="0051550B">
      <w:pPr>
        <w:spacing w:before="120" w:after="120" w:line="25" w:lineRule="atLeast"/>
        <w:ind w:firstLine="502"/>
        <w:rPr>
          <w:b/>
          <w:sz w:val="24"/>
        </w:rPr>
      </w:pPr>
      <w:r w:rsidRPr="008C58F2">
        <w:rPr>
          <w:b/>
          <w:sz w:val="24"/>
        </w:rPr>
        <w:t>Термины и определения.</w:t>
      </w:r>
    </w:p>
    <w:p w14:paraId="616ED8F2" w14:textId="77777777" w:rsidR="00000000" w:rsidRPr="008C58F2" w:rsidRDefault="00000000" w:rsidP="0051550B">
      <w:pPr>
        <w:spacing w:before="120" w:after="120" w:line="25" w:lineRule="atLeast"/>
        <w:ind w:firstLine="502"/>
        <w:rPr>
          <w:sz w:val="24"/>
          <w:szCs w:val="24"/>
        </w:rPr>
      </w:pPr>
      <w:r w:rsidRPr="008C58F2">
        <w:rPr>
          <w:b/>
          <w:sz w:val="24"/>
          <w:szCs w:val="24"/>
        </w:rPr>
        <w:t>Контрагент</w:t>
      </w:r>
      <w:r w:rsidRPr="008C58F2">
        <w:rPr>
          <w:sz w:val="24"/>
          <w:szCs w:val="24"/>
        </w:rPr>
        <w:t xml:space="preserve"> – лицо, непосредственно связанное с активом, входящим в состав имущества ПИФ, и уровень кредитоспособности/финансовой надежности/финансовой устойчивости такого лица непосредственно влияет на справедливую стоимость актива. Контрагентами ПИФ являются эмитенты ценных бумаг, заемщики по кредитным договорам, дебиторы по договорам с имуществом ПИФ, арендаторы, банки, кредитные и некредитные организации и прочие обязанные лица по активам ПИФ.</w:t>
      </w:r>
    </w:p>
    <w:p w14:paraId="74859C0B" w14:textId="77777777" w:rsidR="00000000" w:rsidRPr="008C58F2" w:rsidRDefault="00000000" w:rsidP="0051550B">
      <w:pPr>
        <w:spacing w:before="120" w:after="120" w:line="25" w:lineRule="atLeast"/>
        <w:ind w:firstLine="502"/>
        <w:rPr>
          <w:sz w:val="24"/>
        </w:rPr>
      </w:pPr>
      <w:r w:rsidRPr="008C58F2">
        <w:rPr>
          <w:b/>
          <w:sz w:val="24"/>
        </w:rPr>
        <w:t>Кредитный риск</w:t>
      </w:r>
      <w:r w:rsidRPr="008C58F2">
        <w:rPr>
          <w:sz w:val="24"/>
        </w:rPr>
        <w:t xml:space="preserve"> – риск возникновения потерь в результате неисполнения обязательств контрагентом, а также в результате изменения оценки кредитоспособности (кредитного риска) контрагента.</w:t>
      </w:r>
    </w:p>
    <w:p w14:paraId="44C053EC" w14:textId="77777777" w:rsidR="00000000" w:rsidRPr="008C58F2" w:rsidRDefault="00000000" w:rsidP="0051550B">
      <w:pPr>
        <w:spacing w:before="120" w:after="120" w:line="25" w:lineRule="atLeast"/>
        <w:ind w:firstLine="502"/>
        <w:rPr>
          <w:sz w:val="24"/>
        </w:rPr>
      </w:pPr>
      <w:r w:rsidRPr="008C58F2">
        <w:rPr>
          <w:b/>
          <w:sz w:val="24"/>
        </w:rPr>
        <w:t>Безрисковая ставка</w:t>
      </w:r>
      <w:r w:rsidRPr="008C58F2">
        <w:rPr>
          <w:b/>
          <w:sz w:val="24"/>
        </w:rPr>
        <w:t xml:space="preserve"> </w:t>
      </w:r>
      <w:r w:rsidRPr="008C58F2">
        <w:rPr>
          <w:b/>
          <w:sz w:val="24"/>
          <w:szCs w:val="24"/>
        </w:rPr>
        <w:t>(определяется на дату определения справедливой стоимости)</w:t>
      </w:r>
      <w:r w:rsidRPr="008C58F2">
        <w:rPr>
          <w:sz w:val="24"/>
        </w:rPr>
        <w:t>:</w:t>
      </w:r>
    </w:p>
    <w:p w14:paraId="21605D60" w14:textId="77777777" w:rsidR="00000000" w:rsidRPr="008C58F2" w:rsidRDefault="00000000">
      <w:pPr>
        <w:pStyle w:val="a6"/>
        <w:numPr>
          <w:ilvl w:val="0"/>
          <w:numId w:val="58"/>
        </w:numPr>
        <w:spacing w:before="120" w:after="120" w:line="25" w:lineRule="atLeast"/>
        <w:ind w:left="426" w:hanging="426"/>
        <w:contextualSpacing w:val="0"/>
        <w:rPr>
          <w:sz w:val="24"/>
          <w:szCs w:val="24"/>
          <w:u w:val="single"/>
        </w:rPr>
      </w:pPr>
      <w:r w:rsidRPr="008C58F2">
        <w:rPr>
          <w:sz w:val="24"/>
          <w:szCs w:val="24"/>
          <w:u w:val="single"/>
        </w:rPr>
        <w:t>В российских рублях:</w:t>
      </w:r>
    </w:p>
    <w:p w14:paraId="08EB0126" w14:textId="77777777" w:rsidR="00000000" w:rsidRPr="008C58F2" w:rsidRDefault="00000000" w:rsidP="00C9095D">
      <w:pPr>
        <w:spacing w:before="120" w:after="120" w:line="25" w:lineRule="atLeast"/>
        <w:ind w:firstLine="567"/>
        <w:rPr>
          <w:sz w:val="24"/>
          <w:szCs w:val="24"/>
        </w:rPr>
      </w:pPr>
      <w:r w:rsidRPr="008C58F2">
        <w:rPr>
          <w:sz w:val="24"/>
          <w:szCs w:val="24"/>
        </w:rPr>
        <w:t>- ставка, определяемая из G-кривой, построенной по россий</w:t>
      </w:r>
      <w:r w:rsidRPr="008C58F2">
        <w:rPr>
          <w:sz w:val="24"/>
          <w:szCs w:val="24"/>
        </w:rPr>
        <w:t>ским государственным облигациям</w:t>
      </w:r>
      <w:r w:rsidRPr="008C58F2">
        <w:rPr>
          <w:sz w:val="24"/>
          <w:szCs w:val="24"/>
        </w:rPr>
        <w:t xml:space="preserve"> (ставки КБД Московской биржи</w:t>
      </w:r>
      <w:r>
        <w:rPr>
          <w:rStyle w:val="af6"/>
          <w:sz w:val="24"/>
          <w:szCs w:val="24"/>
        </w:rPr>
        <w:footnoteReference w:id="8"/>
      </w:r>
      <w:r w:rsidRPr="008C58F2">
        <w:rPr>
          <w:sz w:val="24"/>
          <w:szCs w:val="24"/>
        </w:rPr>
        <w:t xml:space="preserve">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3A97B70B" w14:textId="77777777" w:rsidR="00000000" w:rsidRPr="008C58F2" w:rsidRDefault="00000000" w:rsidP="006655D0">
      <w:pPr>
        <w:pStyle w:val="a6"/>
        <w:spacing w:line="360" w:lineRule="auto"/>
        <w:ind w:left="0" w:firstLine="709"/>
        <w:rPr>
          <w:sz w:val="24"/>
          <w:szCs w:val="24"/>
        </w:rPr>
      </w:pPr>
      <w:r w:rsidRPr="008C58F2">
        <w:rPr>
          <w:sz w:val="24"/>
          <w:szCs w:val="24"/>
        </w:rPr>
        <w:t xml:space="preserve">Значение срока ставки определяется до 4 знаков после запятой. Итоговое значение ставки </w:t>
      </w:r>
      <w:r w:rsidRPr="008C58F2">
        <w:rPr>
          <w:sz w:val="24"/>
          <w:szCs w:val="24"/>
        </w:rPr>
        <w:t>в процентах определяется до 2 знаков после запятой.</w:t>
      </w:r>
    </w:p>
    <w:p w14:paraId="6955E93A" w14:textId="77777777" w:rsidR="00000000" w:rsidRPr="008C58F2" w:rsidRDefault="00000000" w:rsidP="00BF31A2">
      <w:pPr>
        <w:ind w:firstLine="426"/>
        <w:rPr>
          <w:color w:val="1F497D"/>
        </w:rPr>
      </w:pPr>
      <w:r w:rsidRPr="008C58F2">
        <w:rPr>
          <w:sz w:val="24"/>
          <w:szCs w:val="24"/>
        </w:rPr>
        <w:t xml:space="preserve">- </w:t>
      </w:r>
      <w:r w:rsidRPr="008C58F2">
        <w:rPr>
          <w:sz w:val="24"/>
          <w:szCs w:val="24"/>
        </w:rPr>
        <w:t xml:space="preserve">ставка </w:t>
      </w:r>
      <w:r w:rsidRPr="008C58F2">
        <w:rPr>
          <w:sz w:val="24"/>
        </w:rPr>
        <w:t>RUONIA</w:t>
      </w:r>
      <w:r>
        <w:rPr>
          <w:rStyle w:val="af6"/>
          <w:sz w:val="24"/>
        </w:rPr>
        <w:footnoteReference w:id="9"/>
      </w:r>
      <w:r>
        <w:rPr>
          <w:rStyle w:val="af6"/>
          <w:sz w:val="24"/>
          <w:lang w:val="en-US"/>
        </w:rPr>
        <w:footnoteReference w:id="10"/>
      </w:r>
      <w:r w:rsidRPr="008C58F2">
        <w:rPr>
          <w:sz w:val="24"/>
        </w:rPr>
        <w:t xml:space="preserve"> </w:t>
      </w:r>
      <w:r w:rsidRPr="008C58F2">
        <w:rPr>
          <w:sz w:val="24"/>
          <w:szCs w:val="24"/>
        </w:rPr>
        <w:t xml:space="preserve">– для задолженности, срок погашения которой не превышает 1 </w:t>
      </w:r>
      <w:r w:rsidRPr="008C58F2">
        <w:rPr>
          <w:sz w:val="24"/>
          <w:szCs w:val="24"/>
        </w:rPr>
        <w:t>календарный д</w:t>
      </w:r>
      <w:r w:rsidRPr="008C58F2">
        <w:rPr>
          <w:sz w:val="24"/>
          <w:szCs w:val="24"/>
        </w:rPr>
        <w:t>ен</w:t>
      </w:r>
      <w:r w:rsidRPr="008C58F2">
        <w:rPr>
          <w:sz w:val="24"/>
          <w:szCs w:val="24"/>
        </w:rPr>
        <w:t>ь</w:t>
      </w:r>
      <w:r w:rsidRPr="008C58F2">
        <w:rPr>
          <w:sz w:val="24"/>
          <w:szCs w:val="24"/>
        </w:rPr>
        <w:t xml:space="preserve">. </w:t>
      </w:r>
      <w:r w:rsidRPr="008C58F2">
        <w:rPr>
          <w:sz w:val="24"/>
          <w:szCs w:val="24"/>
        </w:rPr>
        <w:t xml:space="preserve">В </w:t>
      </w:r>
      <w:r w:rsidRPr="008C58F2">
        <w:rPr>
          <w:sz w:val="24"/>
        </w:rPr>
        <w:t>случае, когда на последний рабочий день года ставка не рассчитывается, используется последнее известное значение ставки.</w:t>
      </w:r>
    </w:p>
    <w:p w14:paraId="1FE133CF" w14:textId="77777777" w:rsidR="00000000" w:rsidRPr="008C58F2" w:rsidRDefault="00000000" w:rsidP="00BF31A2">
      <w:pPr>
        <w:ind w:firstLine="426"/>
        <w:rPr>
          <w:sz w:val="24"/>
          <w:szCs w:val="24"/>
        </w:rPr>
      </w:pPr>
      <w:r w:rsidRPr="008C58F2">
        <w:rPr>
          <w:sz w:val="24"/>
          <w:szCs w:val="24"/>
        </w:rPr>
        <w:t xml:space="preserve">В случае невозможности </w:t>
      </w:r>
      <w:r w:rsidRPr="008C58F2">
        <w:rPr>
          <w:sz w:val="24"/>
          <w:szCs w:val="24"/>
        </w:rPr>
        <w:t xml:space="preserve">определения актуальных значений КБД Московской биржи в случае,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аналогичными событиями, </w:t>
      </w:r>
      <w:r w:rsidRPr="008C58F2">
        <w:rPr>
          <w:sz w:val="24"/>
          <w:szCs w:val="24"/>
        </w:rPr>
        <w:t>в качестве временной альтернативы безрисковой ставки для определения справедливой стоимости активов применяется</w:t>
      </w:r>
      <w:r w:rsidRPr="008C58F2">
        <w:rPr>
          <w:sz w:val="24"/>
          <w:szCs w:val="24"/>
        </w:rPr>
        <w:t xml:space="preserve"> ставка, рассчитываемая методом интерполяции (например, линейной) на основе доступных ставок ROISfix на дату определения справедливой стоимости.</w:t>
      </w:r>
      <w:r w:rsidRPr="008C58F2">
        <w:rPr>
          <w:sz w:val="24"/>
          <w:szCs w:val="24"/>
        </w:rPr>
        <w:t xml:space="preserve"> Выбор </w:t>
      </w:r>
      <w:r w:rsidRPr="008C58F2">
        <w:rPr>
          <w:sz w:val="24"/>
          <w:szCs w:val="24"/>
        </w:rPr>
        <w:t>иной ставки в отношении актива Управляющая компания оформляет мотивированным суждением и предоставляет его в Специализированный депозитарий.</w:t>
      </w:r>
    </w:p>
    <w:p w14:paraId="1D8D4898" w14:textId="77777777" w:rsidR="00000000" w:rsidRPr="008C58F2" w:rsidRDefault="00000000">
      <w:pPr>
        <w:pStyle w:val="a6"/>
        <w:numPr>
          <w:ilvl w:val="0"/>
          <w:numId w:val="58"/>
        </w:numPr>
        <w:spacing w:before="120" w:after="120" w:line="25" w:lineRule="atLeast"/>
        <w:ind w:left="426" w:hanging="426"/>
        <w:contextualSpacing w:val="0"/>
        <w:rPr>
          <w:sz w:val="24"/>
          <w:szCs w:val="24"/>
          <w:u w:val="single"/>
        </w:rPr>
      </w:pPr>
      <w:r w:rsidRPr="008C58F2">
        <w:rPr>
          <w:sz w:val="24"/>
          <w:szCs w:val="24"/>
          <w:u w:val="single"/>
        </w:rPr>
        <w:t>В американских долларах:</w:t>
      </w:r>
    </w:p>
    <w:p w14:paraId="5026B221" w14:textId="77777777" w:rsidR="00000000" w:rsidRPr="008C58F2" w:rsidRDefault="00000000" w:rsidP="001227A7">
      <w:pPr>
        <w:spacing w:before="120" w:after="120" w:line="25" w:lineRule="atLeast"/>
        <w:ind w:firstLine="567"/>
        <w:rPr>
          <w:sz w:val="24"/>
          <w:szCs w:val="24"/>
        </w:rPr>
      </w:pPr>
      <w:r w:rsidRPr="008C58F2">
        <w:rPr>
          <w:sz w:val="24"/>
          <w:szCs w:val="24"/>
        </w:rPr>
        <w:t>-</w:t>
      </w:r>
      <w:r w:rsidRPr="008C58F2">
        <w:rPr>
          <w:sz w:val="24"/>
          <w:szCs w:val="24"/>
        </w:rPr>
        <w:t xml:space="preserve"> ставка, получающаяся методом линейной интерполяции ставок на соответствующие сроки ставки SOFR и ставок </w:t>
      </w:r>
      <w:r w:rsidRPr="008C58F2">
        <w:rPr>
          <w:sz w:val="24"/>
          <w:szCs w:val="24"/>
        </w:rPr>
        <w:t>по американским государственным облигациям</w:t>
      </w:r>
      <w:r>
        <w:rPr>
          <w:vertAlign w:val="superscript"/>
        </w:rPr>
        <w:footnoteReference w:id="11"/>
      </w:r>
      <w:r w:rsidRPr="008C58F2">
        <w:rPr>
          <w:sz w:val="24"/>
          <w:szCs w:val="24"/>
        </w:rPr>
        <w:t xml:space="preserve"> для задолженности, срок погашения которой превышает 1 календарный день; </w:t>
      </w:r>
    </w:p>
    <w:p w14:paraId="778C7DB1" w14:textId="77777777" w:rsidR="00000000" w:rsidRPr="008C58F2" w:rsidRDefault="00000000" w:rsidP="001227A7">
      <w:pPr>
        <w:spacing w:before="120" w:after="120" w:line="25" w:lineRule="atLeast"/>
        <w:ind w:firstLine="567"/>
        <w:rPr>
          <w:sz w:val="24"/>
          <w:szCs w:val="24"/>
        </w:rPr>
      </w:pPr>
      <w:r w:rsidRPr="008C58F2">
        <w:rPr>
          <w:sz w:val="24"/>
          <w:szCs w:val="24"/>
        </w:rPr>
        <w:t>- ставка SOFR</w:t>
      </w:r>
      <w:r>
        <w:rPr>
          <w:vertAlign w:val="superscript"/>
        </w:rPr>
        <w:footnoteReference w:id="12"/>
      </w:r>
      <w:r w:rsidRPr="008C58F2">
        <w:rPr>
          <w:sz w:val="24"/>
          <w:szCs w:val="24"/>
        </w:rPr>
        <w:t xml:space="preserve">- для задолженности, срок погашения которой не превышает 1 календарного дня. </w:t>
      </w:r>
    </w:p>
    <w:p w14:paraId="63BEEA1B" w14:textId="77777777" w:rsidR="00000000" w:rsidRPr="008C58F2" w:rsidRDefault="00000000">
      <w:pPr>
        <w:pStyle w:val="a6"/>
        <w:numPr>
          <w:ilvl w:val="0"/>
          <w:numId w:val="58"/>
        </w:numPr>
        <w:spacing w:before="120" w:after="120" w:line="25" w:lineRule="atLeast"/>
        <w:ind w:left="426" w:hanging="426"/>
        <w:contextualSpacing w:val="0"/>
        <w:rPr>
          <w:sz w:val="24"/>
          <w:szCs w:val="24"/>
          <w:u w:val="single"/>
        </w:rPr>
      </w:pPr>
      <w:r w:rsidRPr="008C58F2">
        <w:rPr>
          <w:sz w:val="24"/>
          <w:szCs w:val="24"/>
          <w:u w:val="single"/>
        </w:rPr>
        <w:t xml:space="preserve">В евро </w:t>
      </w:r>
    </w:p>
    <w:p w14:paraId="2E2802EC" w14:textId="77777777" w:rsidR="00000000" w:rsidRPr="008C58F2" w:rsidRDefault="00000000" w:rsidP="001227A7">
      <w:pPr>
        <w:spacing w:before="120" w:after="120" w:line="25" w:lineRule="atLeast"/>
        <w:ind w:firstLine="567"/>
        <w:rPr>
          <w:sz w:val="24"/>
          <w:szCs w:val="24"/>
        </w:rPr>
      </w:pPr>
      <w:r w:rsidRPr="008C58F2">
        <w:rPr>
          <w:sz w:val="24"/>
          <w:szCs w:val="24"/>
        </w:rPr>
        <w:t xml:space="preserve">- </w:t>
      </w:r>
      <w:r w:rsidRPr="008C58F2">
        <w:rPr>
          <w:sz w:val="24"/>
          <w:szCs w:val="24"/>
        </w:rPr>
        <w:t>ставк</w:t>
      </w:r>
      <w:r w:rsidRPr="008C58F2">
        <w:rPr>
          <w:sz w:val="24"/>
          <w:szCs w:val="24"/>
        </w:rPr>
        <w:t>а</w:t>
      </w:r>
      <w:r w:rsidRPr="008C58F2">
        <w:rPr>
          <w:sz w:val="24"/>
          <w:szCs w:val="24"/>
        </w:rPr>
        <w:t xml:space="preserve"> €STR</w:t>
      </w:r>
      <w:r>
        <w:rPr>
          <w:vertAlign w:val="superscript"/>
        </w:rPr>
        <w:footnoteReference w:id="13"/>
      </w:r>
      <w:r w:rsidRPr="008C58F2">
        <w:rPr>
          <w:sz w:val="24"/>
          <w:szCs w:val="24"/>
        </w:rPr>
        <w:t xml:space="preserve"> - для задолженности, срок погашения которой не превышает 1 календарного дня; </w:t>
      </w:r>
    </w:p>
    <w:p w14:paraId="5004EDE7" w14:textId="77777777" w:rsidR="00000000" w:rsidRPr="008C58F2" w:rsidRDefault="00000000" w:rsidP="006F1DEA">
      <w:pPr>
        <w:pStyle w:val="a6"/>
        <w:spacing w:line="25" w:lineRule="atLeast"/>
        <w:ind w:left="0" w:firstLine="709"/>
        <w:rPr>
          <w:sz w:val="24"/>
          <w:szCs w:val="24"/>
        </w:rPr>
      </w:pPr>
      <w:r w:rsidRPr="008C58F2">
        <w:rPr>
          <w:sz w:val="24"/>
          <w:szCs w:val="24"/>
        </w:rPr>
        <w:t>- для задолженности со сроком до погашения свыше 1 календарного дня, но не превышающим 90 календарных дней – интерполяция ставки между значением ставки €STR и ставкой по облигациям еврозоны с рейтингом ААА</w:t>
      </w:r>
      <w:r>
        <w:rPr>
          <w:szCs w:val="24"/>
        </w:rPr>
        <w:footnoteReference w:id="14"/>
      </w:r>
      <w:r w:rsidRPr="008C58F2">
        <w:rPr>
          <w:sz w:val="24"/>
          <w:szCs w:val="24"/>
        </w:rPr>
        <w:t xml:space="preserve"> на срок 3 месяца.</w:t>
      </w:r>
    </w:p>
    <w:p w14:paraId="68278C69" w14:textId="77777777" w:rsidR="00000000" w:rsidRPr="008C58F2" w:rsidRDefault="00000000" w:rsidP="006F1DEA">
      <w:pPr>
        <w:pStyle w:val="a6"/>
        <w:spacing w:line="25" w:lineRule="atLeast"/>
        <w:ind w:left="0" w:firstLine="709"/>
        <w:rPr>
          <w:sz w:val="24"/>
          <w:szCs w:val="24"/>
        </w:rPr>
      </w:pPr>
      <w:r w:rsidRPr="008C58F2">
        <w:rPr>
          <w:sz w:val="24"/>
          <w:szCs w:val="24"/>
        </w:rPr>
        <w:t>- для задолженности со сроком до погашения, превышающим 90 календарных дней - ставка, получающаяся методом линейной интерполяции ставок по облигациям еврозоны с рейтингом ААА.</w:t>
      </w:r>
    </w:p>
    <w:p w14:paraId="50427BA6" w14:textId="77777777" w:rsidR="00000000" w:rsidRPr="008C58F2" w:rsidRDefault="00000000" w:rsidP="006F1DEA">
      <w:pPr>
        <w:pStyle w:val="a6"/>
        <w:spacing w:line="25" w:lineRule="atLeast"/>
        <w:ind w:left="0" w:firstLine="709"/>
        <w:rPr>
          <w:sz w:val="24"/>
          <w:szCs w:val="24"/>
        </w:rPr>
      </w:pPr>
    </w:p>
    <w:p w14:paraId="218E718A" w14:textId="77777777" w:rsidR="00000000" w:rsidRPr="008C58F2" w:rsidRDefault="00000000">
      <w:pPr>
        <w:pStyle w:val="a6"/>
        <w:numPr>
          <w:ilvl w:val="0"/>
          <w:numId w:val="58"/>
        </w:numPr>
        <w:spacing w:before="120" w:after="120" w:line="25" w:lineRule="atLeast"/>
        <w:ind w:left="426" w:hanging="426"/>
        <w:contextualSpacing w:val="0"/>
        <w:rPr>
          <w:sz w:val="24"/>
          <w:szCs w:val="24"/>
          <w:u w:val="single"/>
        </w:rPr>
      </w:pPr>
      <w:r w:rsidRPr="008C58F2">
        <w:rPr>
          <w:sz w:val="24"/>
          <w:szCs w:val="24"/>
          <w:u w:val="single"/>
        </w:rPr>
        <w:t xml:space="preserve">В китайских юанях </w:t>
      </w:r>
    </w:p>
    <w:p w14:paraId="70A673A0" w14:textId="77777777" w:rsidR="00000000" w:rsidRPr="008C58F2" w:rsidRDefault="00000000" w:rsidP="00BF31A2">
      <w:pPr>
        <w:pStyle w:val="a6"/>
        <w:rPr>
          <w:sz w:val="24"/>
          <w:szCs w:val="24"/>
        </w:rPr>
      </w:pPr>
      <w:r w:rsidRPr="008C58F2">
        <w:rPr>
          <w:sz w:val="24"/>
          <w:szCs w:val="24"/>
        </w:rPr>
        <w:t xml:space="preserve">Для срока до погашения, не превышающего 1 календарный день – ставка </w:t>
      </w:r>
      <w:r w:rsidRPr="008C58F2">
        <w:rPr>
          <w:sz w:val="24"/>
          <w:szCs w:val="24"/>
          <w:lang w:val="en-US"/>
        </w:rPr>
        <w:t>O</w:t>
      </w:r>
      <w:r w:rsidRPr="008C58F2">
        <w:rPr>
          <w:sz w:val="24"/>
          <w:szCs w:val="24"/>
        </w:rPr>
        <w:t>/</w:t>
      </w:r>
      <w:r w:rsidRPr="008C58F2">
        <w:rPr>
          <w:sz w:val="24"/>
          <w:szCs w:val="24"/>
          <w:lang w:val="en-US"/>
        </w:rPr>
        <w:t>N</w:t>
      </w:r>
      <w:r w:rsidRPr="008C58F2">
        <w:rPr>
          <w:sz w:val="24"/>
          <w:szCs w:val="24"/>
        </w:rPr>
        <w:t xml:space="preserve"> </w:t>
      </w:r>
      <w:r w:rsidRPr="008C58F2">
        <w:rPr>
          <w:sz w:val="24"/>
          <w:szCs w:val="24"/>
          <w:lang w:val="en-US"/>
        </w:rPr>
        <w:t>HIBOR</w:t>
      </w:r>
      <w:r w:rsidRPr="008C58F2">
        <w:rPr>
          <w:sz w:val="24"/>
          <w:szCs w:val="24"/>
        </w:rPr>
        <w:t xml:space="preserve"> (</w:t>
      </w:r>
      <w:r w:rsidRPr="008C58F2">
        <w:rPr>
          <w:sz w:val="24"/>
          <w:szCs w:val="24"/>
          <w:lang w:val="en-US"/>
        </w:rPr>
        <w:t>CNH</w:t>
      </w:r>
      <w:r w:rsidRPr="008C58F2">
        <w:rPr>
          <w:sz w:val="24"/>
          <w:szCs w:val="24"/>
        </w:rPr>
        <w:t>)</w:t>
      </w:r>
      <w:r>
        <w:rPr>
          <w:sz w:val="24"/>
          <w:szCs w:val="24"/>
          <w:vertAlign w:val="superscript"/>
        </w:rPr>
        <w:footnoteReference w:customMarkFollows="1" w:id="15"/>
        <w:t>[14]</w:t>
      </w:r>
      <w:r w:rsidRPr="008C58F2">
        <w:rPr>
          <w:sz w:val="24"/>
          <w:szCs w:val="24"/>
        </w:rPr>
        <w:t>.</w:t>
      </w:r>
    </w:p>
    <w:p w14:paraId="3CAEBFAE" w14:textId="77777777" w:rsidR="00000000" w:rsidRPr="008C58F2" w:rsidRDefault="00000000" w:rsidP="00BF31A2">
      <w:pPr>
        <w:pStyle w:val="a6"/>
        <w:rPr>
          <w:sz w:val="24"/>
          <w:szCs w:val="24"/>
        </w:rPr>
      </w:pPr>
    </w:p>
    <w:p w14:paraId="16FC481C" w14:textId="77777777" w:rsidR="00000000" w:rsidRPr="008C58F2" w:rsidRDefault="00000000" w:rsidP="00BF31A2">
      <w:pPr>
        <w:pStyle w:val="a6"/>
        <w:rPr>
          <w:sz w:val="24"/>
          <w:szCs w:val="24"/>
        </w:rPr>
      </w:pPr>
      <w:r w:rsidRPr="008C58F2">
        <w:rPr>
          <w:sz w:val="24"/>
          <w:szCs w:val="24"/>
        </w:rPr>
        <w:t>Для срока до погашения свыше 1 календарного дня и до года (включительно), ставка, определяемая методом линейной интерполяции ставок HIBOR (CNH). Срочность узлов интерполяции для ставок HIBOR (CNH) определяется как отношение количества единиц измерения времени, указанного в соответствующем узле интерполяции, к округленному количеству (до целого) соответствующих единиц измерения времени в календарном году. Полученное значение безрисковой ставки (в том числе в результате применения метода линейной интерполяции) используется при расчете справедливой стоимости по формуле 2, исходя из базиса начисления процентов – 365(366) дней в году.</w:t>
      </w:r>
    </w:p>
    <w:p w14:paraId="6767221A" w14:textId="77777777" w:rsidR="00000000" w:rsidRPr="008C58F2" w:rsidRDefault="00000000" w:rsidP="00BF31A2">
      <w:pPr>
        <w:pStyle w:val="a6"/>
        <w:rPr>
          <w:sz w:val="24"/>
          <w:szCs w:val="24"/>
        </w:rPr>
      </w:pPr>
    </w:p>
    <w:p w14:paraId="7A9427AB" w14:textId="77777777" w:rsidR="00000000" w:rsidRPr="008C58F2" w:rsidRDefault="00000000" w:rsidP="00BF31A2">
      <w:pPr>
        <w:pStyle w:val="a6"/>
        <w:rPr>
          <w:sz w:val="24"/>
          <w:szCs w:val="24"/>
        </w:rPr>
      </w:pPr>
      <w:r w:rsidRPr="008C58F2">
        <w:rPr>
          <w:sz w:val="24"/>
          <w:szCs w:val="24"/>
        </w:rPr>
        <w:t>Для срока до погашения свыше одного года – выбор исходной ставки для определения безрисковой ставки в китайских юанях осуществляется на основании экспертного (мотивированного) суждения Управляющей компании. Помимо требований к содержанию экспертного (мотивированного) суждения Управляющий компании, установленных настоящими Правилами определения СЧА, экспертное (мотивированное) суждение о выборе безрисковой ставки в китайских юанях (при необходимости) должно содержать порядок определения срочности узлов интерполяции и базис начисления процентов. Если иное не указано в экспертном (мотивированном) суждении Управляющей компании о выборе безрисковой ставки в китайских юанях, для определения безрисквой ставки в китайских юанях на сроки отличные от срочности узлов интерполяции используется метод линейной интерполяции.    </w:t>
      </w:r>
    </w:p>
    <w:p w14:paraId="20C2BE5D" w14:textId="77777777" w:rsidR="00000000" w:rsidRPr="008C58F2" w:rsidRDefault="00000000" w:rsidP="00BF31A2">
      <w:pPr>
        <w:spacing w:before="120" w:after="120" w:line="25" w:lineRule="atLeast"/>
        <w:ind w:firstLine="567"/>
        <w:rPr>
          <w:sz w:val="24"/>
          <w:szCs w:val="24"/>
        </w:rPr>
      </w:pPr>
      <w:r w:rsidRPr="008C58F2">
        <w:rPr>
          <w:sz w:val="24"/>
          <w:szCs w:val="24"/>
        </w:rPr>
        <w:t>В случае невозможности определения актуальных значений HIBOR CNH, либо необходимости определения ставки на сроке большем максимального значения срока ставки HIBOR CNH, выбор иной ставки в отношении актива Управляющая компания оформляет мотивированным суждением, согласованным со специализированным депозитарием.</w:t>
      </w:r>
    </w:p>
    <w:p w14:paraId="6A0DB758" w14:textId="77777777" w:rsidR="00000000" w:rsidRPr="008C58F2" w:rsidRDefault="00000000" w:rsidP="006F1DEA">
      <w:pPr>
        <w:pStyle w:val="a6"/>
        <w:spacing w:line="25" w:lineRule="atLeast"/>
        <w:ind w:left="0" w:firstLine="709"/>
        <w:rPr>
          <w:sz w:val="24"/>
          <w:szCs w:val="24"/>
        </w:rPr>
      </w:pPr>
    </w:p>
    <w:p w14:paraId="2B3FA8B3" w14:textId="77777777" w:rsidR="00000000" w:rsidRPr="008C58F2" w:rsidRDefault="00000000">
      <w:pPr>
        <w:pStyle w:val="a6"/>
        <w:numPr>
          <w:ilvl w:val="0"/>
          <w:numId w:val="44"/>
        </w:numPr>
        <w:spacing w:before="120" w:after="120" w:line="25" w:lineRule="atLeast"/>
        <w:ind w:left="425" w:hanging="357"/>
        <w:contextualSpacing w:val="0"/>
        <w:rPr>
          <w:sz w:val="24"/>
        </w:rPr>
      </w:pPr>
      <w:r w:rsidRPr="008C58F2">
        <w:rPr>
          <w:sz w:val="24"/>
          <w:szCs w:val="24"/>
        </w:rPr>
        <w:t xml:space="preserve"> </w:t>
      </w:r>
      <w:r w:rsidRPr="008C58F2">
        <w:rPr>
          <w:sz w:val="24"/>
          <w:u w:val="single"/>
        </w:rPr>
        <w:t>В прочих валютах</w:t>
      </w:r>
      <w:r w:rsidRPr="008C58F2">
        <w:rPr>
          <w:sz w:val="24"/>
        </w:rPr>
        <w:t xml:space="preserve"> – как безрисковая ставка (либо ее интерполяция, например, линейная) в соответствующей валюте.</w:t>
      </w:r>
    </w:p>
    <w:p w14:paraId="4437ACED" w14:textId="77777777" w:rsidR="00000000" w:rsidRPr="008C58F2" w:rsidRDefault="00000000" w:rsidP="00081080">
      <w:pPr>
        <w:pStyle w:val="a6"/>
        <w:spacing w:before="120" w:after="120" w:line="25" w:lineRule="atLeast"/>
        <w:ind w:left="425"/>
        <w:contextualSpacing w:val="0"/>
        <w:rPr>
          <w:sz w:val="24"/>
          <w:szCs w:val="24"/>
        </w:rPr>
      </w:pPr>
    </w:p>
    <w:p w14:paraId="26F1C808" w14:textId="77777777" w:rsidR="00000000" w:rsidRPr="008C58F2" w:rsidRDefault="00000000" w:rsidP="00081080">
      <w:pPr>
        <w:pStyle w:val="a6"/>
        <w:spacing w:before="120" w:after="120" w:line="25" w:lineRule="atLeast"/>
        <w:ind w:left="425"/>
        <w:contextualSpacing w:val="0"/>
        <w:rPr>
          <w:sz w:val="24"/>
        </w:rPr>
      </w:pPr>
    </w:p>
    <w:p w14:paraId="24939CC5" w14:textId="77777777" w:rsidR="00000000" w:rsidRPr="008C58F2" w:rsidRDefault="00000000" w:rsidP="0051550B">
      <w:pPr>
        <w:pStyle w:val="a6"/>
        <w:spacing w:before="120" w:after="120" w:line="25" w:lineRule="atLeast"/>
        <w:ind w:left="0" w:firstLine="709"/>
        <w:contextualSpacing w:val="0"/>
        <w:rPr>
          <w:b/>
          <w:sz w:val="24"/>
          <w:szCs w:val="24"/>
        </w:rPr>
      </w:pPr>
      <w:r w:rsidRPr="008C58F2">
        <w:rPr>
          <w:b/>
          <w:sz w:val="24"/>
          <w:szCs w:val="24"/>
        </w:rPr>
        <w:t>Формула линейной интерполяции</w:t>
      </w:r>
    </w:p>
    <w:p w14:paraId="4DF1FE71" w14:textId="77777777" w:rsidR="00000000" w:rsidRPr="008C58F2" w:rsidRDefault="00000000" w:rsidP="0051550B">
      <w:pPr>
        <w:pStyle w:val="a6"/>
        <w:spacing w:before="120" w:after="120" w:line="25" w:lineRule="atLeast"/>
        <w:ind w:left="0" w:firstLine="709"/>
        <w:contextualSpacing w:val="0"/>
        <w:rPr>
          <w:b/>
          <w:i/>
          <w:sz w:val="22"/>
          <w:szCs w:val="22"/>
        </w:rPr>
      </w:pPr>
      <m:oMathPara>
        <m:oMath>
          <m:d>
            <m:dPr>
              <m:begChr m:val="{"/>
              <m:endChr m:val=""/>
              <m:ctrlPr>
                <w:rPr>
                  <w:rFonts w:ascii="Cambria Math" w:hAnsi="Cambria Math"/>
                  <w:b/>
                  <w:i/>
                  <w:sz w:val="22"/>
                  <w:szCs w:val="22"/>
                </w:rPr>
              </m:ctrlPr>
            </m:dPr>
            <m:e>
              <m:eqArr>
                <m:eqArrPr>
                  <m:ctrlPr>
                    <w:rPr>
                      <w:rFonts w:ascii="Cambria Math" w:hAnsi="Cambria Math"/>
                      <w:b/>
                      <w:i/>
                      <w:sz w:val="22"/>
                      <w:szCs w:val="22"/>
                    </w:rPr>
                  </m:ctrlPr>
                </m:eqArrPr>
                <m:e>
                  <m:sSub>
                    <m:sSubPr>
                      <m:ctrlPr>
                        <w:rPr>
                          <w:rFonts w:ascii="Cambria Math" w:hAnsi="Cambria Math"/>
                          <w:b/>
                          <w:i/>
                          <w:sz w:val="22"/>
                          <w:szCs w:val="22"/>
                          <w:lang w:val="en-US"/>
                        </w:rPr>
                      </m:ctrlPr>
                    </m:sSubPr>
                    <m:e>
                      <m:r>
                        <m:rPr>
                          <m:sty m:val="bi"/>
                        </m:rPr>
                        <w:rPr>
                          <w:rFonts w:ascii="Cambria Math" w:hAnsi="Cambria Math"/>
                          <w:sz w:val="22"/>
                          <w:szCs w:val="22"/>
                          <w:lang w:val="en-US"/>
                        </w:rPr>
                        <m:t>RK</m:t>
                      </m:r>
                    </m:e>
                    <m:sub>
                      <m:r>
                        <m:rPr>
                          <m:sty m:val="bi"/>
                        </m:rPr>
                        <w:rPr>
                          <w:rFonts w:ascii="Cambria Math" w:hAnsi="Cambria Math"/>
                          <w:sz w:val="22"/>
                          <w:szCs w:val="22"/>
                          <w:lang w:val="en-US"/>
                        </w:rPr>
                        <m:t>Dmin</m:t>
                      </m:r>
                    </m:sub>
                  </m:sSub>
                  <m:r>
                    <m:rPr>
                      <m:sty m:val="bi"/>
                    </m:rPr>
                    <w:rPr>
                      <w:rFonts w:ascii="Cambria Math" w:hAnsi="Cambria Math"/>
                      <w:sz w:val="22"/>
                      <w:szCs w:val="22"/>
                    </w:rPr>
                    <m:t xml:space="preserve">, если </m:t>
                  </m:r>
                  <m:sSub>
                    <m:sSubPr>
                      <m:ctrlPr>
                        <w:rPr>
                          <w:rFonts w:ascii="Cambria Math" w:hAnsi="Cambria Math"/>
                          <w:b/>
                          <w:i/>
                          <w:sz w:val="22"/>
                          <w:szCs w:val="22"/>
                          <w:lang w:val="en-US"/>
                        </w:rPr>
                      </m:ctrlPr>
                    </m:sSubPr>
                    <m:e>
                      <m:r>
                        <m:rPr>
                          <m:sty m:val="bi"/>
                        </m:rPr>
                        <w:rPr>
                          <w:rFonts w:ascii="Cambria Math" w:hAnsi="Cambria Math"/>
                          <w:sz w:val="22"/>
                          <w:szCs w:val="22"/>
                          <w:lang w:val="en-US"/>
                        </w:rPr>
                        <m:t>D</m:t>
                      </m:r>
                    </m:e>
                    <m:sub>
                      <m:r>
                        <m:rPr>
                          <m:sty m:val="bi"/>
                        </m:rPr>
                        <w:rPr>
                          <w:rFonts w:ascii="Cambria Math" w:hAnsi="Cambria Math"/>
                          <w:sz w:val="22"/>
                          <w:szCs w:val="22"/>
                          <w:lang w:val="en-US"/>
                        </w:rPr>
                        <m:t>m</m:t>
                      </m:r>
                    </m:sub>
                  </m:sSub>
                  <m:r>
                    <m:rPr>
                      <m:sty m:val="bi"/>
                    </m:rPr>
                    <w:rPr>
                      <w:rFonts w:ascii="Cambria Math" w:hAnsi="Cambria Math"/>
                      <w:sz w:val="22"/>
                      <w:szCs w:val="22"/>
                      <w:lang w:val="en-US"/>
                    </w:rPr>
                    <m:t xml:space="preserve">≤ </m:t>
                  </m:r>
                  <m:sSub>
                    <m:sSubPr>
                      <m:ctrlPr>
                        <w:rPr>
                          <w:rFonts w:ascii="Cambria Math" w:hAnsi="Cambria Math"/>
                          <w:b/>
                          <w:i/>
                          <w:sz w:val="22"/>
                          <w:szCs w:val="22"/>
                          <w:lang w:val="en-US"/>
                        </w:rPr>
                      </m:ctrlPr>
                    </m:sSubPr>
                    <m:e>
                      <m:r>
                        <m:rPr>
                          <m:sty m:val="bi"/>
                        </m:rPr>
                        <w:rPr>
                          <w:rFonts w:ascii="Cambria Math" w:hAnsi="Cambria Math"/>
                          <w:sz w:val="22"/>
                          <w:szCs w:val="22"/>
                          <w:lang w:val="en-US"/>
                        </w:rPr>
                        <m:t>D</m:t>
                      </m:r>
                    </m:e>
                    <m:sub>
                      <m:r>
                        <m:rPr>
                          <m:sty m:val="bi"/>
                        </m:rPr>
                        <w:rPr>
                          <w:rFonts w:ascii="Cambria Math" w:hAnsi="Cambria Math"/>
                          <w:sz w:val="22"/>
                          <w:szCs w:val="22"/>
                          <w:lang w:val="en-US"/>
                        </w:rPr>
                        <m:t>min</m:t>
                      </m:r>
                    </m:sub>
                  </m:sSub>
                </m:e>
                <m:e>
                  <m:sSub>
                    <m:sSubPr>
                      <m:ctrlPr>
                        <w:rPr>
                          <w:rFonts w:ascii="Cambria Math" w:hAnsi="Cambria Math"/>
                          <w:b/>
                          <w:i/>
                          <w:sz w:val="22"/>
                          <w:szCs w:val="22"/>
                        </w:rPr>
                      </m:ctrlPr>
                    </m:sSubPr>
                    <m:e>
                      <m:r>
                        <m:rPr>
                          <m:sty m:val="bi"/>
                        </m:rPr>
                        <w:rPr>
                          <w:rFonts w:ascii="Cambria Math" w:hAnsi="Cambria Math"/>
                          <w:sz w:val="22"/>
                          <w:szCs w:val="22"/>
                        </w:rPr>
                        <m:t>RK</m:t>
                      </m:r>
                    </m:e>
                    <m:sub>
                      <m:sSub>
                        <m:sSubPr>
                          <m:ctrlPr>
                            <w:rPr>
                              <w:rFonts w:ascii="Cambria Math" w:hAnsi="Cambria Math"/>
                              <w:b/>
                              <w:i/>
                              <w:sz w:val="22"/>
                              <w:szCs w:val="22"/>
                            </w:rPr>
                          </m:ctrlPr>
                        </m:sSubPr>
                        <m:e>
                          <m:r>
                            <m:rPr>
                              <m:sty m:val="bi"/>
                            </m:rPr>
                            <w:rPr>
                              <w:rFonts w:ascii="Cambria Math" w:hAnsi="Cambria Math"/>
                              <w:sz w:val="22"/>
                              <w:szCs w:val="22"/>
                            </w:rPr>
                            <m:t>V</m:t>
                          </m:r>
                        </m:e>
                        <m:sub>
                          <m:r>
                            <m:rPr>
                              <m:sty m:val="bi"/>
                            </m:rPr>
                            <w:rPr>
                              <w:rFonts w:ascii="Cambria Math" w:hAnsi="Cambria Math"/>
                              <w:sz w:val="22"/>
                              <w:szCs w:val="22"/>
                            </w:rPr>
                            <m:t>-1</m:t>
                          </m:r>
                        </m:sub>
                      </m:sSub>
                    </m:sub>
                  </m:sSub>
                  <m:r>
                    <m:rPr>
                      <m:sty m:val="bi"/>
                    </m:rPr>
                    <w:rPr>
                      <w:rFonts w:ascii="Cambria Math" w:hAnsi="Cambria Math"/>
                      <w:sz w:val="22"/>
                      <w:szCs w:val="22"/>
                    </w:rPr>
                    <m:t>+</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m</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V</m:t>
                          </m:r>
                        </m:e>
                        <m:sub>
                          <m:r>
                            <m:rPr>
                              <m:sty m:val="bi"/>
                            </m:rPr>
                            <w:rPr>
                              <w:rFonts w:ascii="Cambria Math" w:hAnsi="Cambria Math"/>
                              <w:sz w:val="22"/>
                              <w:szCs w:val="22"/>
                            </w:rPr>
                            <m:t>-1</m:t>
                          </m:r>
                        </m:sub>
                      </m:sSub>
                    </m:num>
                    <m:den>
                      <m:sSub>
                        <m:sSubPr>
                          <m:ctrlPr>
                            <w:rPr>
                              <w:rFonts w:ascii="Cambria Math" w:hAnsi="Cambria Math"/>
                              <w:b/>
                              <w:i/>
                              <w:sz w:val="22"/>
                              <w:szCs w:val="22"/>
                            </w:rPr>
                          </m:ctrlPr>
                        </m:sSubPr>
                        <m:e>
                          <m:r>
                            <m:rPr>
                              <m:sty m:val="bi"/>
                            </m:rPr>
                            <w:rPr>
                              <w:rFonts w:ascii="Cambria Math" w:hAnsi="Cambria Math"/>
                              <w:sz w:val="22"/>
                              <w:szCs w:val="22"/>
                            </w:rPr>
                            <m:t>V</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V</m:t>
                          </m:r>
                        </m:e>
                        <m:sub>
                          <m:r>
                            <m:rPr>
                              <m:sty m:val="bi"/>
                            </m:rPr>
                            <w:rPr>
                              <w:rFonts w:ascii="Cambria Math" w:hAnsi="Cambria Math"/>
                              <w:sz w:val="22"/>
                              <w:szCs w:val="22"/>
                            </w:rPr>
                            <m:t>-1</m:t>
                          </m:r>
                        </m:sub>
                      </m:sSub>
                    </m:den>
                  </m:f>
                  <m:r>
                    <m:rPr>
                      <m:sty m:val="bi"/>
                    </m:rPr>
                    <w:rPr>
                      <w:rFonts w:ascii="Cambria Math" w:hAnsi="Cambria Math"/>
                      <w:sz w:val="22"/>
                      <w:szCs w:val="22"/>
                    </w:rPr>
                    <m:t>×</m:t>
                  </m:r>
                  <m:d>
                    <m:dPr>
                      <m:ctrlPr>
                        <w:rPr>
                          <w:rFonts w:ascii="Cambria Math" w:hAnsi="Cambria Math"/>
                          <w:b/>
                          <w:i/>
                          <w:sz w:val="22"/>
                          <w:szCs w:val="22"/>
                        </w:rPr>
                      </m:ctrlPr>
                    </m:dPr>
                    <m:e>
                      <m:sSub>
                        <m:sSubPr>
                          <m:ctrlPr>
                            <w:rPr>
                              <w:rFonts w:ascii="Cambria Math" w:hAnsi="Cambria Math"/>
                              <w:b/>
                              <w:i/>
                              <w:sz w:val="22"/>
                              <w:szCs w:val="22"/>
                            </w:rPr>
                          </m:ctrlPr>
                        </m:sSubPr>
                        <m:e>
                          <m:r>
                            <m:rPr>
                              <m:sty m:val="bi"/>
                            </m:rPr>
                            <w:rPr>
                              <w:rFonts w:ascii="Cambria Math" w:hAnsi="Cambria Math"/>
                              <w:sz w:val="22"/>
                              <w:szCs w:val="22"/>
                            </w:rPr>
                            <m:t>RK</m:t>
                          </m:r>
                        </m:e>
                        <m:sub>
                          <m:r>
                            <m:rPr>
                              <m:sty m:val="bi"/>
                            </m:rPr>
                            <w:rPr>
                              <w:rFonts w:ascii="Cambria Math" w:hAnsi="Cambria Math"/>
                              <w:sz w:val="22"/>
                              <w:szCs w:val="22"/>
                            </w:rPr>
                            <m:t>V+1</m:t>
                          </m:r>
                        </m:sub>
                      </m:sSub>
                      <m:r>
                        <m:rPr>
                          <m:sty m:val="bi"/>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RK</m:t>
                          </m:r>
                        </m:e>
                        <m:sub>
                          <m:sSub>
                            <m:sSubPr>
                              <m:ctrlPr>
                                <w:rPr>
                                  <w:rFonts w:ascii="Cambria Math" w:hAnsi="Cambria Math"/>
                                  <w:b/>
                                  <w:i/>
                                  <w:sz w:val="22"/>
                                  <w:szCs w:val="22"/>
                                </w:rPr>
                              </m:ctrlPr>
                            </m:sSubPr>
                            <m:e>
                              <m:r>
                                <m:rPr>
                                  <m:sty m:val="bi"/>
                                </m:rPr>
                                <w:rPr>
                                  <w:rFonts w:ascii="Cambria Math" w:hAnsi="Cambria Math"/>
                                  <w:sz w:val="22"/>
                                  <w:szCs w:val="22"/>
                                </w:rPr>
                                <m:t>V</m:t>
                              </m:r>
                            </m:e>
                            <m:sub>
                              <m:r>
                                <m:rPr>
                                  <m:sty m:val="bi"/>
                                </m:rPr>
                                <w:rPr>
                                  <w:rFonts w:ascii="Cambria Math" w:hAnsi="Cambria Math"/>
                                  <w:sz w:val="22"/>
                                  <w:szCs w:val="22"/>
                                </w:rPr>
                                <m:t>-1</m:t>
                              </m:r>
                            </m:sub>
                          </m:sSub>
                        </m:sub>
                      </m:sSub>
                    </m:e>
                  </m:d>
                  <m:r>
                    <m:rPr>
                      <m:sty m:val="bi"/>
                    </m:rPr>
                    <w:rPr>
                      <w:rFonts w:ascii="Cambria Math" w:hAnsi="Cambria Math"/>
                      <w:sz w:val="22"/>
                      <w:szCs w:val="22"/>
                    </w:rPr>
                    <m:t xml:space="preserve"> , если </m:t>
                  </m:r>
                  <m:sSub>
                    <m:sSubPr>
                      <m:ctrlPr>
                        <w:rPr>
                          <w:rFonts w:ascii="Cambria Math" w:hAnsi="Cambria Math"/>
                          <w:b/>
                          <w:i/>
                          <w:sz w:val="22"/>
                          <w:szCs w:val="22"/>
                          <w:lang w:val="en-US"/>
                        </w:rPr>
                      </m:ctrlPr>
                    </m:sSubPr>
                    <m:e>
                      <m:r>
                        <m:rPr>
                          <m:sty m:val="bi"/>
                        </m:rPr>
                        <w:rPr>
                          <w:rFonts w:ascii="Cambria Math" w:hAnsi="Cambria Math"/>
                          <w:sz w:val="22"/>
                          <w:szCs w:val="22"/>
                          <w:lang w:val="en-US"/>
                        </w:rPr>
                        <m:t>D</m:t>
                      </m:r>
                    </m:e>
                    <m:sub>
                      <m:r>
                        <m:rPr>
                          <m:sty m:val="bi"/>
                        </m:rPr>
                        <w:rPr>
                          <w:rFonts w:ascii="Cambria Math" w:hAnsi="Cambria Math"/>
                          <w:sz w:val="22"/>
                          <w:szCs w:val="22"/>
                          <w:lang w:val="en-US"/>
                        </w:rPr>
                        <m:t>min</m:t>
                      </m:r>
                    </m:sub>
                  </m:sSub>
                  <m:r>
                    <m:rPr>
                      <m:sty m:val="bi"/>
                    </m:rPr>
                    <w:rPr>
                      <w:rFonts w:ascii="Cambria Math" w:hAnsi="Cambria Math"/>
                      <w:sz w:val="22"/>
                      <w:szCs w:val="22"/>
                      <w:lang w:val="en-US"/>
                    </w:rPr>
                    <m:t>&lt;</m:t>
                  </m:r>
                  <m:r>
                    <w:rPr>
                      <w:rFonts w:ascii="Cambria Math" w:hAnsi="Cambria Math"/>
                      <w:sz w:val="22"/>
                      <w:szCs w:val="22"/>
                      <w:lang w:val="en-US"/>
                    </w:rPr>
                    <m:t xml:space="preserve"> </m:t>
                  </m:r>
                  <m:sSub>
                    <m:sSubPr>
                      <m:ctrlPr>
                        <w:rPr>
                          <w:rFonts w:ascii="Cambria Math" w:hAnsi="Cambria Math"/>
                          <w:b/>
                          <w:i/>
                          <w:sz w:val="22"/>
                          <w:szCs w:val="22"/>
                          <w:lang w:val="en-US"/>
                        </w:rPr>
                      </m:ctrlPr>
                    </m:sSubPr>
                    <m:e>
                      <m:r>
                        <m:rPr>
                          <m:sty m:val="bi"/>
                        </m:rPr>
                        <w:rPr>
                          <w:rFonts w:ascii="Cambria Math" w:hAnsi="Cambria Math"/>
                          <w:sz w:val="22"/>
                          <w:szCs w:val="22"/>
                          <w:lang w:val="en-US"/>
                        </w:rPr>
                        <m:t>D</m:t>
                      </m:r>
                    </m:e>
                    <m:sub>
                      <m:r>
                        <m:rPr>
                          <m:sty m:val="bi"/>
                        </m:rPr>
                        <w:rPr>
                          <w:rFonts w:ascii="Cambria Math" w:hAnsi="Cambria Math"/>
                          <w:sz w:val="22"/>
                          <w:szCs w:val="22"/>
                          <w:lang w:val="en-US"/>
                        </w:rPr>
                        <m:t>m</m:t>
                      </m:r>
                    </m:sub>
                  </m:sSub>
                  <m:r>
                    <m:rPr>
                      <m:sty m:val="bi"/>
                    </m:rPr>
                    <w:rPr>
                      <w:rFonts w:ascii="Cambria Math" w:hAnsi="Cambria Math"/>
                      <w:sz w:val="22"/>
                      <w:szCs w:val="22"/>
                      <w:lang w:val="en-US"/>
                    </w:rPr>
                    <m:t>&lt;</m:t>
                  </m:r>
                  <m:r>
                    <w:rPr>
                      <w:rFonts w:ascii="Cambria Math" w:hAnsi="Cambria Math"/>
                      <w:sz w:val="22"/>
                      <w:szCs w:val="22"/>
                      <w:lang w:val="en-US"/>
                    </w:rPr>
                    <m:t xml:space="preserve"> </m:t>
                  </m:r>
                  <m:sSub>
                    <m:sSubPr>
                      <m:ctrlPr>
                        <w:rPr>
                          <w:rFonts w:ascii="Cambria Math" w:hAnsi="Cambria Math"/>
                          <w:b/>
                          <w:i/>
                          <w:sz w:val="22"/>
                          <w:szCs w:val="22"/>
                          <w:lang w:val="en-US"/>
                        </w:rPr>
                      </m:ctrlPr>
                    </m:sSubPr>
                    <m:e>
                      <m:r>
                        <m:rPr>
                          <m:sty m:val="bi"/>
                        </m:rPr>
                        <w:rPr>
                          <w:rFonts w:ascii="Cambria Math" w:hAnsi="Cambria Math"/>
                          <w:sz w:val="22"/>
                          <w:szCs w:val="22"/>
                          <w:lang w:val="en-US"/>
                        </w:rPr>
                        <m:t>D</m:t>
                      </m:r>
                    </m:e>
                    <m:sub>
                      <m:r>
                        <m:rPr>
                          <m:sty m:val="bi"/>
                        </m:rPr>
                        <w:rPr>
                          <w:rFonts w:ascii="Cambria Math" w:hAnsi="Cambria Math"/>
                          <w:sz w:val="22"/>
                          <w:szCs w:val="22"/>
                          <w:lang w:val="en-US"/>
                        </w:rPr>
                        <m:t>max</m:t>
                      </m:r>
                    </m:sub>
                  </m:sSub>
                </m:e>
                <m:e>
                  <m:sSub>
                    <m:sSubPr>
                      <m:ctrlPr>
                        <w:rPr>
                          <w:rFonts w:ascii="Cambria Math" w:hAnsi="Cambria Math"/>
                          <w:b/>
                          <w:i/>
                          <w:sz w:val="22"/>
                          <w:szCs w:val="22"/>
                        </w:rPr>
                      </m:ctrlPr>
                    </m:sSubPr>
                    <m:e>
                      <m:r>
                        <m:rPr>
                          <m:sty m:val="bi"/>
                        </m:rPr>
                        <w:rPr>
                          <w:rFonts w:ascii="Cambria Math" w:hAnsi="Cambria Math"/>
                          <w:sz w:val="22"/>
                          <w:szCs w:val="22"/>
                        </w:rPr>
                        <m:t>RK</m:t>
                      </m:r>
                    </m:e>
                    <m:sub>
                      <m:r>
                        <m:rPr>
                          <m:sty m:val="bi"/>
                        </m:rPr>
                        <w:rPr>
                          <w:rFonts w:ascii="Cambria Math" w:hAnsi="Cambria Math"/>
                          <w:sz w:val="22"/>
                          <w:szCs w:val="22"/>
                        </w:rPr>
                        <m:t>Dmax</m:t>
                      </m:r>
                    </m:sub>
                  </m:sSub>
                  <m:r>
                    <m:rPr>
                      <m:sty m:val="bi"/>
                    </m:rPr>
                    <w:rPr>
                      <w:rFonts w:ascii="Cambria Math" w:hAnsi="Cambria Math"/>
                      <w:sz w:val="22"/>
                      <w:szCs w:val="22"/>
                    </w:rPr>
                    <m:t xml:space="preserve">, если </m:t>
                  </m:r>
                  <m:sSub>
                    <m:sSubPr>
                      <m:ctrlPr>
                        <w:rPr>
                          <w:rFonts w:ascii="Cambria Math" w:hAnsi="Cambria Math"/>
                          <w:b/>
                          <w:i/>
                          <w:sz w:val="22"/>
                          <w:szCs w:val="22"/>
                          <w:lang w:val="en-US"/>
                        </w:rPr>
                      </m:ctrlPr>
                    </m:sSubPr>
                    <m:e>
                      <m:r>
                        <m:rPr>
                          <m:sty m:val="bi"/>
                        </m:rPr>
                        <w:rPr>
                          <w:rFonts w:ascii="Cambria Math" w:hAnsi="Cambria Math"/>
                          <w:sz w:val="22"/>
                          <w:szCs w:val="22"/>
                          <w:lang w:val="en-US"/>
                        </w:rPr>
                        <m:t>D</m:t>
                      </m:r>
                    </m:e>
                    <m:sub>
                      <m:r>
                        <m:rPr>
                          <m:sty m:val="bi"/>
                        </m:rPr>
                        <w:rPr>
                          <w:rFonts w:ascii="Cambria Math" w:hAnsi="Cambria Math"/>
                          <w:sz w:val="22"/>
                          <w:szCs w:val="22"/>
                          <w:lang w:val="en-US"/>
                        </w:rPr>
                        <m:t>m</m:t>
                      </m:r>
                    </m:sub>
                  </m:sSub>
                  <m:r>
                    <m:rPr>
                      <m:sty m:val="bi"/>
                    </m:rPr>
                    <w:rPr>
                      <w:rFonts w:ascii="Cambria Math" w:hAnsi="Cambria Math"/>
                      <w:sz w:val="22"/>
                      <w:szCs w:val="22"/>
                      <w:lang w:val="en-US"/>
                    </w:rPr>
                    <m:t xml:space="preserve"> ≥ </m:t>
                  </m:r>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max</m:t>
                      </m:r>
                    </m:sub>
                  </m:sSub>
                </m:e>
              </m:eqArr>
            </m:e>
          </m:d>
        </m:oMath>
      </m:oMathPara>
    </w:p>
    <w:p w14:paraId="57BB1CD3" w14:textId="77777777" w:rsidR="00000000" w:rsidRPr="008C58F2" w:rsidRDefault="00000000" w:rsidP="0051550B">
      <w:pPr>
        <w:spacing w:before="120" w:after="120" w:line="25" w:lineRule="atLeast"/>
        <w:rPr>
          <w:sz w:val="22"/>
          <w:szCs w:val="22"/>
        </w:rPr>
      </w:pPr>
      <w:r w:rsidRPr="008C58F2">
        <w:t>где:</w:t>
      </w:r>
    </w:p>
    <w:p w14:paraId="404DBA72" w14:textId="77777777" w:rsidR="00000000" w:rsidRPr="008C58F2" w:rsidRDefault="00000000" w:rsidP="0051550B">
      <w:pPr>
        <w:spacing w:before="120" w:after="120" w:line="25" w:lineRule="atLeast"/>
        <w:ind w:left="708"/>
        <w:rPr>
          <w:sz w:val="24"/>
          <w:szCs w:val="24"/>
        </w:rPr>
      </w:pPr>
      <w:r w:rsidRPr="008C58F2">
        <w:rPr>
          <w:b/>
        </w:rPr>
        <w:t>D</w:t>
      </w:r>
      <w:r w:rsidRPr="008C58F2">
        <w:rPr>
          <w:b/>
          <w:vertAlign w:val="subscript"/>
        </w:rPr>
        <w:t>m</w:t>
      </w:r>
      <w:r w:rsidRPr="008C58F2">
        <w:t xml:space="preserve"> - </w:t>
      </w:r>
      <w:r w:rsidRPr="008C58F2">
        <w:rPr>
          <w:sz w:val="24"/>
          <w:szCs w:val="24"/>
        </w:rPr>
        <w:t>срок до погашения инструмента m в годах</w:t>
      </w:r>
      <w:r w:rsidRPr="008C58F2">
        <w:rPr>
          <w:sz w:val="24"/>
          <w:szCs w:val="24"/>
        </w:rPr>
        <w:t xml:space="preserve"> (определяется с точностью до 4 знаков после запятой);</w:t>
      </w:r>
    </w:p>
    <w:p w14:paraId="00F6818F" w14:textId="77777777" w:rsidR="00000000" w:rsidRPr="008C58F2" w:rsidRDefault="00000000" w:rsidP="0051550B">
      <w:pPr>
        <w:spacing w:before="120" w:after="120" w:line="25" w:lineRule="atLeast"/>
        <w:ind w:left="708"/>
        <w:rPr>
          <w:sz w:val="24"/>
          <w:szCs w:val="24"/>
        </w:rPr>
      </w:pPr>
      <w:r w:rsidRPr="008C58F2">
        <w:rPr>
          <w:sz w:val="24"/>
          <w:szCs w:val="24"/>
        </w:rPr>
        <w:t>Dmin, Dmax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r w:rsidRPr="008C58F2">
        <w:rPr>
          <w:sz w:val="24"/>
          <w:szCs w:val="24"/>
        </w:rPr>
        <w:t xml:space="preserve"> (определяется с точностью до 4 знаков после запятой);</w:t>
      </w:r>
    </w:p>
    <w:p w14:paraId="0BD4EBC5" w14:textId="77777777" w:rsidR="00000000" w:rsidRPr="008C58F2" w:rsidRDefault="00000000" w:rsidP="0051550B">
      <w:pPr>
        <w:spacing w:before="120" w:after="120" w:line="25" w:lineRule="atLeast"/>
        <w:ind w:left="708"/>
        <w:rPr>
          <w:sz w:val="24"/>
          <w:szCs w:val="24"/>
        </w:rPr>
      </w:pPr>
      <w:r w:rsidRPr="008C58F2">
        <w:rPr>
          <w:sz w:val="24"/>
          <w:szCs w:val="24"/>
        </w:rPr>
        <w:t>V+1, V-1 – наиболее близкий к Dm срок, на который известно значение кривой бескупонной доходности, не превышающий (превышающий) Dm, в годах</w:t>
      </w:r>
      <w:r w:rsidRPr="008C58F2">
        <w:rPr>
          <w:sz w:val="24"/>
          <w:szCs w:val="24"/>
        </w:rPr>
        <w:t xml:space="preserve"> (определяется с точностью до 4 знаков после запятой);</w:t>
      </w:r>
    </w:p>
    <w:p w14:paraId="0265AD7A" w14:textId="77777777" w:rsidR="00000000" w:rsidRPr="008C58F2" w:rsidRDefault="00000000" w:rsidP="0051550B">
      <w:pPr>
        <w:spacing w:before="120" w:after="120" w:line="25" w:lineRule="atLeast"/>
        <w:ind w:left="708"/>
        <w:rPr>
          <w:vertAlign w:val="subscript"/>
        </w:rPr>
      </w:pPr>
      <w:r w:rsidRPr="008C58F2">
        <w:rPr>
          <w:b/>
          <w:sz w:val="24"/>
          <w:szCs w:val="24"/>
        </w:rPr>
        <w:t>RK(</w:t>
      </w:r>
      <w:r w:rsidRPr="008C58F2">
        <w:rPr>
          <w:b/>
          <w:sz w:val="24"/>
          <w:szCs w:val="24"/>
          <w:lang w:val="en-US"/>
        </w:rPr>
        <w:t>T</w:t>
      </w:r>
      <w:r w:rsidRPr="008C58F2">
        <w:rPr>
          <w:b/>
          <w:sz w:val="24"/>
          <w:szCs w:val="24"/>
        </w:rPr>
        <w:t xml:space="preserve">) </w:t>
      </w:r>
      <w:r w:rsidRPr="008C58F2">
        <w:rPr>
          <w:sz w:val="24"/>
          <w:szCs w:val="24"/>
        </w:rPr>
        <w:t xml:space="preserve">– уровень процентных ставок для срока </w:t>
      </w:r>
      <w:r w:rsidRPr="008C58F2">
        <w:rPr>
          <w:sz w:val="24"/>
          <w:szCs w:val="24"/>
          <w:lang w:val="en-US"/>
        </w:rPr>
        <w:t>T</w:t>
      </w:r>
      <w:r w:rsidRPr="008C58F2">
        <w:rPr>
          <w:sz w:val="24"/>
          <w:szCs w:val="24"/>
        </w:rPr>
        <w:t xml:space="preserve">, где </w:t>
      </w:r>
      <w:r w:rsidRPr="008C58F2">
        <w:rPr>
          <w:sz w:val="24"/>
          <w:szCs w:val="24"/>
          <w:lang w:val="en-US"/>
        </w:rPr>
        <w:t>T</w:t>
      </w:r>
      <w:r w:rsidRPr="008C58F2">
        <w:rPr>
          <w:sz w:val="24"/>
          <w:szCs w:val="24"/>
        </w:rPr>
        <w:t xml:space="preserve"> может принимать значения </w:t>
      </w:r>
      <w:r w:rsidRPr="008C58F2">
        <w:rPr>
          <w:sz w:val="24"/>
          <w:szCs w:val="24"/>
          <w:lang w:val="en-US"/>
        </w:rPr>
        <w:t>V</w:t>
      </w:r>
      <w:r w:rsidRPr="008C58F2">
        <w:rPr>
          <w:sz w:val="24"/>
          <w:szCs w:val="24"/>
        </w:rPr>
        <w:t xml:space="preserve">-1, </w:t>
      </w:r>
      <w:r w:rsidRPr="008C58F2">
        <w:rPr>
          <w:sz w:val="24"/>
          <w:szCs w:val="24"/>
          <w:lang w:val="en-US"/>
        </w:rPr>
        <w:t>V</w:t>
      </w:r>
      <w:r w:rsidRPr="008C58F2">
        <w:rPr>
          <w:sz w:val="24"/>
          <w:szCs w:val="24"/>
        </w:rPr>
        <w:t xml:space="preserve">+1, </w:t>
      </w:r>
      <w:r w:rsidRPr="008C58F2">
        <w:rPr>
          <w:sz w:val="24"/>
          <w:szCs w:val="24"/>
          <w:lang w:val="en-US"/>
        </w:rPr>
        <w:t>Dmin</w:t>
      </w:r>
      <w:r w:rsidRPr="008C58F2">
        <w:rPr>
          <w:sz w:val="24"/>
          <w:szCs w:val="24"/>
        </w:rPr>
        <w:t xml:space="preserve">, </w:t>
      </w:r>
      <w:r w:rsidRPr="008C58F2">
        <w:rPr>
          <w:sz w:val="24"/>
          <w:szCs w:val="24"/>
          <w:lang w:val="en-US"/>
        </w:rPr>
        <w:t>Dmax</w:t>
      </w:r>
      <w:r w:rsidRPr="008C58F2">
        <w:rPr>
          <w:sz w:val="24"/>
          <w:szCs w:val="24"/>
        </w:rPr>
        <w:t>. Итоговое значение ставки определяется до 2 знаков после запятой в процентах и до 4 знаков в долях.</w:t>
      </w:r>
      <w:r w:rsidRPr="008C58F2">
        <w:t>;</w:t>
      </w:r>
    </w:p>
    <w:p w14:paraId="11BCD62F" w14:textId="77777777" w:rsidR="00000000" w:rsidRPr="008C58F2" w:rsidRDefault="00000000" w:rsidP="001227A7">
      <w:pPr>
        <w:spacing w:before="120" w:after="120" w:line="25" w:lineRule="atLeast"/>
        <w:ind w:firstLine="567"/>
        <w:rPr>
          <w:sz w:val="24"/>
          <w:szCs w:val="24"/>
        </w:rPr>
      </w:pPr>
    </w:p>
    <w:p w14:paraId="14719565" w14:textId="77777777" w:rsidR="00000000" w:rsidRPr="008C58F2" w:rsidRDefault="00000000" w:rsidP="001227A7">
      <w:pPr>
        <w:spacing w:before="120" w:after="120" w:line="25" w:lineRule="atLeast"/>
        <w:ind w:firstLine="567"/>
        <w:rPr>
          <w:sz w:val="24"/>
          <w:szCs w:val="24"/>
        </w:rPr>
      </w:pPr>
      <w:r w:rsidRPr="008C58F2">
        <w:rPr>
          <w:b/>
          <w:sz w:val="24"/>
          <w:szCs w:val="24"/>
        </w:rPr>
        <w:t xml:space="preserve">CoR (Cost of Risk, стоимость риска) – </w:t>
      </w:r>
      <w:r w:rsidRPr="008C58F2">
        <w:rPr>
          <w:sz w:val="24"/>
          <w:szCs w:val="24"/>
        </w:rPr>
        <w:t>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w:t>
      </w:r>
    </w:p>
    <w:p w14:paraId="647CFB06" w14:textId="77777777" w:rsidR="00000000" w:rsidRPr="008C58F2" w:rsidRDefault="00000000" w:rsidP="001227A7">
      <w:pPr>
        <w:autoSpaceDE w:val="0"/>
        <w:autoSpaceDN w:val="0"/>
        <w:spacing w:before="120" w:after="120" w:line="25" w:lineRule="atLeast"/>
        <w:ind w:firstLine="567"/>
        <w:rPr>
          <w:sz w:val="24"/>
          <w:szCs w:val="24"/>
        </w:rPr>
      </w:pPr>
      <w:r w:rsidRPr="008C58F2">
        <w:rPr>
          <w:b/>
          <w:bCs/>
          <w:iCs/>
          <w:sz w:val="24"/>
          <w:szCs w:val="24"/>
        </w:rPr>
        <w:t>Кредитный рейтинг</w:t>
      </w:r>
      <w:r w:rsidRPr="008C58F2">
        <w:rPr>
          <w:bCs/>
          <w:i/>
          <w:iCs/>
          <w:sz w:val="24"/>
          <w:szCs w:val="24"/>
        </w:rPr>
        <w:t xml:space="preserve"> – </w:t>
      </w:r>
      <w:r w:rsidRPr="008C58F2">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В целях применения настоящей методики </w:t>
      </w:r>
      <w:r w:rsidRPr="008C58F2">
        <w:rPr>
          <w:sz w:val="24"/>
          <w:szCs w:val="24"/>
        </w:rPr>
        <w:t>для мониторинга признаков обесценения и событий дефолта, а так же для определения уровня рейтинга с целью последующего определения величин PD используются рейтинги следующих рейтинговых агентств</w:t>
      </w:r>
      <w:r w:rsidRPr="008C58F2">
        <w:rPr>
          <w:sz w:val="24"/>
          <w:szCs w:val="24"/>
        </w:rPr>
        <w:t xml:space="preserve"> при их наличии:</w:t>
      </w:r>
    </w:p>
    <w:p w14:paraId="29B707A2" w14:textId="77777777" w:rsidR="00000000" w:rsidRPr="008C58F2" w:rsidRDefault="00000000">
      <w:pPr>
        <w:pStyle w:val="a6"/>
        <w:numPr>
          <w:ilvl w:val="0"/>
          <w:numId w:val="27"/>
        </w:numPr>
        <w:autoSpaceDE w:val="0"/>
        <w:autoSpaceDN w:val="0"/>
        <w:spacing w:before="120" w:after="120" w:line="25" w:lineRule="atLeast"/>
        <w:ind w:left="502"/>
        <w:contextualSpacing w:val="0"/>
        <w:rPr>
          <w:sz w:val="24"/>
          <w:szCs w:val="24"/>
        </w:rPr>
      </w:pPr>
      <w:r w:rsidRPr="008C58F2">
        <w:rPr>
          <w:sz w:val="24"/>
          <w:szCs w:val="24"/>
        </w:rPr>
        <w:t>Moody's Investors Service</w:t>
      </w:r>
    </w:p>
    <w:p w14:paraId="6DACA9F7" w14:textId="77777777" w:rsidR="00000000" w:rsidRPr="008C58F2" w:rsidRDefault="00000000">
      <w:pPr>
        <w:pStyle w:val="a6"/>
        <w:numPr>
          <w:ilvl w:val="0"/>
          <w:numId w:val="27"/>
        </w:numPr>
        <w:autoSpaceDE w:val="0"/>
        <w:autoSpaceDN w:val="0"/>
        <w:spacing w:before="120" w:after="120" w:line="25" w:lineRule="atLeast"/>
        <w:ind w:left="502"/>
        <w:contextualSpacing w:val="0"/>
        <w:rPr>
          <w:sz w:val="24"/>
          <w:szCs w:val="24"/>
        </w:rPr>
      </w:pPr>
      <w:r w:rsidRPr="008C58F2">
        <w:rPr>
          <w:sz w:val="24"/>
          <w:szCs w:val="24"/>
        </w:rPr>
        <w:t>Standard &amp; Poor's</w:t>
      </w:r>
    </w:p>
    <w:p w14:paraId="140159F3" w14:textId="77777777" w:rsidR="00000000" w:rsidRPr="008C58F2" w:rsidRDefault="00000000">
      <w:pPr>
        <w:pStyle w:val="a6"/>
        <w:numPr>
          <w:ilvl w:val="0"/>
          <w:numId w:val="27"/>
        </w:numPr>
        <w:autoSpaceDE w:val="0"/>
        <w:autoSpaceDN w:val="0"/>
        <w:spacing w:before="120" w:after="120" w:line="25" w:lineRule="atLeast"/>
        <w:ind w:left="502"/>
        <w:contextualSpacing w:val="0"/>
        <w:rPr>
          <w:sz w:val="24"/>
          <w:szCs w:val="24"/>
        </w:rPr>
      </w:pPr>
      <w:r w:rsidRPr="008C58F2">
        <w:rPr>
          <w:sz w:val="24"/>
          <w:szCs w:val="24"/>
        </w:rPr>
        <w:t>Fitch Ratings</w:t>
      </w:r>
    </w:p>
    <w:p w14:paraId="12E48470" w14:textId="77777777" w:rsidR="00000000" w:rsidRPr="008C58F2" w:rsidRDefault="00000000">
      <w:pPr>
        <w:pStyle w:val="a6"/>
        <w:numPr>
          <w:ilvl w:val="0"/>
          <w:numId w:val="27"/>
        </w:numPr>
        <w:autoSpaceDE w:val="0"/>
        <w:autoSpaceDN w:val="0"/>
        <w:spacing w:before="120" w:after="120" w:line="25" w:lineRule="atLeast"/>
        <w:ind w:left="502"/>
        <w:contextualSpacing w:val="0"/>
        <w:rPr>
          <w:sz w:val="24"/>
          <w:szCs w:val="24"/>
        </w:rPr>
      </w:pPr>
      <w:r w:rsidRPr="008C58F2">
        <w:rPr>
          <w:sz w:val="24"/>
          <w:szCs w:val="24"/>
        </w:rPr>
        <w:t>Аналитическое Кредитное Рейтинговое Агентство (АКРА)</w:t>
      </w:r>
    </w:p>
    <w:p w14:paraId="63B98943" w14:textId="77777777" w:rsidR="00000000" w:rsidRPr="008C58F2" w:rsidRDefault="00000000">
      <w:pPr>
        <w:pStyle w:val="a6"/>
        <w:numPr>
          <w:ilvl w:val="0"/>
          <w:numId w:val="27"/>
        </w:numPr>
        <w:autoSpaceDE w:val="0"/>
        <w:autoSpaceDN w:val="0"/>
        <w:spacing w:before="120" w:after="120" w:line="25" w:lineRule="atLeast"/>
        <w:ind w:left="502"/>
        <w:contextualSpacing w:val="0"/>
        <w:rPr>
          <w:sz w:val="24"/>
          <w:szCs w:val="24"/>
        </w:rPr>
      </w:pPr>
      <w:r w:rsidRPr="008C58F2">
        <w:rPr>
          <w:sz w:val="24"/>
          <w:szCs w:val="24"/>
        </w:rPr>
        <w:t>Рейтинговое агентство RAEX («Эксперт РА»);</w:t>
      </w:r>
    </w:p>
    <w:p w14:paraId="5FD3C19B" w14:textId="77777777" w:rsidR="00000000" w:rsidRPr="008C58F2" w:rsidRDefault="00000000">
      <w:pPr>
        <w:pStyle w:val="a6"/>
        <w:numPr>
          <w:ilvl w:val="0"/>
          <w:numId w:val="27"/>
        </w:numPr>
        <w:autoSpaceDE w:val="0"/>
        <w:autoSpaceDN w:val="0"/>
        <w:spacing w:before="120" w:after="120" w:line="25" w:lineRule="atLeast"/>
        <w:ind w:left="502"/>
        <w:contextualSpacing w:val="0"/>
        <w:rPr>
          <w:sz w:val="24"/>
          <w:szCs w:val="24"/>
        </w:rPr>
      </w:pPr>
      <w:r w:rsidRPr="008C58F2">
        <w:rPr>
          <w:sz w:val="24"/>
          <w:szCs w:val="24"/>
        </w:rPr>
        <w:t xml:space="preserve">Общество с ограниченной ответственностью «Национальное Рейтинговое Агентство» </w:t>
      </w:r>
      <w:r w:rsidRPr="008C58F2">
        <w:rPr>
          <w:sz w:val="24"/>
          <w:szCs w:val="24"/>
        </w:rPr>
        <w:tab/>
        <w:t>(ООО «НРА»)</w:t>
      </w:r>
    </w:p>
    <w:p w14:paraId="59B73139" w14:textId="77777777" w:rsidR="00000000" w:rsidRPr="008C58F2" w:rsidRDefault="00000000">
      <w:pPr>
        <w:pStyle w:val="a6"/>
        <w:numPr>
          <w:ilvl w:val="0"/>
          <w:numId w:val="27"/>
        </w:numPr>
        <w:autoSpaceDE w:val="0"/>
        <w:autoSpaceDN w:val="0"/>
        <w:spacing w:before="120" w:after="120" w:line="25" w:lineRule="atLeast"/>
        <w:ind w:left="502"/>
        <w:contextualSpacing w:val="0"/>
        <w:rPr>
          <w:sz w:val="24"/>
          <w:szCs w:val="24"/>
        </w:rPr>
      </w:pPr>
      <w:r w:rsidRPr="008C58F2">
        <w:rPr>
          <w:sz w:val="24"/>
          <w:szCs w:val="24"/>
        </w:rPr>
        <w:t>Общество с ограниченной ответственностью «Национальные Кредитные Рейтинги»</w:t>
      </w:r>
      <w:r w:rsidRPr="008C58F2">
        <w:rPr>
          <w:sz w:val="24"/>
          <w:szCs w:val="24"/>
        </w:rPr>
        <w:tab/>
        <w:t>(ООО «НКР»).</w:t>
      </w:r>
    </w:p>
    <w:p w14:paraId="63E83058" w14:textId="77777777" w:rsidR="00000000" w:rsidRPr="008C58F2" w:rsidRDefault="00000000" w:rsidP="0070033F">
      <w:pPr>
        <w:autoSpaceDE w:val="0"/>
        <w:autoSpaceDN w:val="0"/>
        <w:spacing w:before="120" w:after="120" w:line="25" w:lineRule="atLeast"/>
        <w:ind w:firstLine="567"/>
        <w:rPr>
          <w:color w:val="212121"/>
        </w:rPr>
      </w:pPr>
      <w:r w:rsidRPr="008C58F2">
        <w:rPr>
          <w:b/>
          <w:bCs/>
          <w:iCs/>
          <w:sz w:val="24"/>
          <w:szCs w:val="24"/>
        </w:rPr>
        <w:t xml:space="preserve">Дефолт -  </w:t>
      </w:r>
      <w:r w:rsidRPr="008C58F2">
        <w:rPr>
          <w:bCs/>
          <w:iCs/>
          <w:sz w:val="24"/>
          <w:szCs w:val="24"/>
        </w:rPr>
        <w:t>наступление</w:t>
      </w:r>
      <w:r w:rsidRPr="008C58F2">
        <w:rPr>
          <w:bCs/>
          <w:iCs/>
          <w:sz w:val="24"/>
          <w:szCs w:val="24"/>
        </w:rPr>
        <w:t xml:space="preserve"> (выявление) событий </w:t>
      </w:r>
      <w:r w:rsidRPr="008C58F2">
        <w:rPr>
          <w:sz w:val="24"/>
          <w:szCs w:val="24"/>
        </w:rPr>
        <w:t xml:space="preserve">приравниваемых к дефолту и установленных в разделе 3 настоящего Приложения </w:t>
      </w:r>
      <w:r w:rsidRPr="008C58F2">
        <w:rPr>
          <w:bCs/>
          <w:iCs/>
          <w:sz w:val="24"/>
          <w:szCs w:val="24"/>
        </w:rPr>
        <w:t>и отсутствие урегулирования ситуации на сроки, определяемые отдельно для разного вида активов/обязательств</w:t>
      </w:r>
      <w:r w:rsidRPr="008C58F2">
        <w:rPr>
          <w:bCs/>
          <w:iCs/>
          <w:sz w:val="24"/>
          <w:szCs w:val="24"/>
        </w:rPr>
        <w:t xml:space="preserve">. </w:t>
      </w:r>
    </w:p>
    <w:p w14:paraId="5D939B99" w14:textId="77777777" w:rsidR="00000000" w:rsidRPr="008C58F2" w:rsidRDefault="00000000" w:rsidP="001227A7">
      <w:pPr>
        <w:pStyle w:val="aff3"/>
        <w:shd w:val="clear" w:color="auto" w:fill="FFFFFF"/>
        <w:spacing w:before="120" w:beforeAutospacing="0" w:after="120" w:afterAutospacing="0" w:line="25" w:lineRule="atLeast"/>
        <w:ind w:firstLine="567"/>
        <w:jc w:val="both"/>
        <w:rPr>
          <w:color w:val="212121"/>
        </w:rPr>
      </w:pPr>
      <w:r w:rsidRPr="008C58F2">
        <w:t>Предельные сроки признания дефолта для различных видов задолженности указаны в п. 3.1.</w:t>
      </w:r>
    </w:p>
    <w:p w14:paraId="02C5318D" w14:textId="77777777" w:rsidR="00000000" w:rsidRPr="008C58F2" w:rsidRDefault="00000000" w:rsidP="001227A7">
      <w:pPr>
        <w:autoSpaceDE w:val="0"/>
        <w:autoSpaceDN w:val="0"/>
        <w:spacing w:before="120" w:after="120" w:line="25" w:lineRule="atLeast"/>
        <w:ind w:firstLine="567"/>
        <w:rPr>
          <w:color w:val="212121"/>
          <w:sz w:val="24"/>
          <w:szCs w:val="24"/>
        </w:rPr>
      </w:pPr>
      <w:r w:rsidRPr="008C58F2">
        <w:rPr>
          <w:b/>
          <w:color w:val="212121"/>
          <w:sz w:val="24"/>
          <w:szCs w:val="24"/>
        </w:rPr>
        <w:t xml:space="preserve">Операционная дебиторская задолженность – </w:t>
      </w:r>
      <w:r w:rsidRPr="008C58F2">
        <w:rPr>
          <w:color w:val="212121"/>
          <w:sz w:val="24"/>
          <w:szCs w:val="24"/>
        </w:rPr>
        <w:t>дебиторская задолженность, являющаяся просроченной на срок не более чем стандартный</w:t>
      </w:r>
      <w:r w:rsidRPr="008C58F2">
        <w:rPr>
          <w:color w:val="212121"/>
          <w:sz w:val="24"/>
          <w:szCs w:val="24"/>
        </w:rPr>
        <w:t xml:space="preserve">, не приводящий к дефолту для данного вида операций. Определение операционной дебиторской задолженности, классификация, виды и сроки установлены в </w:t>
      </w:r>
      <w:r w:rsidRPr="008C58F2">
        <w:rPr>
          <w:color w:val="212121"/>
          <w:sz w:val="24"/>
          <w:szCs w:val="24"/>
        </w:rPr>
        <w:t>разделе 8.1 и Приложении 5.</w:t>
      </w:r>
    </w:p>
    <w:p w14:paraId="620A9017" w14:textId="77777777" w:rsidR="00000000" w:rsidRPr="008C58F2" w:rsidRDefault="00000000" w:rsidP="00053733">
      <w:pPr>
        <w:pStyle w:val="30"/>
        <w:tabs>
          <w:tab w:val="clear" w:pos="1997"/>
        </w:tabs>
        <w:spacing w:before="120" w:after="120" w:line="25" w:lineRule="atLeast"/>
        <w:ind w:left="567" w:firstLine="0"/>
        <w:rPr>
          <w:b/>
          <w:i/>
        </w:rPr>
      </w:pPr>
      <w:r w:rsidRPr="008C58F2">
        <w:rPr>
          <w:b/>
        </w:rPr>
        <w:t>Особенности расчета справедливой стоимости для некоторых видов</w:t>
      </w:r>
      <w:r w:rsidRPr="008C58F2">
        <w:rPr>
          <w:b/>
          <w:i/>
        </w:rPr>
        <w:t xml:space="preserve"> обеспеченной задолженности. </w:t>
      </w:r>
    </w:p>
    <w:p w14:paraId="4A46A018" w14:textId="77777777" w:rsidR="00000000" w:rsidRPr="008C58F2" w:rsidRDefault="00000000" w:rsidP="004E6657">
      <w:pPr>
        <w:pStyle w:val="a6"/>
        <w:spacing w:after="60" w:line="25" w:lineRule="atLeast"/>
        <w:ind w:left="0" w:firstLine="567"/>
        <w:contextualSpacing w:val="0"/>
        <w:rPr>
          <w:sz w:val="24"/>
          <w:szCs w:val="24"/>
        </w:rPr>
      </w:pPr>
      <w:r w:rsidRPr="008C58F2">
        <w:rPr>
          <w:b/>
          <w:i/>
          <w:sz w:val="24"/>
          <w:szCs w:val="24"/>
        </w:rPr>
        <w:t>По обеспеченной поручительством или гарантией юридических лиц,</w:t>
      </w:r>
      <w:r w:rsidRPr="008C58F2">
        <w:rPr>
          <w:b/>
          <w:i/>
          <w:sz w:val="24"/>
          <w:szCs w:val="24"/>
        </w:rPr>
        <w:t xml:space="preserve"> обладающих лучшим кредитным качеством, опционным соглашением или страховкой</w:t>
      </w:r>
      <w:r w:rsidRPr="008C58F2">
        <w:rPr>
          <w:sz w:val="24"/>
          <w:szCs w:val="24"/>
        </w:rPr>
        <w:t xml:space="preserve"> задолженности произведение </w:t>
      </w:r>
      <w:r w:rsidRPr="008C58F2">
        <w:rPr>
          <w:sz w:val="24"/>
          <w:szCs w:val="24"/>
          <w:lang w:val="en-US"/>
        </w:rPr>
        <w:t>PD</w:t>
      </w:r>
      <w:r w:rsidRPr="008C58F2">
        <w:rPr>
          <w:sz w:val="24"/>
          <w:szCs w:val="24"/>
        </w:rPr>
        <w:t>*</w:t>
      </w:r>
      <w:r w:rsidRPr="008C58F2">
        <w:rPr>
          <w:sz w:val="24"/>
          <w:szCs w:val="24"/>
          <w:lang w:val="en-US"/>
        </w:rPr>
        <w:t>LGD</w:t>
      </w:r>
      <w:r w:rsidRPr="008C58F2">
        <w:rPr>
          <w:sz w:val="24"/>
          <w:szCs w:val="24"/>
        </w:rPr>
        <w:t xml:space="preserve"> рассчитывается в отношении поручителя/гаранта/страхователя по методике, приведенной ниже, для юридических лиц. </w:t>
      </w:r>
    </w:p>
    <w:p w14:paraId="12788C1E" w14:textId="77777777" w:rsidR="00000000" w:rsidRPr="008C58F2" w:rsidRDefault="00000000" w:rsidP="004E6657">
      <w:pPr>
        <w:pStyle w:val="a6"/>
        <w:spacing w:after="60" w:line="25" w:lineRule="atLeast"/>
        <w:ind w:left="0" w:firstLine="567"/>
        <w:contextualSpacing w:val="0"/>
        <w:rPr>
          <w:b/>
          <w:i/>
          <w:sz w:val="24"/>
          <w:szCs w:val="24"/>
        </w:rPr>
      </w:pPr>
      <w:r w:rsidRPr="008C58F2">
        <w:rPr>
          <w:b/>
          <w:i/>
          <w:sz w:val="24"/>
          <w:szCs w:val="24"/>
        </w:rPr>
        <w:t>Обеспечение страховкой</w:t>
      </w:r>
    </w:p>
    <w:p w14:paraId="35A414BE" w14:textId="77777777" w:rsidR="00000000" w:rsidRPr="008C58F2" w:rsidRDefault="00000000" w:rsidP="004E6657">
      <w:pPr>
        <w:pStyle w:val="a6"/>
        <w:spacing w:after="60" w:line="25" w:lineRule="atLeast"/>
        <w:ind w:left="0" w:firstLine="567"/>
        <w:contextualSpacing w:val="0"/>
        <w:rPr>
          <w:sz w:val="24"/>
          <w:szCs w:val="24"/>
        </w:rPr>
      </w:pPr>
      <w:r w:rsidRPr="008C58F2">
        <w:rPr>
          <w:sz w:val="24"/>
          <w:szCs w:val="24"/>
        </w:rPr>
        <w:t xml:space="preserve">Если страховая компания обладает рейтингом не ниже </w:t>
      </w:r>
      <w:r w:rsidRPr="008C58F2">
        <w:rPr>
          <w:sz w:val="24"/>
          <w:szCs w:val="24"/>
        </w:rPr>
        <w:t xml:space="preserve">ruAAA (AAA(RU), AAA.ru, AAA|ru|) по </w:t>
      </w:r>
      <w:r w:rsidRPr="008C58F2">
        <w:rPr>
          <w:sz w:val="24"/>
          <w:szCs w:val="24"/>
        </w:rPr>
        <w:t>национальной шкале</w:t>
      </w:r>
      <w:r w:rsidRPr="008C58F2">
        <w:rPr>
          <w:sz w:val="24"/>
          <w:szCs w:val="24"/>
        </w:rPr>
        <w:t xml:space="preserve"> для Российской Федерации или входит в список страховых компаний, одобренных для страхования недвижимости любым банком из перечня, указанных в Разделе 9</w:t>
      </w:r>
      <w:r w:rsidRPr="008C58F2">
        <w:rPr>
          <w:sz w:val="24"/>
          <w:szCs w:val="24"/>
        </w:rPr>
        <w:t xml:space="preserve"> настоящего Приложения, для расчета обесценения по обеспеченной залогом недвижимости задолженности, то страховка принимается как обеспечение без дисконтирования на всю сумму страховки.</w:t>
      </w:r>
    </w:p>
    <w:p w14:paraId="72BC9F8D" w14:textId="77777777" w:rsidR="00000000" w:rsidRPr="008C58F2" w:rsidRDefault="00000000" w:rsidP="004E6657">
      <w:pPr>
        <w:spacing w:line="25" w:lineRule="atLeast"/>
        <w:jc w:val="left"/>
        <w:rPr>
          <w:b/>
          <w:sz w:val="24"/>
          <w:szCs w:val="24"/>
        </w:rPr>
      </w:pPr>
    </w:p>
    <w:p w14:paraId="4941DEF4" w14:textId="77777777" w:rsidR="00000000" w:rsidRPr="008C58F2" w:rsidRDefault="00000000" w:rsidP="00DE4162">
      <w:pPr>
        <w:spacing w:line="25" w:lineRule="atLeast"/>
        <w:jc w:val="left"/>
        <w:rPr>
          <w:b/>
          <w:sz w:val="24"/>
          <w:szCs w:val="24"/>
        </w:rPr>
      </w:pPr>
    </w:p>
    <w:p w14:paraId="7F1324DB" w14:textId="77777777" w:rsidR="00000000" w:rsidRPr="008C58F2" w:rsidRDefault="00000000">
      <w:pPr>
        <w:pStyle w:val="20"/>
        <w:keepNext/>
        <w:keepLines/>
        <w:numPr>
          <w:ilvl w:val="0"/>
          <w:numId w:val="60"/>
        </w:numPr>
        <w:autoSpaceDE/>
        <w:autoSpaceDN/>
        <w:adjustRightInd/>
        <w:spacing w:after="120" w:line="25" w:lineRule="atLeast"/>
        <w:ind w:left="567" w:hanging="567"/>
        <w:jc w:val="left"/>
        <w:rPr>
          <w:rFonts w:eastAsia="Calibri"/>
          <w:b/>
          <w:bCs w:val="0"/>
          <w:sz w:val="24"/>
          <w:lang w:eastAsia="en-US"/>
        </w:rPr>
      </w:pPr>
      <w:r w:rsidRPr="008C58F2">
        <w:rPr>
          <w:rFonts w:eastAsia="Calibri"/>
          <w:b/>
          <w:bCs w:val="0"/>
          <w:sz w:val="24"/>
          <w:lang w:eastAsia="en-US"/>
        </w:rPr>
        <w:t>СТАНДАРТНЫЕ АКТИВЫ (БЕЗ ПРИЗНАКОВ ОБЕСЦЕНЕНИЯ)</w:t>
      </w:r>
    </w:p>
    <w:p w14:paraId="1C79ED2E" w14:textId="77777777" w:rsidR="00000000" w:rsidRPr="008C58F2" w:rsidRDefault="00000000" w:rsidP="00DE4162">
      <w:pPr>
        <w:spacing w:line="25" w:lineRule="atLeast"/>
        <w:jc w:val="left"/>
        <w:rPr>
          <w:b/>
          <w:sz w:val="24"/>
          <w:szCs w:val="24"/>
        </w:rPr>
      </w:pPr>
    </w:p>
    <w:p w14:paraId="0C8CCEDD" w14:textId="77777777" w:rsidR="00000000" w:rsidRPr="008C58F2" w:rsidRDefault="00000000">
      <w:pPr>
        <w:pStyle w:val="30"/>
        <w:numPr>
          <w:ilvl w:val="1"/>
          <w:numId w:val="60"/>
        </w:numPr>
        <w:spacing w:before="120" w:after="120" w:line="25" w:lineRule="atLeast"/>
        <w:ind w:left="567" w:hanging="567"/>
        <w:rPr>
          <w:rStyle w:val="afff0"/>
          <w:rFonts w:eastAsia="Calibri"/>
          <w:b/>
        </w:rPr>
      </w:pPr>
      <w:r w:rsidRPr="008C58F2">
        <w:rPr>
          <w:b/>
          <w:i/>
          <w:u w:val="single"/>
        </w:rPr>
        <w:t xml:space="preserve">Для операционной задолженности </w:t>
      </w:r>
      <w:r w:rsidRPr="008C58F2">
        <w:t xml:space="preserve">видов, указанных в Приложении 5 к настоящим Правилам, </w:t>
      </w:r>
      <w:r w:rsidRPr="008C58F2">
        <w:t>в сроки квалификации такой задолженности, как операционной, стоимость определяется в соответствии с разделом 8 Правил.</w:t>
      </w:r>
    </w:p>
    <w:p w14:paraId="10E89CE6" w14:textId="77777777" w:rsidR="00000000" w:rsidRPr="008C58F2" w:rsidRDefault="00000000" w:rsidP="00A13F22">
      <w:pPr>
        <w:spacing w:line="25" w:lineRule="atLeast"/>
        <w:jc w:val="left"/>
        <w:rPr>
          <w:b/>
          <w:sz w:val="24"/>
          <w:szCs w:val="24"/>
        </w:rPr>
      </w:pPr>
    </w:p>
    <w:p w14:paraId="46D7E844" w14:textId="77777777" w:rsidR="00000000" w:rsidRPr="008C58F2" w:rsidRDefault="00000000">
      <w:pPr>
        <w:pStyle w:val="30"/>
        <w:numPr>
          <w:ilvl w:val="1"/>
          <w:numId w:val="60"/>
        </w:numPr>
        <w:spacing w:before="120" w:after="120" w:line="25" w:lineRule="atLeast"/>
        <w:ind w:left="567" w:hanging="567"/>
        <w:rPr>
          <w:b/>
          <w:i/>
          <w:u w:val="single"/>
        </w:rPr>
      </w:pPr>
      <w:r w:rsidRPr="008C58F2">
        <w:t>Справедливая стоимость актива без признаков обесценения (за исключением задолженности, указанной в п. 1.3, оцениваемой через Cost of Risk, и депозитов) рассчитывается следующим образом:</w:t>
      </w:r>
    </w:p>
    <w:p w14:paraId="63F641D5" w14:textId="77777777" w:rsidR="00000000" w:rsidRPr="008C58F2" w:rsidRDefault="00000000" w:rsidP="00DE4162">
      <w:pPr>
        <w:pStyle w:val="a6"/>
        <w:spacing w:line="25" w:lineRule="atLeast"/>
        <w:ind w:left="792"/>
        <w:rPr>
          <w:sz w:val="24"/>
          <w:szCs w:val="24"/>
        </w:rPr>
      </w:pPr>
    </w:p>
    <w:p w14:paraId="79486D01" w14:textId="77777777" w:rsidR="00000000" w:rsidRPr="008C58F2" w:rsidRDefault="00000000" w:rsidP="00DE4162">
      <w:pPr>
        <w:spacing w:line="25" w:lineRule="atLeast"/>
        <w:jc w:val="left"/>
        <w:rPr>
          <w:sz w:val="24"/>
          <w:szCs w:val="24"/>
          <w:lang w:eastAsia="ru-RU"/>
        </w:rPr>
      </w:pPr>
      <m:oMathPara>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m:t>
              </m:r>
              <m:r>
                <w:rPr>
                  <w:rStyle w:val="af6"/>
                  <w:rFonts w:ascii="Cambria Math" w:hAnsi="Cambria Math"/>
                  <w:i/>
                  <w:sz w:val="24"/>
                  <w:szCs w:val="24"/>
                  <w:lang w:val="en-US"/>
                </w:rPr>
                <w:footnoteReference w:id="16"/>
              </m:r>
              <m:r>
                <w:rPr>
                  <w:rFonts w:ascii="Cambria Math" w:eastAsia="Batang" w:hAnsi="Cambria Math"/>
                  <w:sz w:val="24"/>
                  <w:szCs w:val="24"/>
                </w:rPr>
                <m:t xml:space="preserve">          </m:t>
              </m:r>
            </m:e>
          </m:nary>
        </m:oMath>
      </m:oMathPara>
    </w:p>
    <w:p w14:paraId="6A8ABD64" w14:textId="77777777" w:rsidR="00000000" w:rsidRPr="008C58F2" w:rsidRDefault="00000000" w:rsidP="00DE4162">
      <w:pPr>
        <w:spacing w:line="25" w:lineRule="atLeast"/>
        <w:ind w:left="84" w:firstLine="708"/>
        <w:rPr>
          <w:i/>
          <w:sz w:val="24"/>
          <w:szCs w:val="24"/>
        </w:rPr>
      </w:pPr>
      <w:r w:rsidRPr="008C58F2">
        <w:rPr>
          <w:i/>
          <w:sz w:val="24"/>
          <w:szCs w:val="24"/>
        </w:rPr>
        <w:t>где:</w:t>
      </w:r>
    </w:p>
    <w:p w14:paraId="6790933F" w14:textId="77777777" w:rsidR="00000000" w:rsidRPr="008C58F2" w:rsidRDefault="00000000" w:rsidP="00DE4162">
      <w:pPr>
        <w:pStyle w:val="13"/>
        <w:tabs>
          <w:tab w:val="left" w:pos="993"/>
        </w:tabs>
        <w:spacing w:before="120" w:line="25" w:lineRule="atLeast"/>
        <w:ind w:left="0"/>
        <w:jc w:val="both"/>
        <w:rPr>
          <w:rFonts w:eastAsia="Batang"/>
          <w:szCs w:val="24"/>
        </w:rPr>
      </w:pPr>
      <w:r w:rsidRPr="008C58F2">
        <w:rPr>
          <w:rFonts w:eastAsia="Calibri"/>
          <w:i/>
          <w:szCs w:val="24"/>
        </w:rPr>
        <w:tab/>
      </w:r>
      <m:oMath>
        <m:r>
          <w:rPr>
            <w:rFonts w:ascii="Cambria Math" w:eastAsia="Batang" w:hAnsi="Cambria Math"/>
            <w:szCs w:val="24"/>
          </w:rPr>
          <m:t xml:space="preserve">PV </m:t>
        </m:r>
      </m:oMath>
      <w:r w:rsidRPr="008C58F2">
        <w:rPr>
          <w:rFonts w:eastAsia="Batang"/>
          <w:szCs w:val="24"/>
        </w:rPr>
        <w:t>– справедливая стоимость актива;</w:t>
      </w:r>
    </w:p>
    <w:p w14:paraId="306DC3A3" w14:textId="77777777" w:rsidR="00000000" w:rsidRPr="008C58F2" w:rsidRDefault="00000000" w:rsidP="00DE4162">
      <w:pPr>
        <w:pStyle w:val="13"/>
        <w:tabs>
          <w:tab w:val="left" w:pos="993"/>
        </w:tabs>
        <w:spacing w:before="120" w:line="25" w:lineRule="atLeast"/>
        <w:ind w:left="993"/>
        <w:jc w:val="both"/>
        <w:rPr>
          <w:rFonts w:eastAsia="Batang"/>
          <w:szCs w:val="24"/>
        </w:rPr>
      </w:pPr>
      <w:r w:rsidRPr="008C58F2">
        <w:rPr>
          <w:rFonts w:eastAsia="Batang"/>
          <w:szCs w:val="24"/>
        </w:rPr>
        <w:t>N - количество денежных потоков до даты погашения актива, начиная с даты определения СЧА;</w:t>
      </w:r>
    </w:p>
    <w:p w14:paraId="7DF6FF54" w14:textId="77777777" w:rsidR="00000000" w:rsidRPr="008C58F2" w:rsidRDefault="00000000" w:rsidP="00DE4162">
      <w:pPr>
        <w:pStyle w:val="13"/>
        <w:tabs>
          <w:tab w:val="left" w:pos="993"/>
        </w:tabs>
        <w:spacing w:before="120" w:line="25" w:lineRule="atLeast"/>
        <w:ind w:left="0"/>
        <w:jc w:val="both"/>
        <w:rPr>
          <w:rFonts w:eastAsia="Batang"/>
          <w:szCs w:val="24"/>
        </w:rPr>
      </w:pPr>
      <w:r w:rsidRPr="008C58F2">
        <w:rPr>
          <w:rFonts w:eastAsia="Batang"/>
          <w:szCs w:val="24"/>
        </w:rPr>
        <w:tab/>
      </w:r>
      <m:oMath>
        <m:sSub>
          <m:sSubPr>
            <m:ctrlPr>
              <w:rPr>
                <w:rFonts w:ascii="Cambria Math" w:eastAsia="Batang" w:hAnsi="Cambria Math"/>
                <w:i/>
                <w:szCs w:val="24"/>
              </w:rPr>
            </m:ctrlPr>
          </m:sSubPr>
          <m:e>
            <m:r>
              <w:rPr>
                <w:rFonts w:ascii="Cambria Math" w:eastAsia="Batang" w:hAnsi="Cambria Math"/>
                <w:szCs w:val="24"/>
              </w:rPr>
              <m:t>P</m:t>
            </m:r>
          </m:e>
          <m:sub>
            <m:r>
              <w:rPr>
                <w:rFonts w:ascii="Cambria Math" w:eastAsia="Batang" w:hAnsi="Cambria Math"/>
                <w:szCs w:val="24"/>
              </w:rPr>
              <m:t>n</m:t>
            </m:r>
          </m:sub>
        </m:sSub>
      </m:oMath>
      <w:r w:rsidRPr="008C58F2">
        <w:rPr>
          <w:rFonts w:eastAsia="Batang"/>
          <w:szCs w:val="24"/>
        </w:rPr>
        <w:t xml:space="preserve"> - сумма n-ого денежного потока (проценты и основная сумма); </w:t>
      </w:r>
    </w:p>
    <w:p w14:paraId="07AE45C9" w14:textId="77777777" w:rsidR="00000000" w:rsidRPr="008C58F2" w:rsidRDefault="00000000" w:rsidP="00DE4162">
      <w:pPr>
        <w:pStyle w:val="13"/>
        <w:tabs>
          <w:tab w:val="left" w:pos="993"/>
        </w:tabs>
        <w:spacing w:before="120" w:line="25" w:lineRule="atLeast"/>
        <w:ind w:left="0"/>
        <w:jc w:val="both"/>
        <w:rPr>
          <w:rFonts w:eastAsia="Batang"/>
          <w:szCs w:val="24"/>
        </w:rPr>
      </w:pPr>
      <w:r w:rsidRPr="008C58F2">
        <w:rPr>
          <w:rFonts w:eastAsia="Batang"/>
          <w:szCs w:val="24"/>
        </w:rPr>
        <w:tab/>
      </w:r>
      <w:r w:rsidRPr="008C58F2">
        <w:rPr>
          <w:rFonts w:eastAsia="Batang"/>
          <w:i/>
          <w:szCs w:val="24"/>
        </w:rPr>
        <w:t>n</w:t>
      </w:r>
      <w:r w:rsidRPr="008C58F2">
        <w:rPr>
          <w:rFonts w:eastAsia="Batang"/>
          <w:szCs w:val="24"/>
        </w:rPr>
        <w:t xml:space="preserve"> - порядковый номер денежного потока, начиная с даты определения СЧА;</w:t>
      </w:r>
    </w:p>
    <w:p w14:paraId="43B7E4B2" w14:textId="77777777" w:rsidR="00000000" w:rsidRPr="008C58F2" w:rsidRDefault="00000000" w:rsidP="00DE4162">
      <w:pPr>
        <w:pStyle w:val="13"/>
        <w:tabs>
          <w:tab w:val="left" w:pos="993"/>
        </w:tabs>
        <w:spacing w:before="120" w:line="25" w:lineRule="atLeast"/>
        <w:ind w:left="0"/>
        <w:jc w:val="both"/>
        <w:rPr>
          <w:rFonts w:eastAsia="Batang"/>
          <w:szCs w:val="24"/>
        </w:rPr>
      </w:pPr>
      <w:r w:rsidRPr="008C58F2">
        <w:rPr>
          <w:rFonts w:eastAsia="Batang"/>
          <w:szCs w:val="24"/>
        </w:rPr>
        <w:tab/>
      </w:r>
      <w:r w:rsidRPr="008C58F2">
        <w:rPr>
          <w:rFonts w:eastAsia="Batang"/>
          <w:i/>
          <w:szCs w:val="24"/>
          <w:lang w:val="en-US"/>
        </w:rPr>
        <w:t>T</w:t>
      </w:r>
      <w:r w:rsidRPr="008C58F2">
        <w:rPr>
          <w:rFonts w:eastAsia="Batang"/>
          <w:i/>
          <w:szCs w:val="24"/>
        </w:rPr>
        <w:t>(</w:t>
      </w:r>
      <w:r w:rsidRPr="008C58F2">
        <w:rPr>
          <w:rFonts w:eastAsia="Batang"/>
          <w:i/>
          <w:szCs w:val="24"/>
          <w:lang w:val="en-US"/>
        </w:rPr>
        <w:t>n</w:t>
      </w:r>
      <w:r w:rsidRPr="008C58F2">
        <w:rPr>
          <w:rFonts w:eastAsia="Batang"/>
          <w:i/>
          <w:szCs w:val="24"/>
        </w:rPr>
        <w:t>)</w:t>
      </w:r>
      <w:r w:rsidRPr="008C58F2">
        <w:rPr>
          <w:rFonts w:eastAsia="Batang"/>
          <w:szCs w:val="24"/>
        </w:rPr>
        <w:t xml:space="preserve"> - количество дней от даты определения СЧА до даты n-ого денежного потока</w:t>
      </w:r>
      <w:r w:rsidRPr="008C58F2">
        <w:rPr>
          <w:rFonts w:eastAsia="Batang"/>
          <w:szCs w:val="24"/>
        </w:rPr>
        <w:t xml:space="preserve">. В дату погашения денежного потока значение </w:t>
      </w:r>
      <w:r w:rsidRPr="008C58F2">
        <w:rPr>
          <w:rFonts w:eastAsia="Batang"/>
          <w:szCs w:val="24"/>
          <w:lang w:val="en-US"/>
        </w:rPr>
        <w:t>T</w:t>
      </w:r>
      <w:r w:rsidRPr="008C58F2">
        <w:rPr>
          <w:rFonts w:eastAsia="Batang"/>
          <w:szCs w:val="24"/>
        </w:rPr>
        <w:t>(</w:t>
      </w:r>
      <w:r w:rsidRPr="008C58F2">
        <w:rPr>
          <w:rFonts w:eastAsia="Batang"/>
          <w:szCs w:val="24"/>
          <w:lang w:val="en-US"/>
        </w:rPr>
        <w:t>n</w:t>
      </w:r>
      <w:r w:rsidRPr="008C58F2">
        <w:rPr>
          <w:rFonts w:eastAsia="Batang"/>
          <w:szCs w:val="24"/>
        </w:rPr>
        <w:t>)=0;</w:t>
      </w:r>
    </w:p>
    <w:p w14:paraId="00CD4EBE" w14:textId="77777777" w:rsidR="00000000" w:rsidRPr="008C58F2" w:rsidRDefault="00000000" w:rsidP="00DE4162">
      <w:pPr>
        <w:pStyle w:val="13"/>
        <w:tabs>
          <w:tab w:val="left" w:pos="993"/>
        </w:tabs>
        <w:spacing w:before="120" w:line="25" w:lineRule="atLeast"/>
        <w:ind w:left="993"/>
        <w:jc w:val="both"/>
        <w:rPr>
          <w:rFonts w:eastAsia="Batang"/>
          <w:szCs w:val="24"/>
        </w:rPr>
      </w:pPr>
      <w:r w:rsidRPr="008C58F2">
        <w:rPr>
          <w:rFonts w:eastAsia="Batang"/>
          <w:i/>
          <w:szCs w:val="24"/>
          <w:lang w:val="en-US"/>
        </w:rPr>
        <w:t>R</w:t>
      </w:r>
      <w:r w:rsidRPr="008C58F2">
        <w:rPr>
          <w:rFonts w:eastAsia="Batang"/>
          <w:i/>
          <w:szCs w:val="24"/>
        </w:rPr>
        <w:t>(</w:t>
      </w:r>
      <w:r w:rsidRPr="008C58F2">
        <w:rPr>
          <w:rFonts w:eastAsia="Batang"/>
          <w:i/>
          <w:szCs w:val="24"/>
          <w:lang w:val="en-US"/>
        </w:rPr>
        <w:t>T</w:t>
      </w:r>
      <w:r w:rsidRPr="008C58F2">
        <w:rPr>
          <w:rFonts w:eastAsia="Batang"/>
          <w:i/>
          <w:szCs w:val="24"/>
        </w:rPr>
        <w:t>(</w:t>
      </w:r>
      <w:r w:rsidRPr="008C58F2">
        <w:rPr>
          <w:rFonts w:eastAsia="Batang"/>
          <w:i/>
          <w:szCs w:val="24"/>
          <w:lang w:val="en-US"/>
        </w:rPr>
        <w:t>n</w:t>
      </w:r>
      <w:r w:rsidRPr="008C58F2">
        <w:rPr>
          <w:rFonts w:eastAsia="Batang"/>
          <w:i/>
          <w:szCs w:val="24"/>
        </w:rPr>
        <w:t>))</w:t>
      </w:r>
      <w:r w:rsidRPr="008C58F2">
        <w:rPr>
          <w:rFonts w:eastAsia="Batang"/>
          <w:szCs w:val="24"/>
        </w:rPr>
        <w:t xml:space="preserve"> – безрисковая ставка</w:t>
      </w:r>
      <w:r w:rsidRPr="008C58F2">
        <w:rPr>
          <w:rFonts w:eastAsia="Batang"/>
          <w:szCs w:val="24"/>
        </w:rPr>
        <w:t xml:space="preserve"> на сроке </w:t>
      </w:r>
      <w:r w:rsidRPr="008C58F2">
        <w:rPr>
          <w:rFonts w:ascii="Cambria Math" w:eastAsia="Batang" w:hAnsi="Cambria Math" w:cs="Cambria Math"/>
          <w:szCs w:val="24"/>
        </w:rPr>
        <w:t>𝑇</w:t>
      </w:r>
      <w:r w:rsidRPr="008C58F2">
        <w:rPr>
          <w:rFonts w:eastAsia="Batang"/>
          <w:szCs w:val="24"/>
        </w:rPr>
        <w:t>(</w:t>
      </w:r>
      <w:r w:rsidRPr="008C58F2">
        <w:rPr>
          <w:rFonts w:ascii="Cambria Math" w:eastAsia="Batang" w:hAnsi="Cambria Math" w:cs="Cambria Math"/>
          <w:szCs w:val="24"/>
        </w:rPr>
        <w:t>𝑛</w:t>
      </w:r>
      <w:r w:rsidRPr="008C58F2">
        <w:rPr>
          <w:rFonts w:eastAsia="Batang"/>
          <w:szCs w:val="24"/>
        </w:rPr>
        <w:t>), определяемая в соответствии с порядком, установленным в разделе «</w:t>
      </w:r>
      <w:r w:rsidRPr="008C58F2">
        <w:rPr>
          <w:rFonts w:eastAsia="Batang"/>
          <w:szCs w:val="24"/>
        </w:rPr>
        <w:t>Термины и определения»;</w:t>
      </w:r>
    </w:p>
    <w:p w14:paraId="5F528CD6" w14:textId="77777777" w:rsidR="00000000" w:rsidRPr="008C58F2" w:rsidRDefault="00000000" w:rsidP="00DE4162">
      <w:pPr>
        <w:pStyle w:val="13"/>
        <w:tabs>
          <w:tab w:val="left" w:pos="993"/>
        </w:tabs>
        <w:spacing w:before="120" w:line="25" w:lineRule="atLeast"/>
        <w:ind w:left="993"/>
        <w:jc w:val="both"/>
        <w:rPr>
          <w:rFonts w:eastAsia="Batang"/>
          <w:szCs w:val="24"/>
        </w:rPr>
      </w:pPr>
      <w:r w:rsidRPr="008C58F2">
        <w:rPr>
          <w:rFonts w:eastAsia="Batang"/>
          <w:i/>
          <w:szCs w:val="24"/>
        </w:rPr>
        <w:t>P</w:t>
      </w:r>
      <w:r w:rsidRPr="008C58F2">
        <w:rPr>
          <w:rFonts w:eastAsia="Batang"/>
          <w:i/>
          <w:szCs w:val="24"/>
          <w:lang w:val="en-US"/>
        </w:rPr>
        <w:t>D</w:t>
      </w:r>
      <w:r w:rsidRPr="008C58F2">
        <w:rPr>
          <w:rFonts w:eastAsia="Batang"/>
          <w:i/>
          <w:szCs w:val="24"/>
        </w:rPr>
        <w:t>(</w:t>
      </w:r>
      <w:r w:rsidRPr="008C58F2">
        <w:rPr>
          <w:rFonts w:eastAsia="Batang"/>
          <w:i/>
          <w:szCs w:val="24"/>
        </w:rPr>
        <w:t>Т</w:t>
      </w:r>
      <w:r w:rsidRPr="008C58F2">
        <w:rPr>
          <w:rFonts w:eastAsia="Batang"/>
          <w:i/>
          <w:szCs w:val="24"/>
          <w:lang w:val="en-US"/>
        </w:rPr>
        <w:t>n</w:t>
      </w:r>
      <w:r w:rsidRPr="008C58F2">
        <w:rPr>
          <w:rFonts w:eastAsia="Batang"/>
          <w:i/>
          <w:szCs w:val="24"/>
        </w:rPr>
        <w:t>)</w:t>
      </w:r>
      <w:r w:rsidRPr="008C58F2">
        <w:rPr>
          <w:rFonts w:eastAsia="Batang"/>
          <w:szCs w:val="24"/>
        </w:rPr>
        <w:t xml:space="preserve"> (Probability of Default, вероятность дефолта) – вероятность, с которой контрагент в течение </w:t>
      </w:r>
      <w:r w:rsidRPr="008C58F2">
        <w:rPr>
          <w:rFonts w:eastAsia="Batang"/>
          <w:szCs w:val="24"/>
          <w:lang w:val="en-US"/>
        </w:rPr>
        <w:t>T</w:t>
      </w:r>
      <w:r w:rsidRPr="008C58F2">
        <w:rPr>
          <w:rFonts w:eastAsia="Batang"/>
          <w:szCs w:val="24"/>
        </w:rPr>
        <w:t>(</w:t>
      </w:r>
      <w:r w:rsidRPr="008C58F2">
        <w:rPr>
          <w:rFonts w:eastAsia="Batang"/>
          <w:szCs w:val="24"/>
          <w:lang w:val="en-US"/>
        </w:rPr>
        <w:t>n</w:t>
      </w:r>
      <w:r w:rsidRPr="008C58F2">
        <w:rPr>
          <w:rFonts w:eastAsia="Batang"/>
          <w:szCs w:val="24"/>
        </w:rPr>
        <w:t xml:space="preserve">) дней может оказаться в состоянии дефолта. </w:t>
      </w:r>
      <w:r w:rsidRPr="008C58F2">
        <w:rPr>
          <w:rFonts w:eastAsia="Batang"/>
          <w:szCs w:val="24"/>
        </w:rPr>
        <w:t xml:space="preserve">Вероятность дефолта </w:t>
      </w:r>
      <w:r w:rsidRPr="008C58F2">
        <w:rPr>
          <w:rFonts w:eastAsia="Batang"/>
          <w:szCs w:val="24"/>
          <w:lang w:val="en-US"/>
        </w:rPr>
        <w:t>PD</w:t>
      </w:r>
      <w:r w:rsidRPr="008C58F2">
        <w:rPr>
          <w:rFonts w:eastAsia="Batang"/>
          <w:szCs w:val="24"/>
        </w:rPr>
        <w:t>(</w:t>
      </w:r>
      <w:r w:rsidRPr="008C58F2">
        <w:rPr>
          <w:rFonts w:eastAsia="Batang"/>
          <w:szCs w:val="24"/>
          <w:lang w:val="en-US"/>
        </w:rPr>
        <w:t>T</w:t>
      </w:r>
      <w:r w:rsidRPr="008C58F2">
        <w:rPr>
          <w:rFonts w:eastAsia="Batang"/>
          <w:szCs w:val="24"/>
        </w:rPr>
        <w:t>(</w:t>
      </w:r>
      <w:r w:rsidRPr="008C58F2">
        <w:rPr>
          <w:rFonts w:eastAsia="Batang"/>
          <w:szCs w:val="24"/>
          <w:lang w:val="en-US"/>
        </w:rPr>
        <w:t>n</w:t>
      </w:r>
      <w:r w:rsidRPr="008C58F2">
        <w:rPr>
          <w:rFonts w:eastAsia="Batang"/>
          <w:szCs w:val="24"/>
        </w:rPr>
        <w:t>)) определяется с учетом положений, установленных в разделе 4</w:t>
      </w:r>
      <w:r w:rsidRPr="008C58F2">
        <w:rPr>
          <w:rFonts w:eastAsia="Batang"/>
          <w:szCs w:val="24"/>
        </w:rPr>
        <w:t xml:space="preserve"> настоящего Приложения</w:t>
      </w:r>
      <w:r w:rsidRPr="008C58F2">
        <w:rPr>
          <w:rFonts w:eastAsia="Batang"/>
          <w:szCs w:val="24"/>
        </w:rPr>
        <w:t>.</w:t>
      </w:r>
    </w:p>
    <w:p w14:paraId="7CF1E853" w14:textId="77777777" w:rsidR="00000000" w:rsidRPr="008C58F2" w:rsidRDefault="00000000" w:rsidP="00DE4162">
      <w:pPr>
        <w:autoSpaceDE w:val="0"/>
        <w:autoSpaceDN w:val="0"/>
        <w:spacing w:line="25" w:lineRule="atLeast"/>
        <w:ind w:left="993" w:firstLine="15"/>
        <w:rPr>
          <w:rFonts w:eastAsia="Batang"/>
          <w:sz w:val="24"/>
          <w:szCs w:val="24"/>
          <w:lang w:eastAsia="ru-RU"/>
        </w:rPr>
      </w:pPr>
      <w:r w:rsidRPr="008C58F2">
        <w:rPr>
          <w:rFonts w:eastAsia="Batang"/>
          <w:i/>
          <w:sz w:val="24"/>
          <w:szCs w:val="24"/>
          <w:lang w:eastAsia="ru-RU"/>
        </w:rPr>
        <w:t>LGD</w:t>
      </w:r>
      <w:r w:rsidRPr="008C58F2">
        <w:rPr>
          <w:rFonts w:eastAsia="Batang"/>
          <w:sz w:val="24"/>
          <w:szCs w:val="24"/>
          <w:lang w:eastAsia="ru-RU"/>
        </w:rPr>
        <w:t xml:space="preserve"> (Loss Given Default, потери при банкротстве) – доля от суммы, подверженной кредитному риску, которая может быть потеряна в случае дефолта контрагента. </w:t>
      </w:r>
      <w:r w:rsidRPr="008C58F2">
        <w:rPr>
          <w:rFonts w:eastAsia="Batang"/>
          <w:sz w:val="24"/>
          <w:szCs w:val="24"/>
          <w:lang w:eastAsia="ru-RU"/>
        </w:rPr>
        <w:t>Определяется в соответствии с порядком, установленным в разделе 5</w:t>
      </w:r>
      <w:r w:rsidRPr="008C58F2">
        <w:rPr>
          <w:rFonts w:eastAsia="Batang"/>
          <w:szCs w:val="24"/>
        </w:rPr>
        <w:t xml:space="preserve"> </w:t>
      </w:r>
      <w:r w:rsidRPr="008C58F2">
        <w:rPr>
          <w:rFonts w:eastAsia="Batang"/>
          <w:sz w:val="24"/>
          <w:szCs w:val="24"/>
          <w:lang w:eastAsia="ru-RU"/>
        </w:rPr>
        <w:t>настоящего Приложения</w:t>
      </w:r>
      <w:r w:rsidRPr="008C58F2">
        <w:rPr>
          <w:rFonts w:eastAsia="Batang"/>
          <w:sz w:val="24"/>
          <w:szCs w:val="24"/>
          <w:lang w:eastAsia="ru-RU"/>
        </w:rPr>
        <w:t>.</w:t>
      </w:r>
    </w:p>
    <w:p w14:paraId="676AA3BF" w14:textId="77777777" w:rsidR="00000000" w:rsidRPr="008C58F2" w:rsidRDefault="00000000" w:rsidP="00DE4162">
      <w:pPr>
        <w:pStyle w:val="a6"/>
        <w:spacing w:line="25" w:lineRule="atLeast"/>
        <w:ind w:left="993"/>
        <w:rPr>
          <w:rFonts w:eastAsia="Batang"/>
          <w:sz w:val="24"/>
          <w:szCs w:val="24"/>
          <w:lang w:eastAsia="ru-RU"/>
        </w:rPr>
      </w:pPr>
      <w:r w:rsidRPr="008C58F2">
        <w:rPr>
          <w:rFonts w:eastAsia="Batang"/>
          <w:sz w:val="24"/>
          <w:szCs w:val="24"/>
          <w:lang w:eastAsia="ru-RU"/>
        </w:rPr>
        <w:t>Промежуточные значения расчета приведенной стоимости для каждого денежного потока, скорректированные на величину кредитного риска,</w:t>
      </w:r>
      <w:r w:rsidRPr="008C58F2">
        <w:rPr>
          <w:rFonts w:eastAsia="Batang"/>
          <w:sz w:val="24"/>
          <w:szCs w:val="24"/>
          <w:lang w:eastAsia="ru-RU"/>
        </w:rPr>
        <w:t xml:space="preserve"> не округляются.</w:t>
      </w:r>
    </w:p>
    <w:p w14:paraId="0118D04D" w14:textId="77777777" w:rsidR="00000000" w:rsidRPr="008C58F2" w:rsidRDefault="00000000" w:rsidP="00DE4162">
      <w:pPr>
        <w:pStyle w:val="a6"/>
        <w:spacing w:line="25" w:lineRule="atLeast"/>
        <w:ind w:left="792"/>
        <w:rPr>
          <w:sz w:val="24"/>
          <w:szCs w:val="24"/>
        </w:rPr>
      </w:pPr>
    </w:p>
    <w:p w14:paraId="2FFBBB64" w14:textId="77777777" w:rsidR="00000000" w:rsidRPr="008C58F2" w:rsidRDefault="00000000">
      <w:pPr>
        <w:pStyle w:val="30"/>
        <w:numPr>
          <w:ilvl w:val="1"/>
          <w:numId w:val="60"/>
        </w:numPr>
        <w:spacing w:before="120" w:after="120" w:line="25" w:lineRule="atLeast"/>
        <w:ind w:left="567" w:hanging="567"/>
        <w:rPr>
          <w:b/>
          <w:i/>
        </w:rPr>
      </w:pPr>
      <w:r w:rsidRPr="008C58F2">
        <w:rPr>
          <w:b/>
          <w:i/>
        </w:rPr>
        <w:t xml:space="preserve">Для необеспеченной задолженности, объединенной в </w:t>
      </w:r>
      <w:r w:rsidRPr="008C58F2">
        <w:rPr>
          <w:b/>
          <w:i/>
        </w:rPr>
        <w:t>портфель однородной задолженности,</w:t>
      </w:r>
      <w:r w:rsidRPr="008C58F2">
        <w:rPr>
          <w:b/>
          <w:i/>
        </w:rPr>
        <w:t xml:space="preserve"> а также для</w:t>
      </w:r>
      <w:r w:rsidRPr="008C58F2">
        <w:rPr>
          <w:b/>
          <w:i/>
        </w:rPr>
        <w:t xml:space="preserve"> задолженности,</w:t>
      </w:r>
      <w:r w:rsidRPr="008C58F2">
        <w:rPr>
          <w:b/>
          <w:i/>
        </w:rPr>
        <w:t xml:space="preserve"> обеспеченной залогом жилой недвижимости </w:t>
      </w:r>
      <w:r w:rsidRPr="008C58F2">
        <w:t>(в случае наличия обеспечения в размере</w:t>
      </w:r>
      <w:r w:rsidRPr="008C58F2">
        <w:t xml:space="preserve"> (по данным отчета независимого оценщика)</w:t>
      </w:r>
      <w:r w:rsidRPr="008C58F2">
        <w:t xml:space="preserve"> не менее, чем на 80% от номинальной стоимости задолженности</w:t>
      </w:r>
      <w:r w:rsidRPr="008C58F2">
        <w:rPr>
          <w:rFonts w:eastAsia="Batang"/>
        </w:rPr>
        <w:t>, определяемой как сумма фактической задолженности и начисленных процентов на дату оценки</w:t>
      </w:r>
      <w:r w:rsidRPr="008C58F2">
        <w:t xml:space="preserve">) для оценки используются </w:t>
      </w:r>
      <w:r w:rsidRPr="008C58F2">
        <w:t>величина Cost of Risk</w:t>
      </w:r>
      <w:r w:rsidRPr="008C58F2">
        <w:t xml:space="preserve"> (COR)</w:t>
      </w:r>
      <w:r w:rsidRPr="008C58F2">
        <w:t xml:space="preserve">, рассчитанная по соответствующим кредитным портфелям аналогичной задолженности банков, указанных в Разделе </w:t>
      </w:r>
      <w:r w:rsidRPr="008C58F2">
        <w:t>9</w:t>
      </w:r>
      <w:r w:rsidRPr="008C58F2">
        <w:t>. Величина COR не изменяется по мере приближения к сроку погашения задолженности. Для оценки используется формула, указанная в п. 1.2 настоящего Приложения, в которой каждое произведение (PD(T(n))* LGD) заменяется на COR. Показатель COR определяется в соответствии с порядком, установленным в разделе 6</w:t>
      </w:r>
      <w:r w:rsidRPr="008C58F2">
        <w:rPr>
          <w:rFonts w:eastAsia="Batang"/>
        </w:rPr>
        <w:t xml:space="preserve"> настоящего Приложения</w:t>
      </w:r>
      <w:r w:rsidRPr="008C58F2">
        <w:t>.</w:t>
      </w:r>
    </w:p>
    <w:p w14:paraId="6750C59E" w14:textId="77777777" w:rsidR="00000000" w:rsidRPr="008C58F2" w:rsidRDefault="00000000" w:rsidP="00DE4162">
      <w:pPr>
        <w:pStyle w:val="a6"/>
        <w:spacing w:line="25" w:lineRule="atLeast"/>
        <w:ind w:left="792"/>
        <w:rPr>
          <w:sz w:val="24"/>
          <w:szCs w:val="24"/>
        </w:rPr>
      </w:pPr>
    </w:p>
    <w:p w14:paraId="20BA1F05" w14:textId="77777777" w:rsidR="00000000" w:rsidRPr="008C58F2" w:rsidRDefault="00000000" w:rsidP="006F1DEA">
      <w:pPr>
        <w:pStyle w:val="a6"/>
        <w:spacing w:line="25" w:lineRule="atLeast"/>
        <w:ind w:left="0" w:firstLine="426"/>
        <w:rPr>
          <w:rFonts w:eastAsia="Batang"/>
          <w:sz w:val="24"/>
          <w:szCs w:val="24"/>
          <w:lang w:eastAsia="ru-RU"/>
        </w:rPr>
      </w:pPr>
      <w:r w:rsidRPr="008C58F2">
        <w:rPr>
          <w:rFonts w:eastAsia="Batang"/>
          <w:sz w:val="24"/>
          <w:szCs w:val="24"/>
          <w:lang w:eastAsia="ru-RU"/>
        </w:rPr>
        <w:t xml:space="preserve">В портфель однородной задолженности «потребительские кредиты» </w:t>
      </w:r>
      <w:r w:rsidRPr="008C58F2">
        <w:rPr>
          <w:rFonts w:eastAsia="Batang"/>
          <w:sz w:val="24"/>
          <w:szCs w:val="24"/>
          <w:lang w:eastAsia="ru-RU"/>
        </w:rPr>
        <w:t xml:space="preserve">по физическим </w:t>
      </w:r>
      <w:r w:rsidRPr="008C58F2">
        <w:rPr>
          <w:rFonts w:eastAsia="Batang"/>
          <w:sz w:val="24"/>
          <w:szCs w:val="24"/>
          <w:lang w:eastAsia="ru-RU"/>
        </w:rPr>
        <w:t>лицам объединяется вся</w:t>
      </w:r>
      <w:r w:rsidRPr="008C58F2">
        <w:rPr>
          <w:rFonts w:eastAsia="Batang"/>
          <w:sz w:val="24"/>
          <w:szCs w:val="24"/>
          <w:lang w:eastAsia="ru-RU"/>
        </w:rPr>
        <w:t xml:space="preserve"> необеспеченная задолженность.</w:t>
      </w:r>
    </w:p>
    <w:p w14:paraId="1F44D218" w14:textId="77777777" w:rsidR="00000000" w:rsidRPr="008C58F2" w:rsidRDefault="00000000" w:rsidP="00DE4162">
      <w:pPr>
        <w:pStyle w:val="a6"/>
        <w:spacing w:line="25" w:lineRule="atLeast"/>
        <w:ind w:left="792"/>
        <w:rPr>
          <w:sz w:val="24"/>
          <w:szCs w:val="24"/>
        </w:rPr>
      </w:pPr>
    </w:p>
    <w:p w14:paraId="2E3C9CF0" w14:textId="77777777" w:rsidR="00000000" w:rsidRPr="008C58F2" w:rsidRDefault="00000000" w:rsidP="001227A7">
      <w:pPr>
        <w:spacing w:after="60" w:line="25" w:lineRule="atLeast"/>
        <w:ind w:firstLine="567"/>
        <w:rPr>
          <w:sz w:val="24"/>
          <w:szCs w:val="24"/>
        </w:rPr>
      </w:pPr>
    </w:p>
    <w:p w14:paraId="665D8232" w14:textId="77777777" w:rsidR="00000000" w:rsidRPr="008C58F2" w:rsidRDefault="00000000">
      <w:pPr>
        <w:pStyle w:val="20"/>
        <w:keepNext/>
        <w:keepLines/>
        <w:numPr>
          <w:ilvl w:val="0"/>
          <w:numId w:val="60"/>
        </w:numPr>
        <w:autoSpaceDE/>
        <w:autoSpaceDN/>
        <w:adjustRightInd/>
        <w:spacing w:after="120" w:line="25" w:lineRule="atLeast"/>
        <w:ind w:left="567" w:hanging="567"/>
        <w:jc w:val="left"/>
        <w:rPr>
          <w:rFonts w:eastAsia="Calibri"/>
          <w:b/>
          <w:bCs w:val="0"/>
          <w:sz w:val="24"/>
          <w:lang w:eastAsia="en-US"/>
        </w:rPr>
      </w:pPr>
      <w:r w:rsidRPr="008C58F2">
        <w:rPr>
          <w:rFonts w:eastAsia="Calibri"/>
          <w:b/>
          <w:bCs w:val="0"/>
          <w:sz w:val="24"/>
          <w:lang w:eastAsia="en-US"/>
        </w:rPr>
        <w:t>ОЦЕНКА АКТИВОВ. ОБЕСЦЕНЕНИЕ БЕЗ ДЕФОЛТА.</w:t>
      </w:r>
    </w:p>
    <w:p w14:paraId="2C589E4B" w14:textId="77777777" w:rsidR="00000000" w:rsidRPr="008C58F2" w:rsidRDefault="00000000" w:rsidP="00DE4162">
      <w:pPr>
        <w:spacing w:line="25" w:lineRule="atLeast"/>
        <w:ind w:firstLine="426"/>
        <w:rPr>
          <w:sz w:val="24"/>
          <w:szCs w:val="24"/>
        </w:rPr>
      </w:pPr>
    </w:p>
    <w:p w14:paraId="5EBD6CD3" w14:textId="77777777" w:rsidR="00000000" w:rsidRPr="008C58F2" w:rsidRDefault="00000000">
      <w:pPr>
        <w:pStyle w:val="30"/>
        <w:numPr>
          <w:ilvl w:val="1"/>
          <w:numId w:val="60"/>
        </w:numPr>
        <w:spacing w:before="120" w:after="120" w:line="25" w:lineRule="atLeast"/>
        <w:ind w:left="567" w:hanging="567"/>
        <w:rPr>
          <w:b/>
          <w:i/>
        </w:rPr>
      </w:pPr>
      <w:r w:rsidRPr="008C58F2">
        <w:rPr>
          <w:b/>
          <w:i/>
        </w:rPr>
        <w:t xml:space="preserve"> </w:t>
      </w:r>
      <w:r w:rsidRPr="008C58F2">
        <w:t xml:space="preserve">При возникновении события, ведущего к обесценению, </w:t>
      </w:r>
      <w:r w:rsidRPr="008C58F2">
        <w:rPr>
          <w:b/>
          <w:i/>
        </w:rPr>
        <w:t>справедливая стоимость долговых инструментов</w:t>
      </w:r>
      <w:r w:rsidRPr="008C58F2">
        <w:t xml:space="preserve"> (в случае отсутствия цен активного основного рынка на дату определения СЧА и цены, рассчитанной наблюдаемыми источниками информации (в т.ч. НКО АО НРД), позволяющей определить справедливую стоимость на дату определения СЧА)</w:t>
      </w:r>
      <w:r w:rsidRPr="008C58F2">
        <w:rPr>
          <w:b/>
          <w:i/>
        </w:rPr>
        <w:t xml:space="preserve">, </w:t>
      </w:r>
      <w:r w:rsidRPr="008C58F2">
        <w:t>в том числе денежных средств на счетах и во вкладах, справедливая стоимость дебиторской задолженности, в том числе по займам, определяется в соответствии с методом корректировки справедливой стоимости</w:t>
      </w:r>
      <w:r w:rsidRPr="008C58F2">
        <w:t xml:space="preserve"> по формуле, указанной в п. 1.2.</w:t>
      </w:r>
    </w:p>
    <w:p w14:paraId="2404C2BB" w14:textId="77777777" w:rsidR="00000000" w:rsidRPr="008C58F2" w:rsidRDefault="00000000">
      <w:pPr>
        <w:pStyle w:val="30"/>
        <w:numPr>
          <w:ilvl w:val="1"/>
          <w:numId w:val="60"/>
        </w:numPr>
        <w:spacing w:before="120" w:after="120" w:line="25" w:lineRule="atLeast"/>
        <w:ind w:left="567" w:hanging="567"/>
        <w:rPr>
          <w:b/>
        </w:rPr>
      </w:pPr>
      <w:r w:rsidRPr="008C58F2">
        <w:rPr>
          <w:b/>
        </w:rPr>
        <w:t>События, ведущие к обесценению:</w:t>
      </w:r>
    </w:p>
    <w:p w14:paraId="65AF3EDF" w14:textId="77777777" w:rsidR="00000000" w:rsidRPr="008C58F2" w:rsidRDefault="00000000">
      <w:pPr>
        <w:pStyle w:val="a6"/>
        <w:numPr>
          <w:ilvl w:val="2"/>
          <w:numId w:val="60"/>
        </w:numPr>
        <w:spacing w:before="120" w:after="120" w:line="25" w:lineRule="atLeast"/>
        <w:contextualSpacing w:val="0"/>
        <w:rPr>
          <w:b/>
          <w:i/>
          <w:sz w:val="24"/>
          <w:szCs w:val="24"/>
          <w:lang w:bidi="en-US"/>
        </w:rPr>
      </w:pPr>
      <w:r w:rsidRPr="008C58F2">
        <w:rPr>
          <w:b/>
          <w:i/>
          <w:sz w:val="24"/>
          <w:szCs w:val="24"/>
          <w:u w:val="single"/>
        </w:rPr>
        <w:t>В отношении юридических лиц</w:t>
      </w:r>
    </w:p>
    <w:p w14:paraId="0F0BE108"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Ухудшение финансового положения</w:t>
      </w:r>
      <w:r w:rsidRPr="008C58F2">
        <w:rPr>
          <w:sz w:val="24"/>
          <w:szCs w:val="24"/>
        </w:rPr>
        <w:t xml:space="preserve"> контрагента, отразившиеся в доступной финансовой отчетности</w:t>
      </w:r>
      <w:r w:rsidRPr="008C58F2">
        <w:rPr>
          <w:sz w:val="24"/>
          <w:szCs w:val="24"/>
        </w:rPr>
        <w:t xml:space="preserve">, а именно снижение стоимости чистых активов более чем на </w:t>
      </w:r>
      <w:r w:rsidRPr="008C58F2">
        <w:rPr>
          <w:sz w:val="24"/>
          <w:szCs w:val="24"/>
        </w:rPr>
        <w:t xml:space="preserve">20%. </w:t>
      </w:r>
    </w:p>
    <w:p w14:paraId="55C4B896" w14:textId="77777777" w:rsidR="00000000" w:rsidRPr="008C58F2" w:rsidRDefault="00000000">
      <w:pPr>
        <w:pStyle w:val="a6"/>
        <w:numPr>
          <w:ilvl w:val="3"/>
          <w:numId w:val="60"/>
        </w:numPr>
        <w:spacing w:before="120" w:after="120" w:line="25" w:lineRule="atLeast"/>
        <w:ind w:left="1701" w:hanging="850"/>
        <w:contextualSpacing w:val="0"/>
        <w:rPr>
          <w:color w:val="1F497D" w:themeColor="text2"/>
          <w:sz w:val="24"/>
          <w:szCs w:val="24"/>
        </w:rPr>
      </w:pPr>
      <w:r w:rsidRPr="008C58F2">
        <w:rPr>
          <w:sz w:val="24"/>
          <w:szCs w:val="24"/>
        </w:rPr>
        <w:t xml:space="preserve"> </w:t>
      </w:r>
      <w:r w:rsidRPr="008C58F2">
        <w:rPr>
          <w:sz w:val="24"/>
          <w:szCs w:val="24"/>
        </w:rPr>
        <w:t xml:space="preserve">Снижение кредитного рейтинга, ухудшение прогноза рейтинга либо отзыв рейтинга – в случае наличия у контрагента рейтинга рейтингового агентства, входящих либо в реестр кредитных рейтинговых агентств, либо реестр филиалов и </w:t>
      </w:r>
      <w:r w:rsidRPr="008C58F2">
        <w:rPr>
          <w:sz w:val="24"/>
          <w:szCs w:val="24"/>
        </w:rPr>
        <w:t xml:space="preserve">представительств иностранных рейтинговых агентств, публикуемых на сайте Банка России (за исключением случаев, когда контрагенту присвоены рейтинги нескольких рейтинговых агентств и снижение рейтинга не является следствием ухудшения кредитоспособности эмитента, а также для задолженности в рублях снижение рейтинга в иностранной валюте, например, если они обусловлены ухудшением страновой оценки контрагента). Такое решение оформляется мотивированным суждением Управляющей компании. </w:t>
      </w:r>
    </w:p>
    <w:p w14:paraId="76EA33AC" w14:textId="77777777" w:rsidR="00000000" w:rsidRPr="008C58F2" w:rsidRDefault="00000000" w:rsidP="00CD6313">
      <w:pPr>
        <w:spacing w:before="120" w:after="120" w:line="25" w:lineRule="atLeast"/>
        <w:ind w:left="1560"/>
        <w:rPr>
          <w:sz w:val="24"/>
          <w:szCs w:val="24"/>
        </w:rPr>
      </w:pPr>
      <w:r w:rsidRPr="008C58F2">
        <w:rPr>
          <w:sz w:val="24"/>
          <w:szCs w:val="24"/>
        </w:rPr>
        <w:t>Аналогично применяется ухудшение прогноза рейтинга либо отзыв рейтинга в случае наличия экспертного (мотивированного) суждения управляющей компании.</w:t>
      </w:r>
    </w:p>
    <w:p w14:paraId="11CD3DE1" w14:textId="77777777" w:rsidR="00000000" w:rsidRPr="008C58F2" w:rsidRDefault="00000000">
      <w:pPr>
        <w:pStyle w:val="a6"/>
        <w:numPr>
          <w:ilvl w:val="3"/>
          <w:numId w:val="60"/>
        </w:numPr>
        <w:spacing w:before="120" w:after="120" w:line="25" w:lineRule="atLeast"/>
        <w:ind w:left="1560" w:hanging="850"/>
        <w:contextualSpacing w:val="0"/>
        <w:rPr>
          <w:sz w:val="24"/>
          <w:szCs w:val="24"/>
        </w:rPr>
      </w:pPr>
      <w:r w:rsidRPr="008C58F2">
        <w:t xml:space="preserve"> </w:t>
      </w:r>
    </w:p>
    <w:p w14:paraId="09CBA5E7" w14:textId="77777777" w:rsidR="00000000" w:rsidRPr="008C58F2" w:rsidRDefault="00000000" w:rsidP="00FB399F">
      <w:pPr>
        <w:spacing w:line="25" w:lineRule="atLeast"/>
        <w:ind w:left="1560"/>
        <w:contextualSpacing/>
        <w:rPr>
          <w:sz w:val="24"/>
          <w:szCs w:val="24"/>
        </w:rPr>
      </w:pPr>
      <w:r w:rsidRPr="008C58F2">
        <w:rPr>
          <w:sz w:val="24"/>
          <w:szCs w:val="24"/>
        </w:rPr>
        <w:t xml:space="preserve"> 2.2.1.2.1. Управляющая компания не учитывает как признак обесценения для    задолженности в рублях снижение рейтинга в иностранной валюте, если данное снижение произошло из-за общего ухудшения страновой оценки в стране регистрации эмитента/заемщика, а положение самого эмитента/заемщика не изменилось. </w:t>
      </w:r>
    </w:p>
    <w:p w14:paraId="64A83521" w14:textId="77777777" w:rsidR="00000000" w:rsidRPr="008C58F2" w:rsidRDefault="00000000" w:rsidP="00FB399F">
      <w:pPr>
        <w:spacing w:line="25" w:lineRule="atLeast"/>
        <w:ind w:left="1701"/>
        <w:contextualSpacing/>
        <w:rPr>
          <w:sz w:val="24"/>
          <w:szCs w:val="24"/>
        </w:rPr>
      </w:pPr>
      <w:r w:rsidRPr="008C58F2">
        <w:rPr>
          <w:sz w:val="24"/>
          <w:szCs w:val="24"/>
        </w:rPr>
        <w:t xml:space="preserve">2.2.1.2.2. Управляющая компания не учитывает как признак обесценения понижение рейтинга на одну ступень (за исключением выхода из категории инвестиционных рейтингов, т.е. уровня ВВВ-, Ваа3, и перехода в состояние дефолта или выборочного дефолта) в случае, если при возникновении задолженности у рейтинга был негативный прогноз. </w:t>
      </w:r>
    </w:p>
    <w:p w14:paraId="240B2542" w14:textId="77777777" w:rsidR="00000000" w:rsidRPr="008C58F2" w:rsidRDefault="00000000" w:rsidP="00FB399F">
      <w:pPr>
        <w:spacing w:line="25" w:lineRule="atLeast"/>
        <w:ind w:left="1701"/>
        <w:contextualSpacing/>
        <w:rPr>
          <w:sz w:val="24"/>
          <w:szCs w:val="24"/>
        </w:rPr>
      </w:pPr>
      <w:r w:rsidRPr="008C58F2">
        <w:rPr>
          <w:sz w:val="24"/>
          <w:szCs w:val="24"/>
        </w:rPr>
        <w:t>2.2.1.2.</w:t>
      </w:r>
      <w:r w:rsidRPr="008C58F2">
        <w:rPr>
          <w:sz w:val="24"/>
          <w:szCs w:val="24"/>
        </w:rPr>
        <w:t xml:space="preserve">3. Управляющая компания не учитывает как признак обесценения после учета понижения рейтинга одним агентством понижение рейтинга другими агентствами в течение 3 месяцев на то же самое количество рейтинговых грейдов (т.е. учет одной и той же ситуации всеми агентствами). </w:t>
      </w:r>
    </w:p>
    <w:p w14:paraId="5AA10887"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Резкий рост доходности любого долгового инструмента эмитента (</w:t>
      </w:r>
      <w:r w:rsidRPr="008C58F2">
        <w:rPr>
          <w:sz w:val="24"/>
          <w:szCs w:val="24"/>
        </w:rPr>
        <w:t xml:space="preserve">более чем на </w:t>
      </w:r>
      <w:r w:rsidRPr="008C58F2">
        <w:rPr>
          <w:sz w:val="24"/>
          <w:szCs w:val="24"/>
        </w:rPr>
        <w:t>25</w:t>
      </w:r>
      <w:r w:rsidRPr="008C58F2">
        <w:rPr>
          <w:sz w:val="24"/>
          <w:szCs w:val="24"/>
        </w:rPr>
        <w:t>% за последние 5 торговых дней при отсутствии роста доходности ОФЗ</w:t>
      </w:r>
      <w:r w:rsidRPr="008C58F2">
        <w:rPr>
          <w:sz w:val="24"/>
          <w:szCs w:val="24"/>
        </w:rPr>
        <w:t xml:space="preserve"> более чем на 10% и при отсутствии роста доходности аналогичных облигаций эмитентов</w:t>
      </w:r>
      <w:r w:rsidRPr="008C58F2">
        <w:rPr>
          <w:sz w:val="24"/>
          <w:szCs w:val="24"/>
        </w:rPr>
        <w:t xml:space="preserve"> более чем на </w:t>
      </w:r>
      <w:r w:rsidRPr="008C58F2">
        <w:rPr>
          <w:sz w:val="24"/>
          <w:szCs w:val="24"/>
        </w:rPr>
        <w:t>20</w:t>
      </w:r>
      <w:r w:rsidRPr="008C58F2">
        <w:rPr>
          <w:sz w:val="24"/>
          <w:szCs w:val="24"/>
        </w:rPr>
        <w:t>%).</w:t>
      </w:r>
    </w:p>
    <w:p w14:paraId="6ED0FBAE"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Отзыв (аннулирование) лицензии на осуществление основного вида деятельности (за исключением случаев, когда лицензия сдается добровольно).</w:t>
      </w:r>
    </w:p>
    <w:p w14:paraId="62543DD7"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Исчезновение активного рынка для финансового актива в результате финансовых затруднений эмитента</w:t>
      </w:r>
      <w:r w:rsidRPr="008C58F2">
        <w:rPr>
          <w:sz w:val="24"/>
          <w:szCs w:val="24"/>
        </w:rPr>
        <w:t xml:space="preserve"> (при отсутствии цены, рассчитанной наблюдаемыми доступными источниками информации, указанными в Правилах определения СЧА, позволяющей определить справедливую стоимость на дату определения СЧА).</w:t>
      </w:r>
    </w:p>
    <w:p w14:paraId="54D55638" w14:textId="77777777" w:rsidR="00000000" w:rsidRPr="008C58F2" w:rsidRDefault="00000000">
      <w:pPr>
        <w:pStyle w:val="a6"/>
        <w:numPr>
          <w:ilvl w:val="3"/>
          <w:numId w:val="60"/>
        </w:numPr>
        <w:spacing w:before="120" w:after="120" w:line="25" w:lineRule="atLeast"/>
        <w:ind w:left="1701" w:hanging="850"/>
        <w:contextualSpacing w:val="0"/>
        <w:rPr>
          <w:sz w:val="24"/>
          <w:szCs w:val="24"/>
          <w:lang w:eastAsia="ru-RU"/>
        </w:rPr>
      </w:pPr>
      <w:r w:rsidRPr="008C58F2">
        <w:rPr>
          <w:sz w:val="24"/>
          <w:szCs w:val="24"/>
        </w:rPr>
        <w:t xml:space="preserve"> Наличие</w:t>
      </w:r>
      <w:r w:rsidRPr="008C58F2">
        <w:rPr>
          <w:sz w:val="24"/>
          <w:szCs w:val="24"/>
        </w:rPr>
        <w:t xml:space="preserve"> признаков несостоятельности (</w:t>
      </w:r>
      <w:r w:rsidRPr="008C58F2">
        <w:rPr>
          <w:sz w:val="24"/>
          <w:szCs w:val="24"/>
        </w:rPr>
        <w:t>банкротства).</w:t>
      </w:r>
      <w:r>
        <w:rPr>
          <w:rStyle w:val="af6"/>
          <w:sz w:val="16"/>
          <w:szCs w:val="16"/>
        </w:rPr>
        <w:footnoteReference w:id="17"/>
      </w:r>
      <w:r w:rsidRPr="008C58F2">
        <w:rPr>
          <w:sz w:val="24"/>
          <w:szCs w:val="24"/>
          <w:lang w:eastAsia="ru-RU"/>
        </w:rPr>
        <w:t xml:space="preserve"> </w:t>
      </w:r>
    </w:p>
    <w:p w14:paraId="17597884"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 xml:space="preserve"> 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Pr>
          <w:rStyle w:val="af6"/>
          <w:sz w:val="16"/>
          <w:szCs w:val="16"/>
        </w:rPr>
        <w:footnoteReference w:id="18"/>
      </w:r>
      <w:r w:rsidRPr="008C58F2">
        <w:rPr>
          <w:rStyle w:val="af6"/>
          <w:sz w:val="16"/>
          <w:szCs w:val="16"/>
        </w:rPr>
        <w:t>,</w:t>
      </w:r>
      <w:r w:rsidRPr="008C58F2">
        <w:rPr>
          <w:sz w:val="24"/>
          <w:szCs w:val="24"/>
        </w:rPr>
        <w:t xml:space="preserve"> к которой принадлежит контрагент, в случае продолжения обслуживания долга самим контрагентом после события дефолта.</w:t>
      </w:r>
    </w:p>
    <w:p w14:paraId="5E710F15"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 xml:space="preserve"> 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w:t>
      </w:r>
      <w:r w:rsidRPr="008C58F2">
        <w:rPr>
          <w:rFonts w:ascii="Verdana" w:hAnsi="Verdana"/>
        </w:rPr>
        <w:t>Управляющая компания на основе экспертного (мотивированного) суждения определяет влияние роста доходности по публичному долгу компаний группы, к которой принадлежит контрагент, на кредитоспособность контрагента.</w:t>
      </w:r>
    </w:p>
    <w:p w14:paraId="325C7C23" w14:textId="77777777" w:rsidR="00000000" w:rsidRPr="008C58F2" w:rsidRDefault="00000000" w:rsidP="00AA55AF">
      <w:pPr>
        <w:spacing w:before="120" w:after="120" w:line="25" w:lineRule="atLeast"/>
        <w:rPr>
          <w:sz w:val="24"/>
          <w:szCs w:val="24"/>
        </w:rPr>
      </w:pPr>
    </w:p>
    <w:p w14:paraId="21130696" w14:textId="77777777" w:rsidR="00000000" w:rsidRPr="008C58F2" w:rsidRDefault="00000000">
      <w:pPr>
        <w:pStyle w:val="a6"/>
        <w:numPr>
          <w:ilvl w:val="2"/>
          <w:numId w:val="60"/>
        </w:numPr>
        <w:spacing w:before="120" w:after="120" w:line="25" w:lineRule="atLeast"/>
        <w:ind w:left="1077"/>
        <w:contextualSpacing w:val="0"/>
        <w:rPr>
          <w:b/>
          <w:i/>
          <w:sz w:val="24"/>
          <w:szCs w:val="24"/>
          <w:u w:val="single"/>
        </w:rPr>
      </w:pPr>
      <w:r w:rsidRPr="008C58F2">
        <w:rPr>
          <w:b/>
          <w:i/>
          <w:sz w:val="24"/>
          <w:szCs w:val="24"/>
          <w:u w:val="single"/>
        </w:rPr>
        <w:t>В отношении физических лиц</w:t>
      </w:r>
    </w:p>
    <w:p w14:paraId="71F060FC"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 xml:space="preserve"> Появление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2DC5A21A"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 xml:space="preserve"> </w:t>
      </w:r>
      <w:r w:rsidRPr="008C58F2">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физлица обслуживать свои обязательства.</w:t>
      </w:r>
      <w:r>
        <w:rPr>
          <w:rStyle w:val="af6"/>
          <w:sz w:val="16"/>
          <w:szCs w:val="16"/>
        </w:rPr>
        <w:footnoteReference w:id="19"/>
      </w:r>
      <w:r w:rsidRPr="008C58F2">
        <w:rPr>
          <w:sz w:val="24"/>
          <w:szCs w:val="24"/>
        </w:rPr>
        <w:t xml:space="preserve"> </w:t>
      </w:r>
    </w:p>
    <w:p w14:paraId="11E89158"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 xml:space="preserve"> Появление у Управляющей компании информации о возбуждении уголовного дела в отношении физического лица или объявлении его в розыск.</w:t>
      </w:r>
    </w:p>
    <w:p w14:paraId="221CA4E7" w14:textId="77777777" w:rsidR="00000000" w:rsidRPr="008C58F2" w:rsidRDefault="00000000">
      <w:pPr>
        <w:pStyle w:val="a6"/>
        <w:numPr>
          <w:ilvl w:val="2"/>
          <w:numId w:val="60"/>
        </w:numPr>
        <w:spacing w:before="120" w:after="120" w:line="25" w:lineRule="atLeast"/>
        <w:contextualSpacing w:val="0"/>
        <w:rPr>
          <w:b/>
          <w:i/>
          <w:sz w:val="24"/>
          <w:szCs w:val="24"/>
          <w:u w:val="single"/>
        </w:rPr>
      </w:pPr>
      <w:r w:rsidRPr="008C58F2">
        <w:rPr>
          <w:b/>
          <w:i/>
          <w:sz w:val="24"/>
          <w:szCs w:val="24"/>
          <w:u w:val="single"/>
        </w:rPr>
        <w:t xml:space="preserve"> В отношении физических и юридических лиц</w:t>
      </w:r>
    </w:p>
    <w:p w14:paraId="3FEEF3C8"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 xml:space="preserve"> Нарушение срока исполнения обязательств на меньший срок, чем определено Управляющей компанией для признания дефолта, но больший, чем для признания дебиторской задолженности операционной</w:t>
      </w:r>
      <w:r w:rsidRPr="008C58F2">
        <w:rPr>
          <w:sz w:val="24"/>
          <w:szCs w:val="24"/>
        </w:rPr>
        <w:t xml:space="preserve"> (технический дефолт)</w:t>
      </w:r>
      <w:r w:rsidRPr="008C58F2">
        <w:rPr>
          <w:sz w:val="24"/>
          <w:szCs w:val="24"/>
        </w:rPr>
        <w:t xml:space="preserve"> или больший, чем допустимое нарушение сроков исполнения обязательств по займам в соответствии с </w:t>
      </w:r>
      <w:r w:rsidRPr="008C58F2">
        <w:rPr>
          <w:sz w:val="24"/>
          <w:szCs w:val="24"/>
        </w:rPr>
        <w:t>разделом 10</w:t>
      </w:r>
      <w:r w:rsidRPr="008C58F2">
        <w:rPr>
          <w:sz w:val="24"/>
          <w:szCs w:val="24"/>
        </w:rPr>
        <w:t xml:space="preserve"> настоящих Правил. При этом 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решение об отсутствии обесценения оформляется мотивированным суждением</w:t>
      </w:r>
      <w:r w:rsidRPr="008C58F2">
        <w:rPr>
          <w:sz w:val="24"/>
          <w:szCs w:val="24"/>
        </w:rPr>
        <w:t xml:space="preserve"> </w:t>
      </w:r>
      <w:r w:rsidRPr="008C58F2">
        <w:rPr>
          <w:sz w:val="24"/>
          <w:szCs w:val="24"/>
        </w:rPr>
        <w:t xml:space="preserve">Управляющей компании </w:t>
      </w:r>
      <w:r w:rsidRPr="008C58F2">
        <w:rPr>
          <w:sz w:val="24"/>
          <w:szCs w:val="24"/>
        </w:rPr>
        <w:t>с приложением копии подтверждающих документов.</w:t>
      </w:r>
    </w:p>
    <w:p w14:paraId="4D0B0C88"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 xml:space="preserve"> Предоставление кредитором уступки своему заемщику в силу экономических причин или договорных условий, связанной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3BECA52F" w14:textId="77777777" w:rsidR="00000000" w:rsidRPr="008C58F2" w:rsidRDefault="00000000">
      <w:pPr>
        <w:pStyle w:val="30"/>
        <w:numPr>
          <w:ilvl w:val="1"/>
          <w:numId w:val="60"/>
        </w:numPr>
        <w:spacing w:before="120" w:after="120" w:line="25" w:lineRule="atLeast"/>
        <w:ind w:left="567" w:hanging="567"/>
        <w:rPr>
          <w:b/>
        </w:rPr>
      </w:pPr>
      <w:r w:rsidRPr="008C58F2">
        <w:t>В случае, если при проведении мониторинга становится доступной информация о признаках обесценения, справедливая стоимость корректируется на дату, по состоянию на которую данная информация стала доступной.</w:t>
      </w:r>
    </w:p>
    <w:p w14:paraId="0089C582" w14:textId="77777777" w:rsidR="00000000" w:rsidRPr="008C58F2" w:rsidRDefault="00000000">
      <w:pPr>
        <w:pStyle w:val="30"/>
        <w:numPr>
          <w:ilvl w:val="1"/>
          <w:numId w:val="60"/>
        </w:numPr>
        <w:spacing w:before="120" w:after="120" w:line="25" w:lineRule="atLeast"/>
        <w:ind w:left="567" w:hanging="567"/>
        <w:rPr>
          <w:b/>
        </w:rPr>
      </w:pPr>
      <w:r w:rsidRPr="008C58F2">
        <w:rPr>
          <w:b/>
        </w:rPr>
        <w:t xml:space="preserve"> </w:t>
      </w:r>
      <w:r w:rsidRPr="008C58F2">
        <w:t>В случае использования данных сторонних организаций (банков) о стоимости риска (COR) для портфелей задолженности</w:t>
      </w:r>
      <w:r w:rsidRPr="008C58F2">
        <w:t xml:space="preserve"> используются критерии, аналогичные критериям банков для отнесения ко второй стадии.</w:t>
      </w:r>
    </w:p>
    <w:p w14:paraId="406AC001" w14:textId="77777777" w:rsidR="00000000" w:rsidRPr="008C58F2" w:rsidRDefault="00000000" w:rsidP="00A13F22">
      <w:pPr>
        <w:pStyle w:val="a6"/>
        <w:spacing w:before="120" w:after="120" w:line="25" w:lineRule="atLeast"/>
        <w:ind w:left="792"/>
        <w:contextualSpacing w:val="0"/>
        <w:rPr>
          <w:sz w:val="24"/>
          <w:szCs w:val="24"/>
        </w:rPr>
      </w:pPr>
    </w:p>
    <w:p w14:paraId="5A54AD8C" w14:textId="77777777" w:rsidR="00000000" w:rsidRPr="008C58F2" w:rsidRDefault="00000000">
      <w:pPr>
        <w:pStyle w:val="30"/>
        <w:numPr>
          <w:ilvl w:val="1"/>
          <w:numId w:val="60"/>
        </w:numPr>
        <w:spacing w:before="120" w:after="120" w:line="25" w:lineRule="atLeast"/>
        <w:ind w:left="567" w:hanging="567"/>
        <w:rPr>
          <w:b/>
        </w:rPr>
      </w:pPr>
      <w:r w:rsidRPr="008C58F2">
        <w:rPr>
          <w:b/>
        </w:rPr>
        <w:t xml:space="preserve"> Обесценение по различным активам, относящимся к контрагенту.</w:t>
      </w:r>
    </w:p>
    <w:p w14:paraId="7D92A83A" w14:textId="77777777" w:rsidR="00000000" w:rsidRPr="008C58F2" w:rsidRDefault="00000000">
      <w:pPr>
        <w:pStyle w:val="a6"/>
        <w:numPr>
          <w:ilvl w:val="2"/>
          <w:numId w:val="60"/>
        </w:numPr>
        <w:spacing w:before="120" w:after="120" w:line="25" w:lineRule="atLeast"/>
        <w:contextualSpacing w:val="0"/>
        <w:rPr>
          <w:sz w:val="24"/>
          <w:szCs w:val="24"/>
        </w:rPr>
      </w:pPr>
      <w:r w:rsidRPr="008C58F2">
        <w:rPr>
          <w:sz w:val="24"/>
          <w:szCs w:val="24"/>
        </w:rPr>
        <w:t>В случае возникновения обесценения по одному активу остальные активы, относящиеся к контрагенту, так же считаются обесцененными</w:t>
      </w:r>
      <w:r>
        <w:rPr>
          <w:rStyle w:val="af6"/>
          <w:sz w:val="16"/>
          <w:szCs w:val="16"/>
        </w:rPr>
        <w:footnoteReference w:id="20"/>
      </w:r>
      <w:r w:rsidRPr="008C58F2">
        <w:rPr>
          <w:sz w:val="24"/>
          <w:szCs w:val="24"/>
        </w:rPr>
        <w:t xml:space="preserve"> </w:t>
      </w:r>
    </w:p>
    <w:p w14:paraId="7E4CA723" w14:textId="77777777" w:rsidR="00000000" w:rsidRPr="008C58F2" w:rsidRDefault="00000000">
      <w:pPr>
        <w:pStyle w:val="a6"/>
        <w:numPr>
          <w:ilvl w:val="2"/>
          <w:numId w:val="60"/>
        </w:numPr>
        <w:spacing w:before="120" w:after="120" w:line="25" w:lineRule="atLeast"/>
        <w:contextualSpacing w:val="0"/>
        <w:rPr>
          <w:sz w:val="24"/>
          <w:szCs w:val="24"/>
        </w:rPr>
      </w:pPr>
      <w:r w:rsidRPr="008C58F2">
        <w:rPr>
          <w:sz w:val="24"/>
          <w:szCs w:val="24"/>
        </w:rPr>
        <w:t>Поручительства и гарантии контрагента</w:t>
      </w:r>
      <w:r w:rsidRPr="008C58F2">
        <w:rPr>
          <w:sz w:val="24"/>
          <w:szCs w:val="24"/>
        </w:rPr>
        <w:t xml:space="preserve"> с признаками обесценения принимаются в расчет с учетом обесценения.</w:t>
      </w:r>
    </w:p>
    <w:p w14:paraId="5DB4E379" w14:textId="77777777" w:rsidR="00000000" w:rsidRPr="008C58F2" w:rsidRDefault="00000000" w:rsidP="0051550B">
      <w:pPr>
        <w:pStyle w:val="a6"/>
        <w:spacing w:before="120" w:after="120" w:line="25" w:lineRule="atLeast"/>
        <w:ind w:left="792"/>
        <w:contextualSpacing w:val="0"/>
        <w:rPr>
          <w:sz w:val="24"/>
          <w:szCs w:val="24"/>
        </w:rPr>
      </w:pPr>
    </w:p>
    <w:p w14:paraId="7F87793D" w14:textId="77777777" w:rsidR="00000000" w:rsidRPr="008C58F2" w:rsidRDefault="00000000">
      <w:pPr>
        <w:pStyle w:val="30"/>
        <w:numPr>
          <w:ilvl w:val="1"/>
          <w:numId w:val="60"/>
        </w:numPr>
        <w:spacing w:before="120" w:after="120" w:line="25" w:lineRule="atLeast"/>
        <w:ind w:left="567" w:hanging="567"/>
        <w:rPr>
          <w:b/>
        </w:rPr>
      </w:pPr>
      <w:r w:rsidRPr="008C58F2">
        <w:rPr>
          <w:b/>
        </w:rPr>
        <w:t xml:space="preserve"> Мониторинг признаков обесценения</w:t>
      </w:r>
    </w:p>
    <w:p w14:paraId="0B4302AA" w14:textId="77777777" w:rsidR="00000000" w:rsidRPr="008C58F2" w:rsidRDefault="00000000">
      <w:pPr>
        <w:pStyle w:val="a6"/>
        <w:numPr>
          <w:ilvl w:val="2"/>
          <w:numId w:val="60"/>
        </w:numPr>
        <w:spacing w:before="120" w:after="120" w:line="25" w:lineRule="atLeast"/>
        <w:contextualSpacing w:val="0"/>
        <w:rPr>
          <w:sz w:val="24"/>
          <w:szCs w:val="24"/>
        </w:rPr>
      </w:pPr>
      <w:r w:rsidRPr="008C58F2">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24C9DDA5" w14:textId="77777777" w:rsidR="00000000" w:rsidRPr="008C58F2" w:rsidRDefault="00000000">
      <w:pPr>
        <w:pStyle w:val="a6"/>
        <w:numPr>
          <w:ilvl w:val="2"/>
          <w:numId w:val="60"/>
        </w:numPr>
        <w:spacing w:before="120" w:after="120" w:line="25" w:lineRule="atLeast"/>
        <w:contextualSpacing w:val="0"/>
        <w:rPr>
          <w:sz w:val="24"/>
          <w:szCs w:val="24"/>
        </w:rPr>
      </w:pPr>
      <w:r w:rsidRPr="008C58F2">
        <w:rPr>
          <w:sz w:val="24"/>
          <w:szCs w:val="24"/>
        </w:rPr>
        <w:t>Мониторинг по рынку ценных бумаг проводится на ежедневной основе.</w:t>
      </w:r>
    </w:p>
    <w:p w14:paraId="6F48CB05" w14:textId="77777777" w:rsidR="00000000" w:rsidRPr="008C58F2" w:rsidRDefault="00000000">
      <w:pPr>
        <w:pStyle w:val="a6"/>
        <w:numPr>
          <w:ilvl w:val="2"/>
          <w:numId w:val="60"/>
        </w:numPr>
        <w:spacing w:before="120" w:after="120" w:line="25" w:lineRule="atLeast"/>
        <w:contextualSpacing w:val="0"/>
        <w:rPr>
          <w:sz w:val="24"/>
          <w:szCs w:val="24"/>
        </w:rPr>
      </w:pPr>
      <w:r w:rsidRPr="008C58F2">
        <w:rPr>
          <w:sz w:val="24"/>
          <w:szCs w:val="24"/>
        </w:rPr>
        <w:t>Мониторинг по физическим лицам проводится не реже</w:t>
      </w:r>
      <w:r w:rsidRPr="008C58F2">
        <w:rPr>
          <w:sz w:val="24"/>
          <w:szCs w:val="24"/>
        </w:rPr>
        <w:t xml:space="preserve">, чем раз в </w:t>
      </w:r>
      <w:r w:rsidRPr="008C58F2">
        <w:rPr>
          <w:sz w:val="24"/>
          <w:szCs w:val="24"/>
        </w:rPr>
        <w:t xml:space="preserve">6 (шесть) месяцев. </w:t>
      </w:r>
    </w:p>
    <w:p w14:paraId="56A174FA" w14:textId="77777777" w:rsidR="00000000" w:rsidRPr="008C58F2" w:rsidRDefault="00000000">
      <w:pPr>
        <w:pStyle w:val="a6"/>
        <w:numPr>
          <w:ilvl w:val="2"/>
          <w:numId w:val="60"/>
        </w:numPr>
        <w:spacing w:before="120" w:after="120" w:line="25" w:lineRule="atLeast"/>
        <w:contextualSpacing w:val="0"/>
        <w:rPr>
          <w:sz w:val="24"/>
          <w:szCs w:val="24"/>
        </w:rPr>
      </w:pPr>
      <w:r w:rsidRPr="008C58F2">
        <w:rPr>
          <w:sz w:val="24"/>
          <w:szCs w:val="24"/>
        </w:rPr>
        <w:t>Мониторинг по данным по судебным разбирательствам проводится не реже, чем раз в месяц. В случае малой значимости актива по отношению к СЧА (менее 0.1% от СЧА) и по сумме (менее 100 000 руб.) мониторинг проводится раз в квартал.</w:t>
      </w:r>
    </w:p>
    <w:p w14:paraId="0B1185E5" w14:textId="77777777" w:rsidR="00000000" w:rsidRPr="008C58F2" w:rsidRDefault="00000000" w:rsidP="0051550B">
      <w:pPr>
        <w:pStyle w:val="a6"/>
        <w:spacing w:before="120" w:after="120" w:line="25" w:lineRule="atLeast"/>
        <w:ind w:left="792"/>
        <w:contextualSpacing w:val="0"/>
        <w:rPr>
          <w:sz w:val="24"/>
          <w:szCs w:val="24"/>
        </w:rPr>
      </w:pPr>
    </w:p>
    <w:p w14:paraId="3A4A6B52" w14:textId="77777777" w:rsidR="00000000" w:rsidRPr="008C58F2" w:rsidRDefault="00000000">
      <w:pPr>
        <w:pStyle w:val="30"/>
        <w:numPr>
          <w:ilvl w:val="1"/>
          <w:numId w:val="60"/>
        </w:numPr>
        <w:spacing w:before="120" w:after="120" w:line="25" w:lineRule="atLeast"/>
        <w:ind w:left="567" w:hanging="567"/>
        <w:rPr>
          <w:b/>
        </w:rPr>
      </w:pPr>
      <w:r w:rsidRPr="008C58F2">
        <w:rPr>
          <w:b/>
        </w:rPr>
        <w:t xml:space="preserve"> Выход из состояния обесценения. </w:t>
      </w:r>
    </w:p>
    <w:p w14:paraId="54040D6B" w14:textId="77777777" w:rsidR="00000000" w:rsidRPr="008C58F2" w:rsidRDefault="00000000">
      <w:pPr>
        <w:pStyle w:val="a6"/>
        <w:numPr>
          <w:ilvl w:val="2"/>
          <w:numId w:val="60"/>
        </w:numPr>
        <w:spacing w:before="120" w:after="120" w:line="25" w:lineRule="atLeast"/>
        <w:contextualSpacing w:val="0"/>
        <w:rPr>
          <w:b/>
          <w:i/>
          <w:sz w:val="24"/>
          <w:szCs w:val="24"/>
          <w:u w:val="single"/>
        </w:rPr>
      </w:pPr>
      <w:r w:rsidRPr="008C58F2">
        <w:rPr>
          <w:b/>
          <w:i/>
          <w:sz w:val="24"/>
          <w:szCs w:val="24"/>
          <w:u w:val="single"/>
        </w:rPr>
        <w:t>В отношении юридических лиц</w:t>
      </w:r>
    </w:p>
    <w:p w14:paraId="3A83998A"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r w:rsidRPr="008C58F2">
        <w:rPr>
          <w:sz w:val="24"/>
          <w:szCs w:val="24"/>
        </w:rPr>
        <w:t xml:space="preserve"> (анализируется отчетность</w:t>
      </w:r>
      <w:r w:rsidRPr="008C58F2">
        <w:rPr>
          <w:sz w:val="24"/>
          <w:szCs w:val="24"/>
        </w:rPr>
        <w:t xml:space="preserve"> каждых соседних кварталов).</w:t>
      </w:r>
      <w:r w:rsidRPr="008C58F2">
        <w:rPr>
          <w:sz w:val="24"/>
          <w:szCs w:val="24"/>
        </w:rPr>
        <w:t xml:space="preserve"> При отсутствии квартальной отчетности – в случае прекращения приведшего к обесценению нарушения пороговых значений финансовых показателей в течение 1 (одного) года.</w:t>
      </w:r>
    </w:p>
    <w:p w14:paraId="65A60A8A"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 xml:space="preserve">Для обесценения из-за понижения рейтинга - в случае повышения рейтинга </w:t>
      </w:r>
      <w:r w:rsidRPr="008C58F2">
        <w:rPr>
          <w:sz w:val="24"/>
          <w:szCs w:val="24"/>
        </w:rPr>
        <w:t>контрагента, который ранее был понижен, либо сохранения рейтинга со стабильным прогнозом в течение срока не менее 12 месяцев.</w:t>
      </w:r>
    </w:p>
    <w:p w14:paraId="2DEF2DF2" w14:textId="77777777" w:rsidR="00000000" w:rsidRPr="008C58F2" w:rsidRDefault="00000000" w:rsidP="006F5DBE">
      <w:pPr>
        <w:pStyle w:val="a6"/>
        <w:spacing w:before="120" w:after="120" w:line="25" w:lineRule="atLeast"/>
        <w:ind w:left="1701"/>
        <w:contextualSpacing w:val="0"/>
        <w:rPr>
          <w:sz w:val="24"/>
          <w:szCs w:val="24"/>
        </w:rPr>
      </w:pPr>
      <w:r w:rsidRPr="008C58F2">
        <w:rPr>
          <w:sz w:val="24"/>
          <w:szCs w:val="24"/>
        </w:rPr>
        <w:t>Для обесценения из-за отзыва рейтинг</w:t>
      </w:r>
      <w:r w:rsidRPr="008C58F2">
        <w:rPr>
          <w:sz w:val="24"/>
          <w:szCs w:val="24"/>
        </w:rPr>
        <w:t xml:space="preserve">а: </w:t>
      </w:r>
    </w:p>
    <w:p w14:paraId="4BC26046" w14:textId="77777777" w:rsidR="00000000" w:rsidRPr="008C58F2" w:rsidRDefault="00000000" w:rsidP="006F5DBE">
      <w:pPr>
        <w:pStyle w:val="a6"/>
        <w:spacing w:before="120" w:after="120" w:line="25" w:lineRule="atLeast"/>
        <w:ind w:left="1701"/>
        <w:contextualSpacing w:val="0"/>
        <w:rPr>
          <w:sz w:val="24"/>
          <w:szCs w:val="24"/>
        </w:rPr>
      </w:pPr>
      <w:r w:rsidRPr="008C58F2">
        <w:rPr>
          <w:sz w:val="24"/>
          <w:szCs w:val="24"/>
        </w:rPr>
        <w:t xml:space="preserve">- при наличии рейтингов нескольких рейтинговых агентств: в случае повышения любого действующего рейтинга эмитента/заемщика, либо сохранения рейтинга в течение срока не менее 12 месяцев, либо присвоения рейтинга другим рейтинговым агентством. </w:t>
      </w:r>
    </w:p>
    <w:p w14:paraId="7AF44294" w14:textId="77777777" w:rsidR="00000000" w:rsidRPr="008C58F2" w:rsidRDefault="00000000" w:rsidP="006F5DBE">
      <w:pPr>
        <w:pStyle w:val="a6"/>
        <w:spacing w:before="120" w:after="120" w:line="25" w:lineRule="atLeast"/>
        <w:ind w:left="1701"/>
        <w:contextualSpacing w:val="0"/>
        <w:rPr>
          <w:sz w:val="24"/>
          <w:szCs w:val="24"/>
        </w:rPr>
      </w:pPr>
      <w:r w:rsidRPr="008C58F2">
        <w:rPr>
          <w:sz w:val="24"/>
          <w:szCs w:val="24"/>
        </w:rPr>
        <w:t xml:space="preserve">- при отсутствии рейтингов других рейтинговых агентств: </w:t>
      </w:r>
      <w:r w:rsidRPr="008C58F2">
        <w:rPr>
          <w:sz w:val="24"/>
          <w:szCs w:val="24"/>
        </w:rPr>
        <w:t>по прошествии срока не менее 12 месяцев,</w:t>
      </w:r>
      <w:r w:rsidRPr="008C58F2">
        <w:rPr>
          <w:sz w:val="24"/>
          <w:szCs w:val="24"/>
        </w:rPr>
        <w:t xml:space="preserve"> либо</w:t>
      </w:r>
      <w:r w:rsidRPr="008C58F2">
        <w:rPr>
          <w:sz w:val="24"/>
          <w:szCs w:val="24"/>
        </w:rPr>
        <w:t xml:space="preserve"> присвоение рейтинга другим рейтинговым агентством</w:t>
      </w:r>
      <w:r w:rsidRPr="008C58F2">
        <w:rPr>
          <w:sz w:val="24"/>
          <w:szCs w:val="24"/>
        </w:rPr>
        <w:t>.</w:t>
      </w:r>
    </w:p>
    <w:p w14:paraId="07AB3037"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 xml:space="preserve">Для обесценения из-за резкого роста доходности по торгуемым долговым инструментам эмитента – в случае возвращения </w:t>
      </w:r>
      <w:r w:rsidRPr="008C58F2">
        <w:rPr>
          <w:sz w:val="24"/>
          <w:szCs w:val="24"/>
        </w:rPr>
        <w:t>спредов по облигациям эмитента к G-кривой к прежним уровням (либо уровням компаний, которые до момента обесценения торговались с близким спрэдом к G-кривой</w:t>
      </w:r>
      <w:r>
        <w:rPr>
          <w:rStyle w:val="af6"/>
          <w:sz w:val="16"/>
          <w:szCs w:val="16"/>
        </w:rPr>
        <w:footnoteReference w:id="21"/>
      </w:r>
      <w:r w:rsidRPr="008C58F2">
        <w:rPr>
          <w:sz w:val="24"/>
          <w:szCs w:val="24"/>
        </w:rPr>
        <w:t>).</w:t>
      </w:r>
    </w:p>
    <w:p w14:paraId="4D65589D"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44056670"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 xml:space="preserve">Для обесценения из-за исчезновения активного рынка из-за финансовых проблем эмитента </w:t>
      </w:r>
      <w:r w:rsidRPr="008C58F2">
        <w:rPr>
          <w:sz w:val="24"/>
          <w:szCs w:val="24"/>
        </w:rPr>
        <w:t>(в отсутствие цены, рассчитанной наблюдаемыми доступными источниками информации, указанными в Правилах определения СЧА, позволяющей определить справедливую стоимость на дату определения СЧА) – в случае восстановления активного рынка и отсутствия иных признаков обесценения.</w:t>
      </w:r>
    </w:p>
    <w:p w14:paraId="1E37A3A4"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578D92F5"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контрагента. Данное действие должно быть обосновано мотивированным суждением</w:t>
      </w:r>
      <w:r w:rsidRPr="008C58F2">
        <w:rPr>
          <w:sz w:val="24"/>
          <w:szCs w:val="24"/>
        </w:rPr>
        <w:t xml:space="preserve"> Управляющей компании.</w:t>
      </w:r>
    </w:p>
    <w:p w14:paraId="6D4BACAC" w14:textId="77777777" w:rsidR="00000000" w:rsidRPr="008C58F2" w:rsidRDefault="00000000">
      <w:pPr>
        <w:pStyle w:val="a6"/>
        <w:numPr>
          <w:ilvl w:val="2"/>
          <w:numId w:val="60"/>
        </w:numPr>
        <w:spacing w:before="120" w:after="120" w:line="25" w:lineRule="atLeast"/>
        <w:contextualSpacing w:val="0"/>
        <w:rPr>
          <w:b/>
          <w:i/>
          <w:sz w:val="24"/>
          <w:szCs w:val="24"/>
          <w:u w:val="single"/>
        </w:rPr>
      </w:pPr>
      <w:r w:rsidRPr="008C58F2">
        <w:rPr>
          <w:b/>
          <w:i/>
          <w:sz w:val="24"/>
          <w:szCs w:val="24"/>
          <w:u w:val="single"/>
        </w:rPr>
        <w:t>В отношении физических лиц</w:t>
      </w:r>
    </w:p>
    <w:p w14:paraId="0B2C435D"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Pr>
          <w:rStyle w:val="af6"/>
          <w:sz w:val="16"/>
          <w:szCs w:val="16"/>
        </w:rPr>
        <w:footnoteReference w:id="22"/>
      </w:r>
    </w:p>
    <w:p w14:paraId="3C210A72"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5A9A9213" w14:textId="77777777" w:rsidR="00000000" w:rsidRPr="008C58F2" w:rsidRDefault="00000000">
      <w:pPr>
        <w:pStyle w:val="a6"/>
        <w:numPr>
          <w:ilvl w:val="2"/>
          <w:numId w:val="60"/>
        </w:numPr>
        <w:spacing w:before="120" w:after="120" w:line="25" w:lineRule="atLeast"/>
        <w:contextualSpacing w:val="0"/>
        <w:rPr>
          <w:b/>
          <w:i/>
          <w:sz w:val="24"/>
          <w:szCs w:val="24"/>
          <w:u w:val="single"/>
        </w:rPr>
      </w:pPr>
      <w:r w:rsidRPr="008C58F2">
        <w:rPr>
          <w:b/>
          <w:i/>
          <w:sz w:val="24"/>
          <w:szCs w:val="24"/>
          <w:u w:val="single"/>
        </w:rPr>
        <w:t>В отношении юридических и физических лиц</w:t>
      </w:r>
    </w:p>
    <w:p w14:paraId="76E2DADC"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w:t>
      </w:r>
      <w:r w:rsidRPr="008C58F2">
        <w:rPr>
          <w:sz w:val="24"/>
          <w:szCs w:val="24"/>
        </w:rPr>
        <w:t>яцев обслуживания задолженности без просрочек, превышающих срок, позволяющий относить задолженность к операционной</w:t>
      </w:r>
      <w:r w:rsidRPr="008C58F2">
        <w:rPr>
          <w:sz w:val="24"/>
          <w:szCs w:val="24"/>
        </w:rPr>
        <w:t xml:space="preserve"> (или превышающих срок допустимого нарушения исполнения обязательств по займам, установленный в разделе 10 Правил).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 также может быть выведен из состояния обесценения, данное действие должно быть обосновано мотивированным суждением</w:t>
      </w:r>
      <w:r w:rsidRPr="008C58F2">
        <w:rPr>
          <w:sz w:val="24"/>
          <w:szCs w:val="24"/>
        </w:rPr>
        <w:t xml:space="preserve"> Управляющей компании.</w:t>
      </w:r>
    </w:p>
    <w:p w14:paraId="77F322B4"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 xml:space="preserve">Для обесценения из-за реструктуризации в пользу </w:t>
      </w:r>
      <w:r w:rsidRPr="008C58F2">
        <w:rPr>
          <w:sz w:val="24"/>
          <w:szCs w:val="24"/>
        </w:rPr>
        <w:t>контрагента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w:t>
      </w:r>
      <w:r w:rsidRPr="008C58F2">
        <w:rPr>
          <w:sz w:val="24"/>
          <w:szCs w:val="24"/>
        </w:rPr>
        <w:t>яца после погашения реструктурированной задолженности.</w:t>
      </w:r>
    </w:p>
    <w:p w14:paraId="45874C1A"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В случае получения информации о прекращении судебного/уголовного преследования контрагента путем оправдательного приговора либо прекращения дела. При этом в случае мирового соглашения между 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r w:rsidRPr="008C58F2">
        <w:rPr>
          <w:sz w:val="24"/>
          <w:szCs w:val="24"/>
        </w:rPr>
        <w:t xml:space="preserve"> Данное действие должно быть обосновано мотивированным суждением Управляющей компании.</w:t>
      </w:r>
    </w:p>
    <w:p w14:paraId="727F4CE5" w14:textId="77777777" w:rsidR="00000000" w:rsidRPr="008C58F2" w:rsidRDefault="00000000">
      <w:pPr>
        <w:pStyle w:val="a6"/>
        <w:numPr>
          <w:ilvl w:val="3"/>
          <w:numId w:val="60"/>
        </w:numPr>
        <w:spacing w:before="120" w:after="120" w:line="25" w:lineRule="atLeast"/>
        <w:ind w:left="1701" w:hanging="850"/>
        <w:contextualSpacing w:val="0"/>
        <w:rPr>
          <w:sz w:val="24"/>
          <w:szCs w:val="24"/>
        </w:rPr>
      </w:pPr>
      <w:r w:rsidRPr="008C58F2">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w:t>
      </w:r>
      <w:r w:rsidRPr="008C58F2">
        <w:rPr>
          <w:sz w:val="24"/>
          <w:szCs w:val="24"/>
        </w:rPr>
        <w:t>яцев после погашения проблемной задолженности.</w:t>
      </w:r>
    </w:p>
    <w:p w14:paraId="18B5EA06" w14:textId="77777777" w:rsidR="00000000" w:rsidRPr="008C58F2" w:rsidRDefault="00000000" w:rsidP="0051550B">
      <w:pPr>
        <w:pStyle w:val="a6"/>
        <w:spacing w:before="120" w:after="120" w:line="25" w:lineRule="atLeast"/>
        <w:ind w:left="0" w:firstLine="426"/>
        <w:contextualSpacing w:val="0"/>
        <w:rPr>
          <w:sz w:val="24"/>
          <w:szCs w:val="24"/>
        </w:rPr>
      </w:pPr>
      <w:r w:rsidRPr="008C58F2">
        <w:rPr>
          <w:sz w:val="24"/>
          <w:szCs w:val="24"/>
        </w:rPr>
        <w:t xml:space="preserve">О реализации </w:t>
      </w:r>
      <w:r w:rsidRPr="008C58F2">
        <w:rPr>
          <w:sz w:val="24"/>
          <w:szCs w:val="24"/>
        </w:rPr>
        <w:t>указанных событий Управляющая компания информирует Специализированный депозитарий.</w:t>
      </w:r>
    </w:p>
    <w:p w14:paraId="15DFB356" w14:textId="77777777" w:rsidR="00000000" w:rsidRPr="008C58F2" w:rsidRDefault="00000000">
      <w:pPr>
        <w:pStyle w:val="30"/>
        <w:numPr>
          <w:ilvl w:val="1"/>
          <w:numId w:val="60"/>
        </w:numPr>
        <w:spacing w:before="120" w:after="120" w:line="25" w:lineRule="atLeast"/>
        <w:ind w:left="567" w:hanging="567"/>
        <w:rPr>
          <w:b/>
        </w:rPr>
      </w:pPr>
      <w:r w:rsidRPr="008C58F2">
        <w:rPr>
          <w:b/>
        </w:rPr>
        <w:t>Расчет справедливой стоим</w:t>
      </w:r>
      <w:r w:rsidRPr="008C58F2">
        <w:rPr>
          <w:b/>
        </w:rPr>
        <w:t>ости актива</w:t>
      </w:r>
    </w:p>
    <w:p w14:paraId="41EFA4D6"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w:t>
      </w:r>
      <w:r w:rsidRPr="008C58F2">
        <w:rPr>
          <w:sz w:val="24"/>
          <w:szCs w:val="24"/>
        </w:rPr>
        <w:t xml:space="preserve"> по формуле, указанной в п.1.2. с учетом </w:t>
      </w:r>
      <w:r w:rsidRPr="008C58F2">
        <w:rPr>
          <w:sz w:val="24"/>
          <w:szCs w:val="24"/>
        </w:rPr>
        <w:t xml:space="preserve">Особенностей расчета справедливой стоимости для некоторых видов обеспеченной задолженности, изложенных в разделе «Общие положения» настоящего Приложения, </w:t>
      </w:r>
      <w:r w:rsidRPr="008C58F2">
        <w:rPr>
          <w:sz w:val="24"/>
          <w:szCs w:val="24"/>
        </w:rPr>
        <w:t xml:space="preserve">. </w:t>
      </w:r>
      <w:r w:rsidRPr="008C58F2">
        <w:rPr>
          <w:sz w:val="24"/>
          <w:szCs w:val="24"/>
        </w:rPr>
        <w:t xml:space="preserve">вероятности </w:t>
      </w:r>
      <w:r w:rsidRPr="008C58F2">
        <w:rPr>
          <w:sz w:val="24"/>
          <w:szCs w:val="24"/>
        </w:rPr>
        <w:t>дефолта PD(Tn) и сроки Tn определяются с учетом положений, установленных в разделе 4.</w:t>
      </w:r>
    </w:p>
    <w:p w14:paraId="2193813B"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При отсутствии информации для иной оценки в качестве срока для погашения просроченной части использ</w:t>
      </w:r>
      <w:r w:rsidRPr="008C58F2">
        <w:rPr>
          <w:sz w:val="24"/>
          <w:szCs w:val="24"/>
        </w:rPr>
        <w:t xml:space="preserve">уется </w:t>
      </w:r>
      <w:r w:rsidRPr="008C58F2">
        <w:rPr>
          <w:sz w:val="24"/>
          <w:szCs w:val="24"/>
        </w:rPr>
        <w:t>срок 1 день</w:t>
      </w:r>
      <w:r w:rsidRPr="008C58F2">
        <w:rPr>
          <w:sz w:val="24"/>
          <w:szCs w:val="24"/>
        </w:rPr>
        <w:t>.</w:t>
      </w:r>
      <w:r w:rsidRPr="008C58F2">
        <w:rPr>
          <w:sz w:val="24"/>
          <w:szCs w:val="24"/>
        </w:rPr>
        <w:t xml:space="preserve"> Иной срок может быть установлен экспертным (мотивированным) суждением Управляющей компании.</w:t>
      </w:r>
    </w:p>
    <w:p w14:paraId="32D185F5" w14:textId="77777777" w:rsidR="00000000" w:rsidRPr="008C58F2" w:rsidRDefault="00000000" w:rsidP="0051550B">
      <w:pPr>
        <w:spacing w:before="120" w:after="120" w:line="25" w:lineRule="atLeast"/>
        <w:rPr>
          <w:sz w:val="24"/>
          <w:szCs w:val="24"/>
        </w:rPr>
      </w:pPr>
    </w:p>
    <w:p w14:paraId="2B0CD375" w14:textId="77777777" w:rsidR="00000000" w:rsidRPr="008C58F2" w:rsidRDefault="00000000">
      <w:pPr>
        <w:pStyle w:val="20"/>
        <w:keepNext/>
        <w:keepLines/>
        <w:numPr>
          <w:ilvl w:val="0"/>
          <w:numId w:val="60"/>
        </w:numPr>
        <w:autoSpaceDE/>
        <w:autoSpaceDN/>
        <w:adjustRightInd/>
        <w:spacing w:after="120" w:line="25" w:lineRule="atLeast"/>
        <w:ind w:left="567" w:hanging="567"/>
        <w:jc w:val="left"/>
        <w:rPr>
          <w:rFonts w:eastAsia="Calibri"/>
          <w:b/>
          <w:bCs w:val="0"/>
          <w:sz w:val="24"/>
          <w:lang w:eastAsia="en-US"/>
        </w:rPr>
      </w:pPr>
      <w:r w:rsidRPr="008C58F2">
        <w:rPr>
          <w:rFonts w:eastAsia="Calibri"/>
          <w:b/>
          <w:bCs w:val="0"/>
          <w:sz w:val="24"/>
          <w:lang w:eastAsia="en-US"/>
        </w:rPr>
        <w:t>ОЦЕНКА АКТИВОВ, НАХОДЯЩИХСЯ В СОСТОЯНИИ ДЕФОЛТА.</w:t>
      </w:r>
    </w:p>
    <w:p w14:paraId="261905F9" w14:textId="77777777" w:rsidR="00000000" w:rsidRPr="008C58F2" w:rsidRDefault="00000000">
      <w:pPr>
        <w:pStyle w:val="30"/>
        <w:numPr>
          <w:ilvl w:val="1"/>
          <w:numId w:val="60"/>
        </w:numPr>
        <w:spacing w:before="120" w:after="120" w:line="25" w:lineRule="atLeast"/>
        <w:ind w:left="567" w:hanging="567"/>
        <w:rPr>
          <w:b/>
        </w:rPr>
      </w:pPr>
      <w:r w:rsidRPr="008C58F2">
        <w:rPr>
          <w:b/>
        </w:rPr>
        <w:t xml:space="preserve">Предельные сроки </w:t>
      </w:r>
      <w:r w:rsidRPr="008C58F2">
        <w:rPr>
          <w:b/>
        </w:rPr>
        <w:t xml:space="preserve">просрочки для признания дефолта </w:t>
      </w:r>
      <w:r w:rsidRPr="008C58F2">
        <w:rPr>
          <w:b/>
        </w:rPr>
        <w:t>по различны</w:t>
      </w:r>
      <w:r w:rsidRPr="008C58F2">
        <w:rPr>
          <w:b/>
        </w:rPr>
        <w:t xml:space="preserve">м </w:t>
      </w:r>
      <w:r w:rsidRPr="008C58F2">
        <w:rPr>
          <w:b/>
        </w:rPr>
        <w:t xml:space="preserve">видам </w:t>
      </w:r>
      <w:r w:rsidRPr="008C58F2">
        <w:rPr>
          <w:b/>
        </w:rPr>
        <w:t>задолженностей</w:t>
      </w:r>
      <w:r w:rsidRPr="008C58F2">
        <w:t xml:space="preserve"> </w:t>
      </w:r>
      <w:r w:rsidRPr="008C58F2">
        <w:rPr>
          <w:b/>
        </w:rPr>
        <w:t>контрагентов перед ПИФ</w:t>
      </w:r>
    </w:p>
    <w:tbl>
      <w:tblPr>
        <w:tblW w:w="10249" w:type="dxa"/>
        <w:tblInd w:w="94" w:type="dxa"/>
        <w:tblLook w:val="04A0" w:firstRow="1" w:lastRow="0" w:firstColumn="1" w:lastColumn="0" w:noHBand="0" w:noVBand="1"/>
      </w:tblPr>
      <w:tblGrid>
        <w:gridCol w:w="6422"/>
        <w:gridCol w:w="3827"/>
      </w:tblGrid>
      <w:tr w:rsidR="00FB6C87" w14:paraId="63151131" w14:textId="77777777" w:rsidTr="00B770F7">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6EC76" w14:textId="77777777" w:rsidR="00000000" w:rsidRPr="008C58F2" w:rsidRDefault="00000000" w:rsidP="008B2E9A">
            <w:pPr>
              <w:spacing w:line="25" w:lineRule="atLeast"/>
              <w:jc w:val="center"/>
              <w:rPr>
                <w:rFonts w:eastAsia="Times New Roman"/>
                <w:b/>
                <w:bCs/>
                <w:color w:val="000000"/>
                <w:sz w:val="24"/>
                <w:szCs w:val="24"/>
                <w:lang w:eastAsia="ru-RU"/>
              </w:rPr>
            </w:pPr>
            <w:r w:rsidRPr="008C58F2">
              <w:rPr>
                <w:rFonts w:eastAsia="Times New Roman"/>
                <w:b/>
                <w:bCs/>
                <w:color w:val="000000"/>
                <w:sz w:val="24"/>
                <w:szCs w:val="24"/>
                <w:lang w:eastAsia="ru-RU"/>
              </w:rPr>
              <w:t>Дебиторская задолженность/обязательства контрагентов</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9AA3DE4" w14:textId="77777777" w:rsidR="00000000" w:rsidRPr="008C58F2" w:rsidRDefault="00000000" w:rsidP="00DE4162">
            <w:pPr>
              <w:spacing w:line="25" w:lineRule="atLeast"/>
              <w:jc w:val="center"/>
              <w:rPr>
                <w:rFonts w:eastAsia="Times New Roman"/>
                <w:b/>
                <w:bCs/>
                <w:color w:val="000000"/>
                <w:sz w:val="24"/>
                <w:szCs w:val="24"/>
                <w:lang w:eastAsia="ru-RU"/>
              </w:rPr>
            </w:pPr>
            <w:r w:rsidRPr="008C58F2">
              <w:rPr>
                <w:rFonts w:eastAsia="Times New Roman"/>
                <w:b/>
                <w:bCs/>
                <w:color w:val="000000"/>
                <w:sz w:val="24"/>
                <w:szCs w:val="24"/>
                <w:lang w:eastAsia="ru-RU"/>
              </w:rPr>
              <w:t>Срок</w:t>
            </w:r>
          </w:p>
        </w:tc>
      </w:tr>
      <w:tr w:rsidR="00FB6C87" w14:paraId="13EEAAE4" w14:textId="77777777" w:rsidTr="00B770F7">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3A417BF0" w14:textId="77777777" w:rsidR="00000000" w:rsidRPr="008C58F2" w:rsidRDefault="00000000" w:rsidP="00DE4162">
            <w:pPr>
              <w:spacing w:line="25" w:lineRule="atLeast"/>
              <w:jc w:val="left"/>
              <w:rPr>
                <w:rFonts w:eastAsia="Times New Roman"/>
                <w:color w:val="000000"/>
                <w:sz w:val="24"/>
                <w:szCs w:val="24"/>
                <w:lang w:eastAsia="ru-RU"/>
              </w:rPr>
            </w:pPr>
            <w:r w:rsidRPr="008C58F2">
              <w:rPr>
                <w:rFonts w:eastAsia="Times New Roman"/>
                <w:color w:val="000000"/>
                <w:sz w:val="24"/>
                <w:szCs w:val="24"/>
                <w:lang w:eastAsia="ru-RU"/>
              </w:rPr>
              <w:t>Обязательства по облигациям российских/иностранных эмитентов</w:t>
            </w:r>
            <w:r>
              <w:rPr>
                <w:rStyle w:val="af6"/>
                <w:color w:val="000000"/>
                <w:lang w:eastAsia="ru-RU"/>
              </w:rPr>
              <w:footnoteReference w:id="23"/>
            </w:r>
          </w:p>
        </w:tc>
        <w:tc>
          <w:tcPr>
            <w:tcW w:w="3827" w:type="dxa"/>
            <w:tcBorders>
              <w:top w:val="nil"/>
              <w:left w:val="nil"/>
              <w:bottom w:val="single" w:sz="4" w:space="0" w:color="auto"/>
              <w:right w:val="single" w:sz="4" w:space="0" w:color="auto"/>
            </w:tcBorders>
            <w:shd w:val="clear" w:color="auto" w:fill="auto"/>
            <w:vAlign w:val="center"/>
            <w:hideMark/>
          </w:tcPr>
          <w:p w14:paraId="7D3C78AE"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7 рабочих дней для российских эмитентов/10 рабочих дней для иностранных эмитентов</w:t>
            </w:r>
          </w:p>
        </w:tc>
      </w:tr>
      <w:tr w:rsidR="00FB6C87" w14:paraId="59093340" w14:textId="77777777" w:rsidTr="00B770F7">
        <w:trPr>
          <w:trHeight w:val="934"/>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461EB416" w14:textId="77777777" w:rsidR="00000000" w:rsidRPr="008C58F2" w:rsidRDefault="00000000" w:rsidP="00DE4162">
            <w:pPr>
              <w:spacing w:line="25" w:lineRule="atLeast"/>
              <w:jc w:val="left"/>
              <w:rPr>
                <w:rFonts w:eastAsia="Times New Roman"/>
                <w:color w:val="000000"/>
                <w:sz w:val="24"/>
                <w:szCs w:val="24"/>
                <w:lang w:eastAsia="ru-RU"/>
              </w:rPr>
            </w:pPr>
            <w:r w:rsidRPr="008C58F2">
              <w:rPr>
                <w:rFonts w:eastAsia="Times New Roman"/>
                <w:color w:val="000000"/>
                <w:sz w:val="24"/>
                <w:szCs w:val="24"/>
                <w:lang w:eastAsia="ru-RU"/>
              </w:rPr>
              <w:t>Обязательства по выплате дохода по долевым активам российских / иностранных эмитентов</w:t>
            </w:r>
            <w:r>
              <w:rPr>
                <w:rStyle w:val="af6"/>
                <w:color w:val="000000"/>
                <w:lang w:eastAsia="ru-RU"/>
              </w:rPr>
              <w:footnoteReference w:id="24"/>
            </w:r>
          </w:p>
        </w:tc>
        <w:tc>
          <w:tcPr>
            <w:tcW w:w="3827" w:type="dxa"/>
            <w:tcBorders>
              <w:top w:val="nil"/>
              <w:left w:val="nil"/>
              <w:bottom w:val="single" w:sz="4" w:space="0" w:color="auto"/>
              <w:right w:val="single" w:sz="4" w:space="0" w:color="auto"/>
            </w:tcBorders>
            <w:shd w:val="clear" w:color="auto" w:fill="auto"/>
            <w:vAlign w:val="center"/>
            <w:hideMark/>
          </w:tcPr>
          <w:p w14:paraId="22EF7FDE" w14:textId="77777777" w:rsidR="00000000" w:rsidRPr="008C58F2" w:rsidRDefault="00000000" w:rsidP="008B2E9A">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25</w:t>
            </w:r>
            <w:r w:rsidRPr="008C58F2">
              <w:rPr>
                <w:rFonts w:eastAsia="Times New Roman"/>
                <w:color w:val="000000"/>
                <w:sz w:val="24"/>
                <w:szCs w:val="24"/>
                <w:lang w:eastAsia="ru-RU"/>
              </w:rPr>
              <w:t>рабочих дней</w:t>
            </w:r>
          </w:p>
        </w:tc>
      </w:tr>
      <w:tr w:rsidR="00FB6C87" w14:paraId="31E8A484" w14:textId="77777777" w:rsidTr="00B770F7">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510002A7" w14:textId="77777777" w:rsidR="00000000" w:rsidRPr="008C58F2" w:rsidRDefault="00000000" w:rsidP="00DE4162">
            <w:pPr>
              <w:spacing w:line="25" w:lineRule="atLeast"/>
              <w:jc w:val="left"/>
              <w:rPr>
                <w:rFonts w:eastAsia="Times New Roman"/>
                <w:color w:val="000000"/>
                <w:sz w:val="24"/>
                <w:szCs w:val="24"/>
                <w:lang w:eastAsia="ru-RU"/>
              </w:rPr>
            </w:pPr>
            <w:r w:rsidRPr="008C58F2">
              <w:rPr>
                <w:rFonts w:eastAsia="Times New Roman"/>
                <w:color w:val="000000"/>
                <w:sz w:val="24"/>
                <w:szCs w:val="24"/>
                <w:lang w:eastAsia="ru-RU"/>
              </w:rPr>
              <w:t>Обязательства по займам/кредитам юридических лиц</w:t>
            </w:r>
          </w:p>
        </w:tc>
        <w:tc>
          <w:tcPr>
            <w:tcW w:w="3827" w:type="dxa"/>
            <w:tcBorders>
              <w:top w:val="nil"/>
              <w:left w:val="nil"/>
              <w:bottom w:val="single" w:sz="4" w:space="0" w:color="auto"/>
              <w:right w:val="single" w:sz="4" w:space="0" w:color="auto"/>
            </w:tcBorders>
            <w:shd w:val="clear" w:color="auto" w:fill="auto"/>
            <w:vAlign w:val="center"/>
            <w:hideMark/>
          </w:tcPr>
          <w:p w14:paraId="0872A9CC"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 xml:space="preserve">30 </w:t>
            </w:r>
            <w:r w:rsidRPr="008C58F2">
              <w:rPr>
                <w:rFonts w:eastAsia="Times New Roman"/>
                <w:color w:val="000000"/>
                <w:sz w:val="24"/>
                <w:szCs w:val="24"/>
                <w:lang w:eastAsia="ru-RU"/>
              </w:rPr>
              <w:t>календарных дней</w:t>
            </w:r>
          </w:p>
        </w:tc>
      </w:tr>
      <w:tr w:rsidR="00FB6C87" w14:paraId="2B7A601B" w14:textId="77777777" w:rsidTr="00B770F7">
        <w:trPr>
          <w:trHeight w:val="467"/>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44FC38A4" w14:textId="77777777" w:rsidR="00000000" w:rsidRPr="008C58F2" w:rsidRDefault="00000000" w:rsidP="00DE4162">
            <w:pPr>
              <w:spacing w:line="25" w:lineRule="atLeast"/>
              <w:jc w:val="left"/>
              <w:rPr>
                <w:rFonts w:eastAsia="Times New Roman"/>
                <w:color w:val="000000"/>
                <w:sz w:val="24"/>
                <w:szCs w:val="24"/>
                <w:lang w:eastAsia="ru-RU"/>
              </w:rPr>
            </w:pPr>
            <w:r w:rsidRPr="008C58F2">
              <w:rPr>
                <w:rFonts w:eastAsia="Times New Roman"/>
                <w:color w:val="000000"/>
                <w:sz w:val="24"/>
                <w:szCs w:val="24"/>
                <w:lang w:eastAsia="ru-RU"/>
              </w:rPr>
              <w:t>Обязательства на межбанковском рынке, рынке производных инструментов, рынке РЕПО</w:t>
            </w:r>
          </w:p>
        </w:tc>
        <w:tc>
          <w:tcPr>
            <w:tcW w:w="3827" w:type="dxa"/>
            <w:tcBorders>
              <w:top w:val="nil"/>
              <w:left w:val="nil"/>
              <w:bottom w:val="single" w:sz="4" w:space="0" w:color="auto"/>
              <w:right w:val="single" w:sz="4" w:space="0" w:color="auto"/>
            </w:tcBorders>
            <w:shd w:val="clear" w:color="auto" w:fill="auto"/>
            <w:vAlign w:val="center"/>
            <w:hideMark/>
          </w:tcPr>
          <w:p w14:paraId="1B15B982"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5 рабочих дней</w:t>
            </w:r>
          </w:p>
        </w:tc>
      </w:tr>
      <w:tr w:rsidR="00FB6C87" w14:paraId="4C82C462" w14:textId="77777777" w:rsidTr="00B770F7">
        <w:trPr>
          <w:trHeight w:val="700"/>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10C5C846" w14:textId="77777777" w:rsidR="00000000" w:rsidRPr="008C58F2" w:rsidRDefault="00000000" w:rsidP="00DE4162">
            <w:pPr>
              <w:spacing w:line="25" w:lineRule="atLeast"/>
              <w:jc w:val="left"/>
              <w:rPr>
                <w:rFonts w:eastAsia="Times New Roman"/>
                <w:color w:val="000000"/>
                <w:sz w:val="24"/>
                <w:szCs w:val="24"/>
                <w:lang w:eastAsia="ru-RU"/>
              </w:rPr>
            </w:pPr>
            <w:r w:rsidRPr="008C58F2">
              <w:rPr>
                <w:rFonts w:eastAsia="Times New Roman"/>
                <w:color w:val="000000"/>
                <w:sz w:val="24"/>
                <w:szCs w:val="24"/>
                <w:lang w:eastAsia="ru-RU"/>
              </w:rPr>
              <w:t xml:space="preserve">Иная задолженность физических </w:t>
            </w:r>
            <w:r w:rsidRPr="008C58F2">
              <w:rPr>
                <w:rFonts w:eastAsia="Times New Roman"/>
                <w:color w:val="000000"/>
                <w:sz w:val="24"/>
                <w:szCs w:val="24"/>
                <w:lang w:eastAsia="ru-RU"/>
              </w:rPr>
              <w:t>(в т. ч ИП) и юридических лиц перед ПИФ</w:t>
            </w:r>
          </w:p>
        </w:tc>
        <w:tc>
          <w:tcPr>
            <w:tcW w:w="3827" w:type="dxa"/>
            <w:tcBorders>
              <w:top w:val="nil"/>
              <w:left w:val="nil"/>
              <w:bottom w:val="single" w:sz="4" w:space="0" w:color="auto"/>
              <w:right w:val="single" w:sz="4" w:space="0" w:color="auto"/>
            </w:tcBorders>
            <w:shd w:val="clear" w:color="auto" w:fill="auto"/>
            <w:vAlign w:val="center"/>
            <w:hideMark/>
          </w:tcPr>
          <w:p w14:paraId="0EA0DE74"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 xml:space="preserve">90 </w:t>
            </w:r>
            <w:r w:rsidRPr="008C58F2">
              <w:rPr>
                <w:rFonts w:eastAsia="Times New Roman"/>
                <w:color w:val="000000"/>
                <w:sz w:val="24"/>
                <w:szCs w:val="24"/>
                <w:lang w:eastAsia="ru-RU"/>
              </w:rPr>
              <w:t xml:space="preserve">календарных </w:t>
            </w:r>
            <w:r w:rsidRPr="008C58F2">
              <w:rPr>
                <w:rFonts w:eastAsia="Times New Roman"/>
                <w:color w:val="000000"/>
                <w:sz w:val="24"/>
                <w:szCs w:val="24"/>
                <w:lang w:eastAsia="ru-RU"/>
              </w:rPr>
              <w:t>дней</w:t>
            </w:r>
          </w:p>
        </w:tc>
      </w:tr>
    </w:tbl>
    <w:p w14:paraId="4FB4BEF0" w14:textId="77777777" w:rsidR="00000000" w:rsidRPr="008C58F2" w:rsidRDefault="00000000" w:rsidP="00DE4162">
      <w:pPr>
        <w:pStyle w:val="a"/>
        <w:numPr>
          <w:ilvl w:val="0"/>
          <w:numId w:val="0"/>
        </w:numPr>
        <w:spacing w:line="25" w:lineRule="atLeast"/>
        <w:ind w:left="502" w:hanging="360"/>
        <w:jc w:val="both"/>
        <w:rPr>
          <w:szCs w:val="24"/>
        </w:rPr>
      </w:pPr>
    </w:p>
    <w:p w14:paraId="640DE722" w14:textId="77777777" w:rsidR="00000000" w:rsidRPr="008C58F2" w:rsidRDefault="00000000">
      <w:pPr>
        <w:pStyle w:val="30"/>
        <w:numPr>
          <w:ilvl w:val="1"/>
          <w:numId w:val="60"/>
        </w:numPr>
        <w:spacing w:before="120" w:after="120" w:line="25" w:lineRule="atLeast"/>
        <w:ind w:left="567" w:hanging="567"/>
        <w:rPr>
          <w:b/>
        </w:rPr>
      </w:pPr>
      <w:r w:rsidRPr="008C58F2">
        <w:rPr>
          <w:b/>
        </w:rPr>
        <w:t xml:space="preserve">В отношении юридических лиц </w:t>
      </w:r>
      <w:r w:rsidRPr="008C58F2">
        <w:rPr>
          <w:b/>
        </w:rPr>
        <w:t>дефолтом и приравненными к нему событиями являются следующие события:</w:t>
      </w:r>
    </w:p>
    <w:p w14:paraId="0468FD6A"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Н</w:t>
      </w:r>
      <w:r w:rsidRPr="008C58F2">
        <w:rPr>
          <w:sz w:val="24"/>
          <w:szCs w:val="24"/>
        </w:rPr>
        <w:t xml:space="preserve">арушения контрагентом </w:t>
      </w:r>
      <w:r w:rsidRPr="008C58F2">
        <w:rPr>
          <w:sz w:val="24"/>
          <w:szCs w:val="24"/>
        </w:rPr>
        <w:t xml:space="preserve">условий </w:t>
      </w:r>
      <w:r w:rsidRPr="008C58F2">
        <w:rPr>
          <w:sz w:val="24"/>
          <w:szCs w:val="24"/>
        </w:rPr>
        <w:t xml:space="preserve">погашения или выплаты процентных доходов по активу, а также любого иного обязательства контрагента </w:t>
      </w:r>
      <w:r w:rsidRPr="008C58F2">
        <w:rPr>
          <w:sz w:val="24"/>
          <w:szCs w:val="24"/>
        </w:rPr>
        <w:t xml:space="preserve">на срок в соответствии с определением дефолта, в случае если данная информация прямо или косвенно наблюдаема. </w:t>
      </w:r>
    </w:p>
    <w:p w14:paraId="4ACE7ADD" w14:textId="77777777" w:rsidR="00000000" w:rsidRPr="008C58F2" w:rsidRDefault="00000000" w:rsidP="006177E8">
      <w:pPr>
        <w:spacing w:before="120" w:after="120" w:line="25" w:lineRule="atLeast"/>
        <w:ind w:left="1134"/>
        <w:rPr>
          <w:sz w:val="24"/>
          <w:szCs w:val="24"/>
        </w:rPr>
      </w:pPr>
      <w:r w:rsidRPr="008C58F2">
        <w:rPr>
          <w:sz w:val="24"/>
          <w:szCs w:val="24"/>
        </w:rPr>
        <w:t>Неисполнение обязательства контрагентов, в том числе по выплате купонов и дивидендов в иностранной валюте,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в отношении самого контрагента, в том числе перекрёстный дефолт по его иным обязательствам, не возникают. Особенности оценки активов в этом случае указаны в п.3.5.6.</w:t>
      </w:r>
    </w:p>
    <w:p w14:paraId="6E4C4254"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w:t>
      </w:r>
      <w:r w:rsidRPr="008C58F2">
        <w:rPr>
          <w:sz w:val="24"/>
          <w:szCs w:val="24"/>
        </w:rPr>
        <w:t xml:space="preserve">и о просрочке исполнения эмитентом своих обязательств. </w:t>
      </w:r>
    </w:p>
    <w:p w14:paraId="7E998CBE"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 xml:space="preserve">Официальное опубликование решения о признании </w:t>
      </w:r>
      <w:r w:rsidRPr="008C58F2">
        <w:rPr>
          <w:sz w:val="24"/>
          <w:szCs w:val="24"/>
        </w:rPr>
        <w:t>контрагента банкротом;</w:t>
      </w:r>
    </w:p>
    <w:p w14:paraId="63B95B85"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 xml:space="preserve">Официальное опубликование решения о начале применения к </w:t>
      </w:r>
      <w:r w:rsidRPr="008C58F2">
        <w:rPr>
          <w:sz w:val="24"/>
          <w:szCs w:val="24"/>
        </w:rPr>
        <w:t>контрагенту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58F8D8F4"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О</w:t>
      </w:r>
      <w:r w:rsidRPr="008C58F2">
        <w:rPr>
          <w:sz w:val="24"/>
          <w:szCs w:val="24"/>
        </w:rPr>
        <w:t>фициальное опубликование информации о ликвидации юридического лица, за исключением случаев поглощения и присоединения.</w:t>
      </w:r>
    </w:p>
    <w:p w14:paraId="5DA7E819"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Присвоение контрагенту рейтинга SD (Selected Default) или D (Default) со стороны рейтинговых агентств.</w:t>
      </w:r>
    </w:p>
    <w:p w14:paraId="0D7FF0A9"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 xml:space="preserve">Обнаружение кредитором невозможности </w:t>
      </w:r>
      <w:r w:rsidRPr="008C58F2">
        <w:rPr>
          <w:sz w:val="24"/>
          <w:szCs w:val="24"/>
        </w:rPr>
        <w:t>контрагента исполнить обязательства в силу каких-либо обстоятельств без принятия специальных мер (например, реализации залога).</w:t>
      </w:r>
    </w:p>
    <w:p w14:paraId="00403441" w14:textId="77777777" w:rsidR="00000000" w:rsidRPr="008C58F2" w:rsidRDefault="00000000" w:rsidP="00DE4162">
      <w:pPr>
        <w:spacing w:line="25" w:lineRule="atLeast"/>
        <w:ind w:firstLine="426"/>
        <w:rPr>
          <w:sz w:val="24"/>
          <w:szCs w:val="24"/>
        </w:rPr>
      </w:pPr>
    </w:p>
    <w:p w14:paraId="3A213F36" w14:textId="77777777" w:rsidR="00000000" w:rsidRPr="008C58F2" w:rsidRDefault="00000000">
      <w:pPr>
        <w:pStyle w:val="30"/>
        <w:numPr>
          <w:ilvl w:val="1"/>
          <w:numId w:val="60"/>
        </w:numPr>
        <w:spacing w:before="120" w:after="120" w:line="25" w:lineRule="atLeast"/>
        <w:ind w:left="567" w:hanging="567"/>
        <w:rPr>
          <w:b/>
        </w:rPr>
      </w:pPr>
      <w:r w:rsidRPr="008C58F2">
        <w:rPr>
          <w:b/>
        </w:rPr>
        <w:t>В отношении физических лиц к дефолту приравниваются следующие события:</w:t>
      </w:r>
    </w:p>
    <w:p w14:paraId="2882CACB"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 xml:space="preserve">Нарушения </w:t>
      </w:r>
      <w:r w:rsidRPr="008C58F2">
        <w:rPr>
          <w:sz w:val="24"/>
          <w:szCs w:val="24"/>
        </w:rPr>
        <w:t>контрагентом</w:t>
      </w:r>
      <w:r w:rsidRPr="008C58F2">
        <w:rPr>
          <w:sz w:val="24"/>
          <w:szCs w:val="24"/>
        </w:rPr>
        <w:t xml:space="preserve"> – физическим лицом условий погашения или выплаты процентных доходов по активу, составляющему активы ПИФ, а также любого иного обязательства </w:t>
      </w:r>
      <w:r w:rsidRPr="008C58F2">
        <w:rPr>
          <w:sz w:val="24"/>
          <w:szCs w:val="24"/>
        </w:rPr>
        <w:t>контрагнета, на срок более, чем указано в п. 3.1, в случае если данная информация прямо или косвенно наблюдаема;</w:t>
      </w:r>
    </w:p>
    <w:p w14:paraId="3CAA9D3F"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 xml:space="preserve">Официальное опубликование решения о признании </w:t>
      </w:r>
      <w:r w:rsidRPr="008C58F2">
        <w:rPr>
          <w:sz w:val="24"/>
          <w:szCs w:val="24"/>
        </w:rPr>
        <w:t>физического лица банкротом.</w:t>
      </w:r>
    </w:p>
    <w:p w14:paraId="785F4902"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7A80CABC"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Получение сведений об осуждении физического лица по уголовным преступлениям (кроме случаев осуждения на условный срок).</w:t>
      </w:r>
    </w:p>
    <w:p w14:paraId="39EE75A0"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Получение сведений об объявлении физического лица пропавшим без вести.</w:t>
      </w:r>
    </w:p>
    <w:p w14:paraId="0C234130"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Получение информации о наступлении смерти физического лица.</w:t>
      </w:r>
    </w:p>
    <w:p w14:paraId="3F887B8B" w14:textId="77777777" w:rsidR="00000000" w:rsidRPr="008C58F2" w:rsidRDefault="00000000" w:rsidP="00DE4162">
      <w:pPr>
        <w:spacing w:line="25" w:lineRule="atLeast"/>
        <w:ind w:firstLine="426"/>
        <w:rPr>
          <w:sz w:val="24"/>
          <w:szCs w:val="24"/>
        </w:rPr>
      </w:pPr>
    </w:p>
    <w:p w14:paraId="71F86AAB" w14:textId="77777777" w:rsidR="00000000" w:rsidRPr="008C58F2" w:rsidRDefault="00000000">
      <w:pPr>
        <w:pStyle w:val="30"/>
        <w:numPr>
          <w:ilvl w:val="1"/>
          <w:numId w:val="60"/>
        </w:numPr>
        <w:spacing w:before="120" w:after="120" w:line="25" w:lineRule="atLeast"/>
        <w:ind w:left="567" w:hanging="567"/>
        <w:rPr>
          <w:b/>
        </w:rPr>
      </w:pPr>
      <w:r w:rsidRPr="008C58F2">
        <w:rPr>
          <w:b/>
        </w:rPr>
        <w:t>Дефолт по различным активам, относящимся к контрагенту</w:t>
      </w:r>
      <w:r w:rsidRPr="008C58F2">
        <w:rPr>
          <w:b/>
        </w:rPr>
        <w:t xml:space="preserve"> (физическому или юридическому лицу)</w:t>
      </w:r>
    </w:p>
    <w:p w14:paraId="622126E4"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В случае возникновения дефолта по одному активу остальные активы, относящиеся к контрагенту, так же считаются находящимися в дефолте, и контрагент считается находящимся в дефолте</w:t>
      </w:r>
      <w:r w:rsidRPr="008C58F2">
        <w:rPr>
          <w:sz w:val="24"/>
          <w:szCs w:val="24"/>
        </w:rPr>
        <w:t xml:space="preserve"> (за исключением ситуации в п.3.2.1). </w:t>
      </w:r>
    </w:p>
    <w:p w14:paraId="2CDDF3F0"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59E4025F"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 xml:space="preserve">В случае наступления событий, </w:t>
      </w:r>
      <w:r w:rsidRPr="008C58F2">
        <w:rPr>
          <w:sz w:val="24"/>
          <w:szCs w:val="24"/>
        </w:rPr>
        <w:t>приравненных к дефолту, контрагент считается находящимся в состоянии дефолта, все активы, относящиеся к нему, считаются находящимися в состоянии дефолта.</w:t>
      </w:r>
    </w:p>
    <w:p w14:paraId="1B3BDB98"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Pr>
          <w:rStyle w:val="af6"/>
          <w:color w:val="000000"/>
          <w:lang w:eastAsia="ru-RU"/>
        </w:rPr>
        <w:footnoteReference w:id="25"/>
      </w:r>
      <w:r w:rsidRPr="008C58F2">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 </w:t>
      </w:r>
    </w:p>
    <w:p w14:paraId="62640AF7" w14:textId="77777777" w:rsidR="00000000" w:rsidRPr="008C58F2" w:rsidRDefault="00000000" w:rsidP="00DE4162">
      <w:pPr>
        <w:pStyle w:val="a6"/>
        <w:spacing w:line="25" w:lineRule="atLeast"/>
        <w:ind w:left="792"/>
        <w:rPr>
          <w:sz w:val="24"/>
          <w:szCs w:val="24"/>
        </w:rPr>
      </w:pPr>
    </w:p>
    <w:p w14:paraId="3305A123" w14:textId="77777777" w:rsidR="00000000" w:rsidRPr="008C58F2" w:rsidRDefault="00000000">
      <w:pPr>
        <w:pStyle w:val="30"/>
        <w:numPr>
          <w:ilvl w:val="1"/>
          <w:numId w:val="60"/>
        </w:numPr>
        <w:spacing w:before="120" w:after="120" w:line="25" w:lineRule="atLeast"/>
        <w:ind w:left="567" w:hanging="567"/>
        <w:rPr>
          <w:b/>
        </w:rPr>
      </w:pPr>
      <w:r w:rsidRPr="008C58F2">
        <w:rPr>
          <w:b/>
        </w:rPr>
        <w:t xml:space="preserve">Оценка актива </w:t>
      </w:r>
    </w:p>
    <w:p w14:paraId="7A039BC5"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 xml:space="preserve">Для всех классов активов, находящихся в состоянии дефолта, справедливая стоимость актива определяется </w:t>
      </w:r>
      <w:r w:rsidRPr="008C58F2">
        <w:rPr>
          <w:sz w:val="24"/>
          <w:szCs w:val="24"/>
        </w:rPr>
        <w:t>по формуле, указанной в п. 1.2. с учетом положений п. 1.3. и 1.4. При этом PD(T(n)) принимаются равными 1.</w:t>
      </w:r>
      <w:r w:rsidRPr="008C58F2">
        <w:rPr>
          <w:sz w:val="24"/>
          <w:szCs w:val="24"/>
        </w:rPr>
        <w:t xml:space="preserve"> </w:t>
      </w:r>
      <w:r w:rsidRPr="008C58F2">
        <w:rPr>
          <w:sz w:val="24"/>
          <w:szCs w:val="24"/>
        </w:rPr>
        <w:t xml:space="preserve">При отсутствии информации для иной оценки в качестве срока для погашения </w:t>
      </w:r>
      <w:r w:rsidRPr="008C58F2">
        <w:rPr>
          <w:sz w:val="24"/>
          <w:szCs w:val="24"/>
        </w:rPr>
        <w:t xml:space="preserve">T(n) в формуле в п.1.2 </w:t>
      </w:r>
      <w:r w:rsidRPr="008C58F2">
        <w:rPr>
          <w:sz w:val="24"/>
          <w:szCs w:val="24"/>
        </w:rPr>
        <w:t xml:space="preserve"> используется:</w:t>
      </w:r>
    </w:p>
    <w:p w14:paraId="777BCF85" w14:textId="77777777" w:rsidR="00000000" w:rsidRPr="008C58F2" w:rsidRDefault="00000000" w:rsidP="008E795E">
      <w:pPr>
        <w:spacing w:before="120" w:after="120" w:line="25" w:lineRule="atLeast"/>
        <w:ind w:left="1077"/>
        <w:rPr>
          <w:sz w:val="24"/>
          <w:szCs w:val="24"/>
        </w:rPr>
      </w:pPr>
      <w:r w:rsidRPr="008C58F2">
        <w:rPr>
          <w:sz w:val="24"/>
          <w:szCs w:val="24"/>
        </w:rPr>
        <w:t>- срок не менее 6 месяцев, если идет или планируется суд с должником;</w:t>
      </w:r>
    </w:p>
    <w:p w14:paraId="63D5245D" w14:textId="77777777" w:rsidR="00000000" w:rsidRPr="008C58F2" w:rsidRDefault="00000000" w:rsidP="008E795E">
      <w:pPr>
        <w:spacing w:before="120" w:after="120" w:line="25" w:lineRule="atLeast"/>
        <w:ind w:left="1077"/>
        <w:rPr>
          <w:sz w:val="24"/>
          <w:szCs w:val="24"/>
          <w:lang w:eastAsia="ru-RU"/>
        </w:rPr>
      </w:pPr>
      <w:r w:rsidRPr="008C58F2">
        <w:rPr>
          <w:sz w:val="24"/>
          <w:szCs w:val="24"/>
        </w:rPr>
        <w:t xml:space="preserve">- </w:t>
      </w:r>
      <w:r w:rsidRPr="008C58F2">
        <w:rPr>
          <w:sz w:val="24"/>
          <w:szCs w:val="24"/>
          <w:lang w:eastAsia="ru-RU"/>
        </w:rPr>
        <w:t>срок получения средств согласно договору (РЕПО, займ, производный финансовый инструмент);</w:t>
      </w:r>
    </w:p>
    <w:p w14:paraId="02E0F827" w14:textId="77777777" w:rsidR="00000000" w:rsidRPr="008C58F2" w:rsidRDefault="00000000" w:rsidP="008E795E">
      <w:pPr>
        <w:spacing w:before="120" w:after="120" w:line="25" w:lineRule="atLeast"/>
        <w:ind w:left="1077"/>
        <w:rPr>
          <w:sz w:val="24"/>
          <w:szCs w:val="24"/>
          <w:lang w:eastAsia="ru-RU"/>
        </w:rPr>
      </w:pPr>
      <w:r w:rsidRPr="008C58F2">
        <w:rPr>
          <w:sz w:val="24"/>
          <w:szCs w:val="24"/>
          <w:lang w:eastAsia="ru-RU"/>
        </w:rPr>
        <w:t>- срок 1 день для случаев, не указанных выше;</w:t>
      </w:r>
    </w:p>
    <w:p w14:paraId="0B9CA705" w14:textId="77777777" w:rsidR="00000000" w:rsidRPr="008C58F2" w:rsidRDefault="00000000" w:rsidP="008E795E">
      <w:pPr>
        <w:spacing w:before="120" w:after="120" w:line="25" w:lineRule="atLeast"/>
        <w:ind w:left="1077"/>
        <w:rPr>
          <w:sz w:val="24"/>
          <w:szCs w:val="24"/>
        </w:rPr>
      </w:pPr>
      <w:r w:rsidRPr="008C58F2">
        <w:rPr>
          <w:sz w:val="24"/>
          <w:szCs w:val="24"/>
          <w:lang w:eastAsia="ru-RU"/>
        </w:rPr>
        <w:t xml:space="preserve">- </w:t>
      </w:r>
      <w:r w:rsidRPr="008C58F2">
        <w:rPr>
          <w:sz w:val="24"/>
          <w:szCs w:val="24"/>
        </w:rPr>
        <w:t>иной срок на основе обоснованного экспертного (мотивированного) суждения Управляющей компании.</w:t>
      </w:r>
    </w:p>
    <w:p w14:paraId="13C01CCD" w14:textId="77777777" w:rsidR="00000000" w:rsidRPr="008C58F2" w:rsidRDefault="00000000" w:rsidP="008E795E">
      <w:pPr>
        <w:pStyle w:val="a6"/>
        <w:spacing w:before="120" w:after="120" w:line="25" w:lineRule="atLeast"/>
        <w:ind w:left="1077"/>
        <w:contextualSpacing w:val="0"/>
        <w:rPr>
          <w:sz w:val="24"/>
          <w:szCs w:val="24"/>
        </w:rPr>
      </w:pPr>
      <w:r w:rsidRPr="008C58F2">
        <w:rPr>
          <w:sz w:val="24"/>
          <w:szCs w:val="24"/>
        </w:rPr>
        <w:t>Задолженность физических лиц, оцениваемая до наступления событий дефолта с использованием Cost Of Risk, с даты (включая) наступления дефолта или приравненных к нему событий оценивается в общем порядке, с использованием PD и LGD. При этом, значение PD для такой задолженности принимается равным 1.</w:t>
      </w:r>
    </w:p>
    <w:p w14:paraId="4C1D8E7F"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 xml:space="preserve">В случае наличия котировок публичного долга контрагента, находящегося в дефолте, </w:t>
      </w:r>
      <w:r w:rsidRPr="008C58F2">
        <w:rPr>
          <w:sz w:val="24"/>
          <w:szCs w:val="24"/>
        </w:rPr>
        <w:t>оценка Recovery Rate</w:t>
      </w:r>
      <w:r w:rsidRPr="008C58F2">
        <w:rPr>
          <w:sz w:val="24"/>
          <w:szCs w:val="24"/>
        </w:rPr>
        <w:t xml:space="preserve"> определяется как отношение </w:t>
      </w:r>
      <w:r w:rsidRPr="008C58F2">
        <w:rPr>
          <w:sz w:val="24"/>
          <w:szCs w:val="24"/>
        </w:rPr>
        <w:t>полной цены (цены закрытия или расчетной цены информационных агентств и накопленного купонного дохода)</w:t>
      </w:r>
      <w:r w:rsidRPr="008C58F2">
        <w:rPr>
          <w:sz w:val="24"/>
          <w:szCs w:val="24"/>
        </w:rPr>
        <w:t xml:space="preserve"> к номиналу долгового обязательства, LGD в этом случае будет равен </w:t>
      </w:r>
      <w:r w:rsidRPr="008C58F2">
        <w:rPr>
          <w:sz w:val="24"/>
          <w:szCs w:val="24"/>
        </w:rPr>
        <w:t>(1 – Recovery Rate</w:t>
      </w:r>
      <w:r w:rsidRPr="008C58F2">
        <w:rPr>
          <w:sz w:val="24"/>
          <w:szCs w:val="24"/>
        </w:rPr>
        <w:t>).</w:t>
      </w:r>
      <w:r w:rsidRPr="008C58F2">
        <w:rPr>
          <w:sz w:val="24"/>
          <w:szCs w:val="24"/>
        </w:rPr>
        <w:t xml:space="preserve"> В случае наличия у контрагента более одной позиции долга (облигации), порядок определения  Recovery Rate </w:t>
      </w:r>
      <w:r w:rsidRPr="008C58F2">
        <w:rPr>
          <w:sz w:val="24"/>
          <w:szCs w:val="24"/>
        </w:rPr>
        <w:t xml:space="preserve">на основе цен таких облигаций </w:t>
      </w:r>
      <w:r w:rsidRPr="008C58F2">
        <w:rPr>
          <w:sz w:val="24"/>
          <w:szCs w:val="24"/>
        </w:rPr>
        <w:t xml:space="preserve">устанавливается экспертным мотивированным суждением Управляющей компании Фонда. Данный подход неприменим для случаев оценки субординированного и вечного долга, </w:t>
      </w:r>
      <w:r w:rsidRPr="008C58F2">
        <w:rPr>
          <w:sz w:val="24"/>
          <w:szCs w:val="24"/>
        </w:rPr>
        <w:t>за исключением случаев наличия котировок самого оцениваемого обязательства.</w:t>
      </w:r>
    </w:p>
    <w:p w14:paraId="24F08B46"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В случае, если контрагент находится в состоянии банкротства</w:t>
      </w:r>
      <w:r w:rsidRPr="008C58F2">
        <w:rPr>
          <w:sz w:val="24"/>
          <w:szCs w:val="24"/>
        </w:rPr>
        <w:t>:</w:t>
      </w:r>
    </w:p>
    <w:p w14:paraId="3B1BB23B" w14:textId="77777777" w:rsidR="00000000" w:rsidRPr="008C58F2" w:rsidRDefault="00000000">
      <w:pPr>
        <w:pStyle w:val="a6"/>
        <w:numPr>
          <w:ilvl w:val="3"/>
          <w:numId w:val="60"/>
        </w:numPr>
        <w:spacing w:before="120" w:after="120" w:line="25" w:lineRule="atLeast"/>
        <w:ind w:left="1701" w:hanging="938"/>
        <w:contextualSpacing w:val="0"/>
        <w:rPr>
          <w:sz w:val="24"/>
          <w:szCs w:val="24"/>
        </w:rPr>
      </w:pPr>
      <w:r w:rsidRPr="008C58F2">
        <w:rPr>
          <w:sz w:val="24"/>
          <w:szCs w:val="24"/>
        </w:rPr>
        <w:t>Стоимость принимается равной нулю по требованиям на погашение основного долга (полное/частичное, срок которого наступил) или процентов за прошлые периоды, за исключением долга, оцениваемого оценщиком</w:t>
      </w:r>
      <w:r w:rsidRPr="008C58F2">
        <w:rPr>
          <w:sz w:val="24"/>
          <w:szCs w:val="24"/>
        </w:rPr>
        <w:t>, обеспеченного торгуемыми ценными бумагами, недвижимостью, опционным соглашением, страховкой либо поручительством третьих лиц</w:t>
      </w:r>
      <w:r w:rsidRPr="008C58F2">
        <w:rPr>
          <w:sz w:val="24"/>
          <w:szCs w:val="24"/>
        </w:rPr>
        <w:t xml:space="preserve">. </w:t>
      </w:r>
      <w:r w:rsidRPr="008C58F2">
        <w:rPr>
          <w:sz w:val="24"/>
          <w:szCs w:val="24"/>
        </w:rPr>
        <w:t xml:space="preserve">Оценка </w:t>
      </w:r>
      <w:r w:rsidRPr="008C58F2">
        <w:rPr>
          <w:sz w:val="24"/>
          <w:szCs w:val="24"/>
        </w:rPr>
        <w:t>обеспеченного долга проводится с учетом сроков и возможности получения выплат при реализации обеспечения</w:t>
      </w:r>
      <w:r w:rsidRPr="008C58F2">
        <w:rPr>
          <w:sz w:val="24"/>
          <w:szCs w:val="24"/>
        </w:rPr>
        <w:t xml:space="preserve"> на основе обоснованного экспертного (мотивированного) суждения Управляющей компании.</w:t>
      </w:r>
    </w:p>
    <w:p w14:paraId="309144F2" w14:textId="77777777" w:rsidR="00000000" w:rsidRPr="008C58F2" w:rsidRDefault="00000000">
      <w:pPr>
        <w:pStyle w:val="a6"/>
        <w:numPr>
          <w:ilvl w:val="3"/>
          <w:numId w:val="60"/>
        </w:numPr>
        <w:spacing w:before="120" w:after="120" w:line="25" w:lineRule="atLeast"/>
        <w:ind w:left="1701" w:hanging="938"/>
        <w:contextualSpacing w:val="0"/>
        <w:rPr>
          <w:sz w:val="24"/>
          <w:szCs w:val="24"/>
        </w:rPr>
      </w:pPr>
      <w:r w:rsidRPr="008C58F2">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w:t>
      </w:r>
      <w:r w:rsidRPr="008C58F2">
        <w:rPr>
          <w:sz w:val="24"/>
          <w:szCs w:val="24"/>
        </w:rPr>
        <w:t xml:space="preserve">объявленные, но неполученные дивиденды, всем прочим требованиям </w:t>
      </w:r>
      <w:r w:rsidRPr="008C58F2">
        <w:rPr>
          <w:sz w:val="24"/>
          <w:szCs w:val="24"/>
        </w:rPr>
        <w:t xml:space="preserve">к контрагенту, за исключением случаев, когда у данного требования (выпуска ценных бумаг) имеются рыночные котировки </w:t>
      </w:r>
      <w:r w:rsidRPr="008C58F2">
        <w:rPr>
          <w:sz w:val="24"/>
          <w:szCs w:val="24"/>
        </w:rPr>
        <w:t>активного рынка (1 уровня оценки) либо имеется отчет оценщика</w:t>
      </w:r>
      <w:r w:rsidRPr="008C58F2">
        <w:rPr>
          <w:sz w:val="24"/>
          <w:szCs w:val="24"/>
        </w:rPr>
        <w:t xml:space="preserve">, составленный </w:t>
      </w:r>
      <w:r w:rsidRPr="008C58F2">
        <w:rPr>
          <w:sz w:val="24"/>
          <w:szCs w:val="24"/>
        </w:rPr>
        <w:t xml:space="preserve">в сроки, соответствующие требованиям настоящих Правил и действующего законодательства, </w:t>
      </w:r>
      <w:r w:rsidRPr="008C58F2">
        <w:rPr>
          <w:sz w:val="24"/>
          <w:szCs w:val="24"/>
        </w:rPr>
        <w:t>по состоянию на дату начала процедуры банкротства</w:t>
      </w:r>
      <w:r w:rsidRPr="008C58F2">
        <w:rPr>
          <w:sz w:val="24"/>
          <w:szCs w:val="24"/>
        </w:rPr>
        <w:t xml:space="preserve">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500EC4A4" w14:textId="77777777" w:rsidR="00000000" w:rsidRPr="008C58F2" w:rsidRDefault="00000000">
      <w:pPr>
        <w:pStyle w:val="a6"/>
        <w:numPr>
          <w:ilvl w:val="3"/>
          <w:numId w:val="60"/>
        </w:numPr>
        <w:spacing w:before="120" w:after="120" w:line="25" w:lineRule="atLeast"/>
        <w:ind w:left="1701" w:hanging="936"/>
        <w:contextualSpacing w:val="0"/>
        <w:rPr>
          <w:sz w:val="24"/>
          <w:szCs w:val="24"/>
        </w:rPr>
      </w:pPr>
      <w:r w:rsidRPr="008C58F2">
        <w:rPr>
          <w:sz w:val="24"/>
          <w:szCs w:val="24"/>
        </w:rPr>
        <w:t>Обязательства контрагентов по ценным бумагам в иностранной валюте оцениваются следующим образом:</w:t>
      </w:r>
    </w:p>
    <w:p w14:paraId="619AA16A" w14:textId="77777777" w:rsidR="00000000" w:rsidRPr="008C58F2" w:rsidRDefault="00000000">
      <w:pPr>
        <w:pStyle w:val="a6"/>
        <w:numPr>
          <w:ilvl w:val="4"/>
          <w:numId w:val="60"/>
        </w:numPr>
        <w:tabs>
          <w:tab w:val="left" w:pos="2127"/>
        </w:tabs>
        <w:spacing w:line="25" w:lineRule="atLeast"/>
        <w:ind w:left="1701" w:hanging="306"/>
        <w:rPr>
          <w:sz w:val="24"/>
          <w:szCs w:val="24"/>
        </w:rPr>
      </w:pPr>
      <w:r w:rsidRPr="008C58F2">
        <w:rPr>
          <w:sz w:val="24"/>
          <w:szCs w:val="24"/>
        </w:rPr>
        <w:t>LGD по обязательствам по ценным бумагам контрагентов определяется в соответствии с требованиями подпунктов ниже, за исключением случаев наличия котировки долгового обязательства контрагента или котировок иного публичного долга (ценных бумаг) данного контрагента с аналогичными условиями по месту хранения ценных бумаг и возможностями погашения обязательств по выплате купонов и дивидендов в рублях в соответствии с действующим законодательством РФ – в этом случае LGD может определяться в соответствии с п.3.5.</w:t>
      </w:r>
      <w:r w:rsidRPr="008C58F2">
        <w:rPr>
          <w:sz w:val="24"/>
          <w:szCs w:val="24"/>
        </w:rPr>
        <w:t>2 или п.5.10 настоящего приложения.</w:t>
      </w:r>
    </w:p>
    <w:p w14:paraId="042F578C" w14:textId="77777777" w:rsidR="00000000" w:rsidRPr="008C58F2" w:rsidRDefault="00000000">
      <w:pPr>
        <w:pStyle w:val="a6"/>
        <w:numPr>
          <w:ilvl w:val="4"/>
          <w:numId w:val="60"/>
        </w:numPr>
        <w:tabs>
          <w:tab w:val="left" w:pos="2127"/>
        </w:tabs>
        <w:spacing w:line="25" w:lineRule="atLeast"/>
        <w:ind w:left="1701" w:hanging="306"/>
        <w:rPr>
          <w:sz w:val="24"/>
          <w:szCs w:val="24"/>
        </w:rPr>
      </w:pPr>
      <w:r w:rsidRPr="008C58F2">
        <w:rPr>
          <w:sz w:val="24"/>
          <w:szCs w:val="24"/>
        </w:rPr>
        <w:t>Обязательства по ценным бумагам в иностранной валюте,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w:t>
      </w:r>
      <w:r w:rsidRPr="008C58F2">
        <w:rPr>
          <w:sz w:val="24"/>
          <w:szCs w:val="24"/>
        </w:rPr>
        <w:t xml:space="preserve"> или в ПАО «СПБ Банк» (ИНН: 7831000034, ОГРН: 1037700041323),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273E48E3" w14:textId="77777777" w:rsidR="00000000" w:rsidRPr="008C58F2" w:rsidRDefault="00000000">
      <w:pPr>
        <w:pStyle w:val="a6"/>
        <w:numPr>
          <w:ilvl w:val="4"/>
          <w:numId w:val="60"/>
        </w:numPr>
        <w:tabs>
          <w:tab w:val="left" w:pos="2127"/>
        </w:tabs>
        <w:spacing w:line="25" w:lineRule="atLeast"/>
        <w:ind w:left="1701" w:hanging="306"/>
        <w:rPr>
          <w:sz w:val="24"/>
          <w:szCs w:val="24"/>
        </w:rPr>
      </w:pPr>
      <w:r w:rsidRPr="008C58F2">
        <w:rPr>
          <w:sz w:val="24"/>
          <w:szCs w:val="24"/>
        </w:rPr>
        <w:t>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w:t>
      </w:r>
      <w:r w:rsidRPr="008C58F2">
        <w:rPr>
          <w:sz w:val="24"/>
          <w:szCs w:val="24"/>
        </w:rPr>
        <w:t xml:space="preserve"> или в ПАО «СПБ Банк» (ИНН: 7831000034, ОГРН: 1037700041323),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полученной информацией), на основании мотивированного суждения управляющей компании.</w:t>
      </w:r>
    </w:p>
    <w:p w14:paraId="1B7EFAB1" w14:textId="77777777" w:rsidR="00000000" w:rsidRPr="008C58F2" w:rsidRDefault="00000000">
      <w:pPr>
        <w:pStyle w:val="a6"/>
        <w:numPr>
          <w:ilvl w:val="4"/>
          <w:numId w:val="60"/>
        </w:numPr>
        <w:tabs>
          <w:tab w:val="left" w:pos="2127"/>
        </w:tabs>
        <w:spacing w:line="25" w:lineRule="atLeast"/>
        <w:ind w:left="1701" w:hanging="306"/>
        <w:rPr>
          <w:sz w:val="24"/>
          <w:szCs w:val="24"/>
        </w:rPr>
      </w:pPr>
      <w:r w:rsidRPr="008C58F2">
        <w:rPr>
          <w:sz w:val="24"/>
          <w:szCs w:val="24"/>
        </w:rPr>
        <w:t>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w:t>
      </w:r>
      <w:r w:rsidRPr="008C58F2">
        <w:rPr>
          <w:sz w:val="24"/>
          <w:szCs w:val="24"/>
        </w:rPr>
        <w:t xml:space="preserve"> или в ПАО «СПБ Банк» (ИНН: 7831000034, ОГРН: 1037700041323),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3.2.1,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14:paraId="7164240D" w14:textId="77777777" w:rsidR="00000000" w:rsidRPr="008C58F2" w:rsidRDefault="00000000" w:rsidP="00DE4162">
      <w:pPr>
        <w:pStyle w:val="a6"/>
        <w:spacing w:line="25" w:lineRule="atLeast"/>
        <w:ind w:left="360"/>
        <w:rPr>
          <w:i/>
          <w:sz w:val="24"/>
          <w:szCs w:val="24"/>
        </w:rPr>
      </w:pPr>
    </w:p>
    <w:p w14:paraId="29C7F911" w14:textId="77777777" w:rsidR="00000000" w:rsidRPr="008C58F2" w:rsidRDefault="00000000">
      <w:pPr>
        <w:pStyle w:val="30"/>
        <w:numPr>
          <w:ilvl w:val="1"/>
          <w:numId w:val="60"/>
        </w:numPr>
        <w:spacing w:before="120" w:after="120" w:line="25" w:lineRule="atLeast"/>
        <w:ind w:left="567" w:hanging="567"/>
        <w:rPr>
          <w:b/>
        </w:rPr>
      </w:pPr>
      <w:r w:rsidRPr="008C58F2">
        <w:rPr>
          <w:b/>
        </w:rPr>
        <w:t xml:space="preserve">Выход из состояния дефолта (переход возможен только в состояние обесценения). </w:t>
      </w:r>
    </w:p>
    <w:p w14:paraId="77AABBD7" w14:textId="77777777" w:rsidR="00000000" w:rsidRPr="008C58F2" w:rsidRDefault="00000000" w:rsidP="001227A7">
      <w:pPr>
        <w:spacing w:line="25" w:lineRule="atLeast"/>
        <w:ind w:firstLine="567"/>
        <w:rPr>
          <w:sz w:val="24"/>
          <w:szCs w:val="24"/>
        </w:rPr>
      </w:pPr>
      <w:r w:rsidRPr="008C58F2">
        <w:rPr>
          <w:sz w:val="24"/>
          <w:szCs w:val="24"/>
        </w:rPr>
        <w:t>Задолженность перестает считаться находящейся в дефолте в следующих случаях:</w:t>
      </w:r>
    </w:p>
    <w:p w14:paraId="6BF52FEC"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В случае реструктуризации дефолтной задолженности контрагента перед фондом после события первого обслуживания долга.</w:t>
      </w:r>
    </w:p>
    <w:p w14:paraId="383C64A6"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FEE0E24"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 xml:space="preserve"> В случае возобновления обслуживания долга по графику.</w:t>
      </w:r>
    </w:p>
    <w:p w14:paraId="6AA1731C"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В случае получения информации о прекращении уголовного преследования /контрагента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4EC9F913"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В случае появления физического лица, объявленного ранее пропавшим без вести, и возобновления обслуживания задолженности.</w:t>
      </w:r>
    </w:p>
    <w:p w14:paraId="35652A11" w14:textId="77777777" w:rsidR="00000000" w:rsidRPr="008C58F2" w:rsidRDefault="00000000" w:rsidP="001227A7">
      <w:pPr>
        <w:pStyle w:val="a6"/>
        <w:spacing w:before="120" w:line="25" w:lineRule="atLeast"/>
        <w:ind w:left="0" w:firstLine="567"/>
        <w:rPr>
          <w:sz w:val="24"/>
          <w:szCs w:val="24"/>
        </w:rPr>
      </w:pPr>
      <w:r w:rsidRPr="008C58F2">
        <w:rPr>
          <w:sz w:val="24"/>
          <w:szCs w:val="24"/>
        </w:rPr>
        <w:t xml:space="preserve">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 </w:t>
      </w:r>
    </w:p>
    <w:p w14:paraId="050B91B1" w14:textId="77777777" w:rsidR="00000000" w:rsidRPr="008C58F2" w:rsidRDefault="00000000" w:rsidP="00DE4162">
      <w:pPr>
        <w:spacing w:after="60" w:line="25" w:lineRule="atLeast"/>
        <w:rPr>
          <w:sz w:val="24"/>
          <w:szCs w:val="24"/>
        </w:rPr>
      </w:pPr>
    </w:p>
    <w:p w14:paraId="27E0D9AA" w14:textId="77777777" w:rsidR="00000000" w:rsidRPr="008C58F2" w:rsidRDefault="00000000">
      <w:pPr>
        <w:pStyle w:val="20"/>
        <w:keepNext/>
        <w:keepLines/>
        <w:numPr>
          <w:ilvl w:val="0"/>
          <w:numId w:val="60"/>
        </w:numPr>
        <w:autoSpaceDE/>
        <w:autoSpaceDN/>
        <w:adjustRightInd/>
        <w:spacing w:after="120" w:line="25" w:lineRule="atLeast"/>
        <w:ind w:left="567" w:hanging="567"/>
        <w:jc w:val="left"/>
        <w:rPr>
          <w:rFonts w:eastAsia="Calibri"/>
          <w:b/>
          <w:bCs w:val="0"/>
          <w:sz w:val="24"/>
          <w:lang w:eastAsia="en-US"/>
        </w:rPr>
      </w:pPr>
      <w:r w:rsidRPr="008C58F2">
        <w:rPr>
          <w:rFonts w:eastAsia="Calibri"/>
          <w:b/>
          <w:bCs w:val="0"/>
          <w:sz w:val="24"/>
          <w:lang w:eastAsia="en-US"/>
        </w:rPr>
        <w:t>ПОРЯДОК ОПРЕДЕЛЕНИЯ PD ПО ЗАДОЛЖЕННОСТИ ЮРИДИЧЕСКИХ ЛИЦ.</w:t>
      </w:r>
    </w:p>
    <w:p w14:paraId="780B2898" w14:textId="77777777" w:rsidR="00000000" w:rsidRPr="008C58F2" w:rsidRDefault="00000000" w:rsidP="004F38BD"/>
    <w:p w14:paraId="5F214741" w14:textId="77777777" w:rsidR="00000000" w:rsidRPr="008C58F2" w:rsidRDefault="00000000" w:rsidP="004F38BD">
      <w:pPr>
        <w:pStyle w:val="a6"/>
        <w:spacing w:line="360" w:lineRule="auto"/>
        <w:ind w:left="780"/>
        <w:rPr>
          <w:b/>
          <w:sz w:val="24"/>
        </w:rPr>
      </w:pPr>
      <w:r w:rsidRPr="008C58F2">
        <w:rPr>
          <w:b/>
          <w:sz w:val="24"/>
        </w:rPr>
        <w:t>Этапы определения вероятности дефолта (PD) по задолженности юридических лиц:</w:t>
      </w:r>
    </w:p>
    <w:p w14:paraId="1AB76228" w14:textId="77777777" w:rsidR="00000000" w:rsidRPr="008C58F2" w:rsidRDefault="00000000">
      <w:pPr>
        <w:pStyle w:val="a6"/>
        <w:numPr>
          <w:ilvl w:val="0"/>
          <w:numId w:val="69"/>
        </w:numPr>
        <w:spacing w:line="360" w:lineRule="auto"/>
        <w:rPr>
          <w:sz w:val="24"/>
        </w:rPr>
      </w:pPr>
      <w:r w:rsidRPr="008C58F2">
        <w:rPr>
          <w:sz w:val="24"/>
        </w:rPr>
        <w:t>определяется вероятность дефолта контрагента на горизонте 1 год;</w:t>
      </w:r>
    </w:p>
    <w:p w14:paraId="083D4E55" w14:textId="77777777" w:rsidR="00000000" w:rsidRPr="008C58F2" w:rsidRDefault="00000000">
      <w:pPr>
        <w:pStyle w:val="a6"/>
        <w:numPr>
          <w:ilvl w:val="0"/>
          <w:numId w:val="69"/>
        </w:numPr>
        <w:spacing w:line="360" w:lineRule="auto"/>
        <w:rPr>
          <w:sz w:val="24"/>
        </w:rPr>
      </w:pPr>
      <w:r w:rsidRPr="008C58F2">
        <w:rPr>
          <w:sz w:val="24"/>
        </w:rPr>
        <w:t>при необходимости осуществляется корректировка на обесценение;</w:t>
      </w:r>
    </w:p>
    <w:p w14:paraId="32F2D664" w14:textId="77777777" w:rsidR="00000000" w:rsidRPr="008C58F2" w:rsidRDefault="00000000">
      <w:pPr>
        <w:pStyle w:val="a6"/>
        <w:numPr>
          <w:ilvl w:val="0"/>
          <w:numId w:val="69"/>
        </w:numPr>
        <w:spacing w:line="360" w:lineRule="auto"/>
        <w:rPr>
          <w:sz w:val="24"/>
        </w:rPr>
      </w:pPr>
      <w:r w:rsidRPr="008C58F2">
        <w:rPr>
          <w:sz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2917870E" w14:textId="77777777" w:rsidR="00000000" w:rsidRPr="008C58F2" w:rsidRDefault="00000000" w:rsidP="004F38BD"/>
    <w:p w14:paraId="06A4FDEE" w14:textId="77777777" w:rsidR="00000000" w:rsidRPr="008C58F2" w:rsidRDefault="00000000">
      <w:pPr>
        <w:pStyle w:val="30"/>
        <w:numPr>
          <w:ilvl w:val="1"/>
          <w:numId w:val="60"/>
        </w:numPr>
        <w:spacing w:before="120" w:after="120" w:line="25" w:lineRule="atLeast"/>
        <w:ind w:left="567" w:hanging="567"/>
        <w:rPr>
          <w:b/>
        </w:rPr>
      </w:pPr>
      <w:r w:rsidRPr="008C58F2">
        <w:rPr>
          <w:b/>
        </w:rPr>
        <w:t xml:space="preserve">Вероятность дефолта </w:t>
      </w:r>
      <w:r w:rsidRPr="008C58F2">
        <w:rPr>
          <w:b/>
          <w:i/>
        </w:rPr>
        <w:t>(PD) на горизонте 1</w:t>
      </w:r>
      <w:r w:rsidRPr="008C58F2">
        <w:rPr>
          <w:b/>
          <w:i/>
        </w:rPr>
        <w:t xml:space="preserve"> (один) год</w:t>
      </w:r>
      <w:r w:rsidRPr="008C58F2">
        <w:rPr>
          <w:b/>
        </w:rPr>
        <w:t xml:space="preserve"> определяется следующими методами:</w:t>
      </w:r>
    </w:p>
    <w:p w14:paraId="02AE3EC6" w14:textId="77777777" w:rsidR="00000000" w:rsidRPr="008C58F2" w:rsidRDefault="00000000">
      <w:pPr>
        <w:pStyle w:val="a6"/>
        <w:numPr>
          <w:ilvl w:val="2"/>
          <w:numId w:val="70"/>
        </w:numPr>
        <w:spacing w:line="25" w:lineRule="atLeast"/>
        <w:ind w:left="992"/>
        <w:rPr>
          <w:sz w:val="24"/>
          <w:szCs w:val="24"/>
        </w:rPr>
      </w:pPr>
      <w:r w:rsidRPr="008C58F2">
        <w:rPr>
          <w:sz w:val="24"/>
          <w:szCs w:val="24"/>
        </w:rPr>
        <w:t xml:space="preserve"> </w:t>
      </w:r>
      <w:r w:rsidRPr="008C58F2">
        <w:rPr>
          <w:b/>
          <w:bCs/>
          <w:sz w:val="24"/>
          <w:szCs w:val="24"/>
        </w:rPr>
        <w:t>В случае наличия у контрагента рейтинга одного из российских рейтинговых агентств</w:t>
      </w:r>
      <w:r w:rsidRPr="008C58F2">
        <w:rPr>
          <w:sz w:val="24"/>
          <w:szCs w:val="24"/>
        </w:rPr>
        <w:t xml:space="preserve"> применяется значение PD, определенное российским рейтинговым агентством АО «Эксперт РА»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w:t>
      </w:r>
      <w:r>
        <w:rPr>
          <w:sz w:val="24"/>
          <w:szCs w:val="24"/>
        </w:rPr>
        <w:footnoteReference w:id="26"/>
      </w:r>
      <w:r w:rsidRPr="008C58F2">
        <w:rPr>
          <w:sz w:val="24"/>
          <w:szCs w:val="24"/>
        </w:rPr>
        <w:t xml:space="preserve"> об исторических данных  об уровнях дефолта по рейтинговым категориям применяемых рейтинговых шкал.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приложением Д. Для отобранного рейтинга от АО «Эксперт РА» выбирается соответствующее значение PD для срока 1 год. </w:t>
      </w:r>
    </w:p>
    <w:p w14:paraId="71AAE4F4" w14:textId="77777777" w:rsidR="00000000" w:rsidRPr="008C58F2" w:rsidRDefault="00000000">
      <w:pPr>
        <w:pStyle w:val="a6"/>
        <w:numPr>
          <w:ilvl w:val="2"/>
          <w:numId w:val="71"/>
        </w:numPr>
        <w:spacing w:before="120" w:after="120" w:line="25" w:lineRule="atLeast"/>
        <w:contextualSpacing w:val="0"/>
        <w:rPr>
          <w:sz w:val="24"/>
          <w:szCs w:val="24"/>
        </w:rPr>
      </w:pPr>
      <w:r w:rsidRPr="008C58F2">
        <w:rPr>
          <w:b/>
          <w:sz w:val="24"/>
          <w:szCs w:val="24"/>
        </w:rPr>
        <w:t xml:space="preserve">В случае наличия </w:t>
      </w:r>
      <w:r w:rsidRPr="008C58F2">
        <w:rPr>
          <w:b/>
          <w:sz w:val="24"/>
          <w:szCs w:val="24"/>
          <w:u w:val="single"/>
        </w:rPr>
        <w:t xml:space="preserve">у </w:t>
      </w:r>
      <w:r w:rsidRPr="008C58F2">
        <w:rPr>
          <w:b/>
          <w:sz w:val="24"/>
          <w:szCs w:val="24"/>
          <w:u w:val="single"/>
        </w:rPr>
        <w:t>иностранного</w:t>
      </w:r>
      <w:r w:rsidRPr="008C58F2">
        <w:rPr>
          <w:b/>
          <w:sz w:val="24"/>
          <w:szCs w:val="24"/>
        </w:rPr>
        <w:t xml:space="preserve"> контрагента рейтинга одного из международны</w:t>
      </w:r>
      <w:r w:rsidRPr="008C58F2">
        <w:rPr>
          <w:b/>
          <w:sz w:val="24"/>
          <w:szCs w:val="24"/>
        </w:rPr>
        <w:t>х рейтинговых агентств</w:t>
      </w:r>
      <w:r w:rsidRPr="008C58F2">
        <w:rPr>
          <w:sz w:val="24"/>
          <w:szCs w:val="24"/>
        </w:rPr>
        <w:t xml:space="preserve"> - на основании публичных доступных данных по вероятностям дефолта (PD) международн</w:t>
      </w:r>
      <w:r w:rsidRPr="008C58F2">
        <w:rPr>
          <w:sz w:val="24"/>
          <w:szCs w:val="24"/>
        </w:rPr>
        <w:t>ого рейтингов</w:t>
      </w:r>
      <w:r w:rsidRPr="008C58F2">
        <w:rPr>
          <w:sz w:val="24"/>
          <w:szCs w:val="24"/>
        </w:rPr>
        <w:t>ого агентств</w:t>
      </w:r>
      <w:r w:rsidRPr="008C58F2">
        <w:rPr>
          <w:sz w:val="24"/>
          <w:szCs w:val="24"/>
        </w:rPr>
        <w:t>а Moody's,  публикуемых на сайте агентства в составе ежегодного отчета</w:t>
      </w:r>
      <w:r>
        <w:footnoteReference w:id="27"/>
      </w:r>
      <w:r w:rsidRPr="008C58F2">
        <w:rPr>
          <w:sz w:val="24"/>
          <w:szCs w:val="24"/>
        </w:rPr>
        <w:t xml:space="preserve"> с применением соответствия уровней рейтингов</w:t>
      </w:r>
      <w:r w:rsidRPr="008C58F2">
        <w:rPr>
          <w:sz w:val="24"/>
          <w:szCs w:val="24"/>
        </w:rPr>
        <w:t xml:space="preserve"> по таблице 1 Приложения 1</w:t>
      </w:r>
      <w:r w:rsidRPr="008C58F2">
        <w:rPr>
          <w:sz w:val="24"/>
          <w:szCs w:val="24"/>
        </w:rPr>
        <w:t xml:space="preserve">. </w:t>
      </w:r>
      <w:r w:rsidRPr="008C58F2">
        <w:rPr>
          <w:sz w:val="24"/>
          <w:szCs w:val="24"/>
        </w:rPr>
        <w:t>Для целей определения вероятности дефолта используется среднегодовая вероятность дефолта из отчета международного рейтингового агентства.</w:t>
      </w:r>
      <w:r w:rsidRPr="008C58F2">
        <w:rPr>
          <w:sz w:val="24"/>
          <w:szCs w:val="24"/>
        </w:rPr>
        <w:t xml:space="preserve">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 определяется величина </w:t>
      </w:r>
      <w:r w:rsidRPr="008C58F2">
        <w:rPr>
          <w:sz w:val="24"/>
          <w:szCs w:val="24"/>
          <w:lang w:val="en-US"/>
        </w:rPr>
        <w:t>PD</w:t>
      </w:r>
      <w:r w:rsidRPr="008C58F2">
        <w:rPr>
          <w:sz w:val="24"/>
          <w:szCs w:val="24"/>
        </w:rPr>
        <w:t xml:space="preserve"> для срока 1 год.</w:t>
      </w:r>
    </w:p>
    <w:p w14:paraId="441E593B" w14:textId="77777777" w:rsidR="00000000" w:rsidRPr="008C58F2" w:rsidRDefault="00000000">
      <w:pPr>
        <w:pStyle w:val="a6"/>
        <w:numPr>
          <w:ilvl w:val="2"/>
          <w:numId w:val="71"/>
        </w:numPr>
        <w:spacing w:before="120" w:after="120" w:line="25" w:lineRule="atLeast"/>
        <w:ind w:left="1077"/>
        <w:contextualSpacing w:val="0"/>
        <w:rPr>
          <w:sz w:val="24"/>
          <w:szCs w:val="24"/>
        </w:rPr>
      </w:pPr>
      <w:r w:rsidRPr="008C58F2">
        <w:rPr>
          <w:b/>
          <w:sz w:val="24"/>
          <w:szCs w:val="24"/>
        </w:rPr>
        <w:t>В случае отсутствия у контрагента рейтинга и наличия выпусков облигаций</w:t>
      </w:r>
      <w:r w:rsidRPr="008C58F2">
        <w:rPr>
          <w:sz w:val="24"/>
          <w:szCs w:val="24"/>
        </w:rPr>
        <w:t xml:space="preserve"> -   </w:t>
      </w:r>
      <w:r w:rsidRPr="008C58F2">
        <w:rPr>
          <w:sz w:val="24"/>
          <w:szCs w:val="24"/>
        </w:rPr>
        <w:t>вероятность дефолта (</w:t>
      </w:r>
      <w:r w:rsidRPr="008C58F2">
        <w:rPr>
          <w:sz w:val="24"/>
          <w:szCs w:val="24"/>
          <w:lang w:val="en-US"/>
        </w:rPr>
        <w:t>PD</w:t>
      </w:r>
      <w:r w:rsidRPr="008C58F2">
        <w:rPr>
          <w:sz w:val="24"/>
          <w:szCs w:val="24"/>
        </w:rPr>
        <w:t xml:space="preserve">) определяется по оценке соответствия уровню рейтинга через кредитный </w:t>
      </w:r>
      <w:r w:rsidRPr="008C58F2">
        <w:rPr>
          <w:sz w:val="24"/>
          <w:szCs w:val="24"/>
        </w:rPr>
        <w:t xml:space="preserve">спред облигаций данного контрагента, описанный в </w:t>
      </w:r>
      <w:r w:rsidRPr="008C58F2">
        <w:rPr>
          <w:sz w:val="24"/>
          <w:szCs w:val="24"/>
        </w:rPr>
        <w:t xml:space="preserve">Разделе </w:t>
      </w:r>
      <w:r w:rsidRPr="008C58F2">
        <w:rPr>
          <w:sz w:val="24"/>
          <w:szCs w:val="24"/>
        </w:rPr>
        <w:t>10.</w:t>
      </w:r>
    </w:p>
    <w:p w14:paraId="5B520F43" w14:textId="77777777" w:rsidR="00000000" w:rsidRPr="008C58F2" w:rsidRDefault="00000000">
      <w:pPr>
        <w:pStyle w:val="a6"/>
        <w:numPr>
          <w:ilvl w:val="2"/>
          <w:numId w:val="71"/>
        </w:numPr>
        <w:spacing w:before="120" w:after="120" w:line="25" w:lineRule="atLeast"/>
        <w:ind w:left="1077"/>
        <w:contextualSpacing w:val="0"/>
        <w:rPr>
          <w:b/>
          <w:sz w:val="24"/>
          <w:szCs w:val="24"/>
        </w:rPr>
      </w:pPr>
      <w:r w:rsidRPr="008C58F2">
        <w:rPr>
          <w:b/>
          <w:sz w:val="24"/>
          <w:szCs w:val="24"/>
        </w:rPr>
        <w:t xml:space="preserve">В случае отсутствия у контрагента рейтинга и отсутствия выпусков облигаций </w:t>
      </w:r>
      <w:r w:rsidRPr="008C58F2">
        <w:rPr>
          <w:b/>
          <w:sz w:val="24"/>
          <w:szCs w:val="24"/>
        </w:rPr>
        <w:t xml:space="preserve">значение </w:t>
      </w:r>
      <w:r w:rsidRPr="008C58F2">
        <w:rPr>
          <w:b/>
          <w:sz w:val="24"/>
          <w:szCs w:val="24"/>
          <w:lang w:val="en-US"/>
        </w:rPr>
        <w:t>PD</w:t>
      </w:r>
      <w:r w:rsidRPr="008C58F2">
        <w:rPr>
          <w:b/>
          <w:sz w:val="24"/>
          <w:szCs w:val="24"/>
        </w:rPr>
        <w:t xml:space="preserve"> определяется в следующем порядке:</w:t>
      </w:r>
    </w:p>
    <w:p w14:paraId="76206D94" w14:textId="77777777" w:rsidR="00000000" w:rsidRPr="008C58F2" w:rsidRDefault="00000000">
      <w:pPr>
        <w:pStyle w:val="a6"/>
        <w:numPr>
          <w:ilvl w:val="2"/>
          <w:numId w:val="60"/>
        </w:numPr>
        <w:spacing w:before="120" w:after="120" w:line="25" w:lineRule="atLeast"/>
        <w:contextualSpacing w:val="0"/>
        <w:rPr>
          <w:vanish/>
          <w:sz w:val="24"/>
          <w:szCs w:val="24"/>
        </w:rPr>
      </w:pPr>
    </w:p>
    <w:p w14:paraId="5518CAB7" w14:textId="77777777" w:rsidR="00000000" w:rsidRPr="008C58F2" w:rsidRDefault="00000000">
      <w:pPr>
        <w:pStyle w:val="a6"/>
        <w:numPr>
          <w:ilvl w:val="2"/>
          <w:numId w:val="60"/>
        </w:numPr>
        <w:spacing w:before="120" w:after="120" w:line="25" w:lineRule="atLeast"/>
        <w:contextualSpacing w:val="0"/>
        <w:rPr>
          <w:vanish/>
          <w:sz w:val="24"/>
          <w:szCs w:val="24"/>
        </w:rPr>
      </w:pPr>
    </w:p>
    <w:p w14:paraId="3325A360" w14:textId="77777777" w:rsidR="00000000" w:rsidRPr="008C58F2" w:rsidRDefault="00000000">
      <w:pPr>
        <w:pStyle w:val="a6"/>
        <w:numPr>
          <w:ilvl w:val="2"/>
          <w:numId w:val="60"/>
        </w:numPr>
        <w:spacing w:before="120" w:after="120" w:line="25" w:lineRule="atLeast"/>
        <w:contextualSpacing w:val="0"/>
        <w:rPr>
          <w:vanish/>
          <w:sz w:val="24"/>
          <w:szCs w:val="24"/>
        </w:rPr>
      </w:pPr>
    </w:p>
    <w:p w14:paraId="45F96BFF" w14:textId="77777777" w:rsidR="00000000" w:rsidRPr="008C58F2" w:rsidRDefault="00000000">
      <w:pPr>
        <w:pStyle w:val="a6"/>
        <w:numPr>
          <w:ilvl w:val="2"/>
          <w:numId w:val="60"/>
        </w:numPr>
        <w:spacing w:before="120" w:after="120" w:line="25" w:lineRule="atLeast"/>
        <w:contextualSpacing w:val="0"/>
        <w:rPr>
          <w:vanish/>
          <w:sz w:val="24"/>
          <w:szCs w:val="24"/>
        </w:rPr>
      </w:pPr>
    </w:p>
    <w:p w14:paraId="0CB0F27A" w14:textId="77777777" w:rsidR="00000000" w:rsidRPr="008C58F2" w:rsidRDefault="00000000">
      <w:pPr>
        <w:pStyle w:val="a6"/>
        <w:numPr>
          <w:ilvl w:val="3"/>
          <w:numId w:val="60"/>
        </w:numPr>
        <w:spacing w:before="120" w:after="120" w:line="25" w:lineRule="atLeast"/>
        <w:ind w:left="1701" w:hanging="938"/>
        <w:contextualSpacing w:val="0"/>
        <w:rPr>
          <w:sz w:val="24"/>
          <w:szCs w:val="24"/>
        </w:rPr>
      </w:pPr>
      <w:r w:rsidRPr="008C58F2">
        <w:rPr>
          <w:sz w:val="24"/>
          <w:szCs w:val="24"/>
        </w:rPr>
        <w:t>Для крупных контрагентов (выручка более 4 млрд руб. в год</w:t>
      </w:r>
      <w:r w:rsidRPr="008C58F2">
        <w:rPr>
          <w:sz w:val="24"/>
          <w:szCs w:val="24"/>
        </w:rPr>
        <w:t xml:space="preserve">, а при отсутствии информации о выручке – отсутствие информации о контрагенте в едином реестре субъектов малого и </w:t>
      </w:r>
      <w:r w:rsidRPr="008C58F2">
        <w:rPr>
          <w:sz w:val="24"/>
          <w:szCs w:val="24"/>
        </w:rPr>
        <w:t xml:space="preserve">среднего предпринимательства) применяется средняя вероятность дефолта </w:t>
      </w:r>
      <w:r w:rsidRPr="008C58F2">
        <w:rPr>
          <w:sz w:val="24"/>
          <w:szCs w:val="24"/>
        </w:rPr>
        <w:t>на горизонте 1 год для Speculative Grade от агентства Moody’s</w:t>
      </w:r>
      <w:r w:rsidRPr="008C58F2">
        <w:rPr>
          <w:sz w:val="24"/>
          <w:szCs w:val="24"/>
        </w:rPr>
        <w:t xml:space="preserve">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Используется значение PD на горизонте 1 год.</w:t>
      </w:r>
    </w:p>
    <w:p w14:paraId="7B52E7D1" w14:textId="77777777" w:rsidR="00000000" w:rsidRPr="008C58F2" w:rsidRDefault="00000000">
      <w:pPr>
        <w:pStyle w:val="a6"/>
        <w:numPr>
          <w:ilvl w:val="3"/>
          <w:numId w:val="60"/>
        </w:numPr>
        <w:spacing w:before="120" w:after="120" w:line="25" w:lineRule="atLeast"/>
        <w:ind w:left="1701" w:hanging="938"/>
        <w:contextualSpacing w:val="0"/>
        <w:rPr>
          <w:sz w:val="24"/>
          <w:szCs w:val="24"/>
        </w:rPr>
      </w:pPr>
      <w:r w:rsidRPr="008C58F2">
        <w:rPr>
          <w:sz w:val="24"/>
          <w:szCs w:val="24"/>
        </w:rPr>
        <w:t>Для МСБ (малый и средний бизнес</w:t>
      </w:r>
      <w:r w:rsidRPr="008C58F2">
        <w:rPr>
          <w:sz w:val="24"/>
          <w:szCs w:val="24"/>
        </w:rPr>
        <w:t>, субъекты малого и среднего предпринимательства</w:t>
      </w:r>
      <w:r w:rsidRPr="008C58F2">
        <w:rPr>
          <w:sz w:val="24"/>
          <w:szCs w:val="24"/>
        </w:rPr>
        <w:t>)</w:t>
      </w:r>
      <w:r w:rsidRPr="008C58F2">
        <w:rPr>
          <w:sz w:val="24"/>
          <w:szCs w:val="24"/>
        </w:rPr>
        <w:t xml:space="preserve"> применяется статистический усредненный показатель дефолтов в зависимости от отрасли, приведенный в </w:t>
      </w:r>
      <w:r w:rsidRPr="008C58F2">
        <w:rPr>
          <w:sz w:val="24"/>
          <w:szCs w:val="24"/>
        </w:rPr>
        <w:t>разделе 1</w:t>
      </w:r>
      <w:r w:rsidRPr="008C58F2">
        <w:rPr>
          <w:sz w:val="24"/>
          <w:szCs w:val="24"/>
        </w:rPr>
        <w:t xml:space="preserve">1. </w:t>
      </w:r>
      <w:r w:rsidRPr="008C58F2">
        <w:rPr>
          <w:sz w:val="24"/>
          <w:szCs w:val="24"/>
        </w:rPr>
        <w:t xml:space="preserve">Юридическое лицо относится к категории МСБ в случае, если на дату оценки числится в </w:t>
      </w:r>
      <w:r w:rsidRPr="008C58F2">
        <w:rPr>
          <w:sz w:val="24"/>
          <w:szCs w:val="24"/>
        </w:rPr>
        <w:t xml:space="preserve">едином </w:t>
      </w:r>
      <w:r w:rsidRPr="008C58F2">
        <w:rPr>
          <w:sz w:val="24"/>
          <w:szCs w:val="24"/>
        </w:rPr>
        <w:t>реестре субъектов малого и среднего предпринимательства</w:t>
      </w:r>
      <w:r>
        <w:rPr>
          <w:rStyle w:val="af6"/>
          <w:sz w:val="24"/>
          <w:szCs w:val="24"/>
        </w:rPr>
        <w:footnoteReference w:id="28"/>
      </w:r>
      <w:r w:rsidRPr="008C58F2">
        <w:rPr>
          <w:sz w:val="24"/>
          <w:szCs w:val="24"/>
        </w:rPr>
        <w:t xml:space="preserve">. В случае если принадлежность к МСБ </w:t>
      </w:r>
      <w:r w:rsidRPr="008C58F2">
        <w:rPr>
          <w:sz w:val="24"/>
          <w:szCs w:val="24"/>
        </w:rPr>
        <w:t xml:space="preserve">через реестр </w:t>
      </w:r>
      <w:r w:rsidRPr="008C58F2">
        <w:rPr>
          <w:sz w:val="24"/>
          <w:szCs w:val="24"/>
        </w:rPr>
        <w:t>установить не представляется возможным, то такое предприятие признается МСБ, в случае, если его выручка составляет менее 4 млрд. руб. в год.</w:t>
      </w:r>
      <w:r w:rsidRPr="008C58F2">
        <w:rPr>
          <w:sz w:val="24"/>
          <w:szCs w:val="24"/>
        </w:rPr>
        <w:t xml:space="preserve"> (или в отсутствии информации в реестре МСБ и о величине годовой выручки - на основании мотивированного суждения Управляющей компании</w:t>
      </w:r>
      <w:r w:rsidRPr="008C58F2">
        <w:rPr>
          <w:sz w:val="24"/>
          <w:szCs w:val="24"/>
        </w:rPr>
        <w:t>)</w:t>
      </w:r>
      <w:r w:rsidRPr="008C58F2">
        <w:rPr>
          <w:sz w:val="24"/>
          <w:szCs w:val="24"/>
        </w:rPr>
        <w:t>.</w:t>
      </w:r>
    </w:p>
    <w:p w14:paraId="3694314A" w14:textId="77777777" w:rsidR="00000000" w:rsidRPr="008C58F2" w:rsidRDefault="00000000" w:rsidP="007A5B6A">
      <w:pPr>
        <w:pStyle w:val="a6"/>
        <w:spacing w:after="60" w:line="25" w:lineRule="atLeast"/>
        <w:ind w:left="1701"/>
        <w:rPr>
          <w:sz w:val="24"/>
          <w:szCs w:val="24"/>
        </w:rPr>
      </w:pPr>
      <w:r w:rsidRPr="008C58F2">
        <w:rPr>
          <w:sz w:val="24"/>
          <w:szCs w:val="24"/>
        </w:rPr>
        <w:t xml:space="preserve">PD на </w:t>
      </w:r>
      <w:r w:rsidRPr="008C58F2">
        <w:rPr>
          <w:sz w:val="24"/>
          <w:szCs w:val="24"/>
        </w:rPr>
        <w:t xml:space="preserve">один год берется из таблицы в </w:t>
      </w:r>
      <w:r w:rsidRPr="008C58F2">
        <w:rPr>
          <w:sz w:val="24"/>
          <w:szCs w:val="24"/>
        </w:rPr>
        <w:t>Разделе 1</w:t>
      </w:r>
      <w:r w:rsidRPr="008C58F2">
        <w:rPr>
          <w:sz w:val="24"/>
          <w:szCs w:val="24"/>
        </w:rPr>
        <w:t xml:space="preserve">1, </w:t>
      </w:r>
    </w:p>
    <w:p w14:paraId="6E33C12B" w14:textId="77777777" w:rsidR="00000000" w:rsidRPr="008C58F2" w:rsidRDefault="00000000" w:rsidP="007A5B6A">
      <w:pPr>
        <w:pStyle w:val="a6"/>
        <w:spacing w:after="60" w:line="25" w:lineRule="atLeast"/>
        <w:ind w:left="1701"/>
        <w:rPr>
          <w:sz w:val="24"/>
          <w:szCs w:val="24"/>
        </w:rPr>
      </w:pPr>
      <w:r w:rsidRPr="008C58F2">
        <w:rPr>
          <w:sz w:val="24"/>
          <w:szCs w:val="24"/>
        </w:rPr>
        <w:t xml:space="preserve">PD для сроков менее </w:t>
      </w:r>
      <w:r w:rsidRPr="008C58F2">
        <w:rPr>
          <w:sz w:val="24"/>
          <w:szCs w:val="24"/>
        </w:rPr>
        <w:t>одного года рассчитывается в соответствии с п.</w:t>
      </w:r>
      <w:r w:rsidRPr="008C58F2">
        <w:rPr>
          <w:sz w:val="24"/>
          <w:szCs w:val="24"/>
        </w:rPr>
        <w:t>4</w:t>
      </w:r>
      <w:r w:rsidRPr="008C58F2">
        <w:rPr>
          <w:sz w:val="24"/>
          <w:szCs w:val="24"/>
        </w:rPr>
        <w:t>.2  и п.</w:t>
      </w:r>
      <w:r w:rsidRPr="008C58F2">
        <w:rPr>
          <w:sz w:val="24"/>
          <w:szCs w:val="24"/>
        </w:rPr>
        <w:t>4</w:t>
      </w:r>
      <w:r w:rsidRPr="008C58F2">
        <w:rPr>
          <w:sz w:val="24"/>
          <w:szCs w:val="24"/>
        </w:rPr>
        <w:t>.3 (для обесцененной задолженности, не находящейся в дефолте) настоящего раздела.</w:t>
      </w:r>
    </w:p>
    <w:p w14:paraId="52866DEE" w14:textId="77777777" w:rsidR="00000000" w:rsidRPr="008C58F2" w:rsidRDefault="00000000">
      <w:pPr>
        <w:pStyle w:val="a6"/>
        <w:numPr>
          <w:ilvl w:val="3"/>
          <w:numId w:val="60"/>
        </w:numPr>
        <w:spacing w:before="120" w:after="120" w:line="25" w:lineRule="atLeast"/>
        <w:ind w:left="1701" w:hanging="938"/>
        <w:contextualSpacing w:val="0"/>
        <w:rPr>
          <w:sz w:val="24"/>
          <w:szCs w:val="24"/>
        </w:rPr>
      </w:pPr>
      <w:r w:rsidRPr="008C58F2">
        <w:rPr>
          <w:sz w:val="24"/>
          <w:szCs w:val="24"/>
        </w:rPr>
        <w:t xml:space="preserve">В случае невозможности идентифицировать принадлежность </w:t>
      </w:r>
      <w:r w:rsidRPr="008C58F2">
        <w:rPr>
          <w:sz w:val="24"/>
          <w:szCs w:val="24"/>
        </w:rPr>
        <w:t xml:space="preserve">определенного типа контрагента к крупному бизнесу и МСБ (например, </w:t>
      </w:r>
      <w:r w:rsidRPr="008C58F2">
        <w:rPr>
          <w:sz w:val="24"/>
          <w:szCs w:val="24"/>
        </w:rPr>
        <w:t>если он является государственным или муниципальным предприятием или учреждением (в том числе унитарным), администрацией территориального образования, департаментом финансов территориального образования, федеральным казенным предприятием, государственным бюджетными учреждением, унитарным предприятием, государственной компанией или государственной корпорацией или международной компанией, не имеющий международного рейтинга), то такой контрагент относится к категории крупных заемщиков.</w:t>
      </w:r>
    </w:p>
    <w:p w14:paraId="0A341F1A" w14:textId="77777777" w:rsidR="00000000" w:rsidRPr="008C58F2" w:rsidRDefault="00000000">
      <w:pPr>
        <w:pStyle w:val="a6"/>
        <w:numPr>
          <w:ilvl w:val="3"/>
          <w:numId w:val="60"/>
        </w:numPr>
        <w:spacing w:before="120" w:after="120" w:line="25" w:lineRule="atLeast"/>
        <w:ind w:left="1701" w:hanging="938"/>
        <w:contextualSpacing w:val="0"/>
        <w:rPr>
          <w:sz w:val="24"/>
          <w:szCs w:val="24"/>
        </w:rPr>
      </w:pPr>
      <w:r w:rsidRPr="008C58F2">
        <w:rPr>
          <w:sz w:val="24"/>
          <w:szCs w:val="24"/>
        </w:rPr>
        <w:t>В случае, если невозможно идентифицировать принадлежность иного контрагента, такой контрагент относится к категории МСБ.</w:t>
      </w:r>
    </w:p>
    <w:p w14:paraId="0C99E18B" w14:textId="77777777" w:rsidR="00000000" w:rsidRPr="008C58F2" w:rsidRDefault="00000000" w:rsidP="00DE4162">
      <w:pPr>
        <w:pStyle w:val="a6"/>
        <w:spacing w:after="60" w:line="25" w:lineRule="atLeast"/>
        <w:ind w:left="1458"/>
        <w:rPr>
          <w:sz w:val="24"/>
          <w:szCs w:val="24"/>
        </w:rPr>
      </w:pPr>
    </w:p>
    <w:p w14:paraId="066E54B6" w14:textId="77777777" w:rsidR="00000000" w:rsidRPr="008C58F2" w:rsidRDefault="00000000">
      <w:pPr>
        <w:pStyle w:val="30"/>
        <w:numPr>
          <w:ilvl w:val="1"/>
          <w:numId w:val="60"/>
        </w:numPr>
        <w:spacing w:before="120" w:after="120" w:line="25" w:lineRule="atLeast"/>
        <w:ind w:left="567" w:hanging="567"/>
        <w:rPr>
          <w:b/>
        </w:rPr>
      </w:pPr>
      <w:r w:rsidRPr="008C58F2">
        <w:rPr>
          <w:b/>
        </w:rPr>
        <w:t xml:space="preserve"> Расчет вероятности дефолта на разные сроки.</w:t>
      </w:r>
    </w:p>
    <w:p w14:paraId="51B47AF8" w14:textId="77777777" w:rsidR="00000000" w:rsidRPr="008C58F2" w:rsidRDefault="00000000">
      <w:pPr>
        <w:pStyle w:val="a6"/>
        <w:numPr>
          <w:ilvl w:val="2"/>
          <w:numId w:val="60"/>
        </w:numPr>
        <w:spacing w:line="25" w:lineRule="atLeast"/>
        <w:rPr>
          <w:b/>
          <w:i/>
          <w:sz w:val="24"/>
          <w:szCs w:val="24"/>
        </w:rPr>
      </w:pPr>
      <w:r w:rsidRPr="008C58F2">
        <w:rPr>
          <w:b/>
          <w:i/>
          <w:sz w:val="24"/>
          <w:szCs w:val="24"/>
        </w:rPr>
        <w:t>В случае, если</w:t>
      </w:r>
      <w:r w:rsidRPr="008C58F2">
        <w:rPr>
          <w:b/>
          <w:i/>
          <w:sz w:val="24"/>
          <w:szCs w:val="24"/>
        </w:rPr>
        <w:t xml:space="preserve"> срок до погашения </w:t>
      </w:r>
      <w:r w:rsidRPr="008C58F2">
        <w:rPr>
          <w:b/>
          <w:i/>
          <w:sz w:val="24"/>
          <w:szCs w:val="24"/>
        </w:rPr>
        <w:t xml:space="preserve">денежного потока по активу </w:t>
      </w:r>
      <w:r w:rsidRPr="008C58F2">
        <w:rPr>
          <w:b/>
          <w:i/>
          <w:sz w:val="24"/>
          <w:szCs w:val="24"/>
        </w:rPr>
        <w:t>меньше одного года:</w:t>
      </w:r>
    </w:p>
    <w:p w14:paraId="13DE666C" w14:textId="77777777" w:rsidR="00000000" w:rsidRPr="008C58F2" w:rsidRDefault="00000000">
      <w:pPr>
        <w:pStyle w:val="a6"/>
        <w:numPr>
          <w:ilvl w:val="3"/>
          <w:numId w:val="60"/>
        </w:numPr>
        <w:spacing w:before="120" w:after="120" w:line="25" w:lineRule="atLeast"/>
        <w:ind w:left="1701" w:hanging="938"/>
        <w:contextualSpacing w:val="0"/>
        <w:rPr>
          <w:sz w:val="24"/>
          <w:szCs w:val="24"/>
        </w:rPr>
      </w:pPr>
      <w:r w:rsidRPr="008C58F2">
        <w:rPr>
          <w:sz w:val="24"/>
          <w:szCs w:val="24"/>
        </w:rPr>
        <w:t>Если:</w:t>
      </w:r>
    </w:p>
    <w:p w14:paraId="560BE70B" w14:textId="77777777" w:rsidR="00000000" w:rsidRPr="008C58F2" w:rsidRDefault="00000000" w:rsidP="009044D0">
      <w:pPr>
        <w:spacing w:line="25" w:lineRule="atLeast"/>
        <w:ind w:left="1701"/>
        <w:rPr>
          <w:sz w:val="24"/>
          <w:szCs w:val="24"/>
        </w:rPr>
      </w:pPr>
      <w:r w:rsidRPr="008C58F2">
        <w:rPr>
          <w:sz w:val="24"/>
          <w:szCs w:val="24"/>
        </w:rPr>
        <w:t xml:space="preserve">- </w:t>
      </w:r>
      <w:r w:rsidRPr="008C58F2">
        <w:rPr>
          <w:sz w:val="24"/>
          <w:szCs w:val="24"/>
        </w:rPr>
        <w:t xml:space="preserve">годовая </w:t>
      </w:r>
      <w:r w:rsidRPr="008C58F2">
        <w:rPr>
          <w:sz w:val="24"/>
          <w:szCs w:val="24"/>
        </w:rPr>
        <w:t>вероятность дефолта не превышает вероятность дефолта для наихудшей категории качества по всем рейтинговым агентствам (для юридических лиц, не являющимися МСБ) или вероятности дефолта для такого актива из категории МСБ;</w:t>
      </w:r>
    </w:p>
    <w:p w14:paraId="21AB7879" w14:textId="77777777" w:rsidR="00000000" w:rsidRPr="008C58F2" w:rsidRDefault="00000000" w:rsidP="009044D0">
      <w:pPr>
        <w:spacing w:line="25" w:lineRule="atLeast"/>
        <w:ind w:left="1701"/>
        <w:rPr>
          <w:sz w:val="24"/>
          <w:szCs w:val="24"/>
        </w:rPr>
      </w:pPr>
      <w:r w:rsidRPr="008C58F2">
        <w:rPr>
          <w:sz w:val="24"/>
          <w:szCs w:val="24"/>
        </w:rPr>
        <w:t>- у контрагента нет просроченной задол</w:t>
      </w:r>
      <w:r w:rsidRPr="008C58F2">
        <w:rPr>
          <w:sz w:val="24"/>
          <w:szCs w:val="24"/>
        </w:rPr>
        <w:t>женности, выводящей из состояния операционной задолженности</w:t>
      </w:r>
      <w:r w:rsidRPr="008C58F2">
        <w:rPr>
          <w:sz w:val="24"/>
          <w:szCs w:val="24"/>
        </w:rPr>
        <w:t xml:space="preserve"> (займ просрочен на допустимый срок, установленный разделом 10 настоящих Правил); </w:t>
      </w:r>
    </w:p>
    <w:p w14:paraId="4A398DE0" w14:textId="77777777" w:rsidR="00000000" w:rsidRPr="008C58F2" w:rsidRDefault="00000000" w:rsidP="0051550B">
      <w:pPr>
        <w:spacing w:before="120" w:after="120" w:line="25" w:lineRule="atLeast"/>
        <w:ind w:left="1134"/>
        <w:rPr>
          <w:sz w:val="24"/>
          <w:szCs w:val="24"/>
        </w:rPr>
      </w:pPr>
      <w:r w:rsidRPr="008C58F2">
        <w:rPr>
          <w:sz w:val="24"/>
          <w:szCs w:val="24"/>
        </w:rPr>
        <w:t>используется вероятность дефолта контрагента на срок, оставшийся до погашения</w:t>
      </w:r>
      <w:r w:rsidRPr="008C58F2">
        <w:rPr>
          <w:sz w:val="24"/>
          <w:szCs w:val="24"/>
        </w:rPr>
        <w:t xml:space="preserve"> в соответствии с п. 4.2.3. </w:t>
      </w:r>
    </w:p>
    <w:p w14:paraId="1D04B500" w14:textId="77777777" w:rsidR="00000000" w:rsidRPr="008C58F2" w:rsidRDefault="00000000">
      <w:pPr>
        <w:pStyle w:val="a6"/>
        <w:numPr>
          <w:ilvl w:val="3"/>
          <w:numId w:val="60"/>
        </w:numPr>
        <w:spacing w:before="120" w:after="120" w:line="25" w:lineRule="atLeast"/>
        <w:ind w:left="1701" w:hanging="938"/>
        <w:contextualSpacing w:val="0"/>
        <w:rPr>
          <w:sz w:val="24"/>
          <w:szCs w:val="24"/>
        </w:rPr>
      </w:pPr>
      <w:r w:rsidRPr="008C58F2">
        <w:rPr>
          <w:sz w:val="24"/>
          <w:szCs w:val="24"/>
        </w:rPr>
        <w:t>Если вероятность дефолта превышает величину</w:t>
      </w:r>
      <w:r w:rsidRPr="008C58F2">
        <w:rPr>
          <w:sz w:val="24"/>
          <w:szCs w:val="24"/>
        </w:rPr>
        <w:t>, указанную в п. 4</w:t>
      </w:r>
      <w:r w:rsidRPr="008C58F2">
        <w:rPr>
          <w:sz w:val="24"/>
          <w:szCs w:val="24"/>
        </w:rPr>
        <w:t xml:space="preserve">.2.1.1. данного раздела, используется годовая вероятность дефолта, которая не </w:t>
      </w:r>
      <w:r w:rsidRPr="008C58F2">
        <w:rPr>
          <w:sz w:val="24"/>
          <w:szCs w:val="24"/>
        </w:rPr>
        <w:t>корректируется на срок до погашения до факта первого погашения по данной задолженности.</w:t>
      </w:r>
    </w:p>
    <w:p w14:paraId="58A086AF" w14:textId="77777777" w:rsidR="00000000" w:rsidRPr="008C58F2" w:rsidRDefault="00000000">
      <w:pPr>
        <w:pStyle w:val="a6"/>
        <w:numPr>
          <w:ilvl w:val="2"/>
          <w:numId w:val="60"/>
        </w:numPr>
        <w:spacing w:line="25" w:lineRule="atLeast"/>
        <w:rPr>
          <w:b/>
          <w:i/>
          <w:sz w:val="24"/>
          <w:szCs w:val="24"/>
        </w:rPr>
      </w:pPr>
      <w:r w:rsidRPr="008C58F2">
        <w:rPr>
          <w:b/>
          <w:i/>
          <w:sz w:val="24"/>
          <w:szCs w:val="24"/>
        </w:rPr>
        <w:t xml:space="preserve">Если срок погашения </w:t>
      </w:r>
      <w:r w:rsidRPr="008C58F2">
        <w:rPr>
          <w:b/>
          <w:i/>
          <w:sz w:val="24"/>
          <w:szCs w:val="24"/>
        </w:rPr>
        <w:t xml:space="preserve">денежного потока больше </w:t>
      </w:r>
      <w:r w:rsidRPr="008C58F2">
        <w:rPr>
          <w:b/>
          <w:i/>
          <w:sz w:val="24"/>
          <w:szCs w:val="24"/>
        </w:rPr>
        <w:t xml:space="preserve">одного года </w:t>
      </w:r>
    </w:p>
    <w:p w14:paraId="215BBE91" w14:textId="77777777" w:rsidR="00000000" w:rsidRPr="008C58F2" w:rsidRDefault="00000000" w:rsidP="009044D0">
      <w:pPr>
        <w:pStyle w:val="a6"/>
        <w:spacing w:line="25" w:lineRule="atLeast"/>
        <w:ind w:left="792"/>
        <w:rPr>
          <w:sz w:val="24"/>
          <w:szCs w:val="24"/>
        </w:rPr>
      </w:pPr>
      <w:r w:rsidRPr="008C58F2">
        <w:rPr>
          <w:sz w:val="24"/>
          <w:szCs w:val="24"/>
        </w:rPr>
        <w:t>И</w:t>
      </w:r>
      <w:r w:rsidRPr="008C58F2">
        <w:rPr>
          <w:sz w:val="24"/>
          <w:szCs w:val="24"/>
        </w:rPr>
        <w:t>спользуется</w:t>
      </w:r>
      <w:r w:rsidRPr="008C58F2">
        <w:rPr>
          <w:sz w:val="24"/>
          <w:szCs w:val="24"/>
        </w:rPr>
        <w:t xml:space="preserve"> вероятность дефолта на срок до погашения задолженности по формуле расчета вероятности дефолта по подходу</w:t>
      </w:r>
      <w:r w:rsidRPr="008C58F2">
        <w:rPr>
          <w:sz w:val="24"/>
          <w:szCs w:val="24"/>
        </w:rPr>
        <w:t xml:space="preserve"> оценки интенсивности:</w:t>
      </w:r>
    </w:p>
    <w:p w14:paraId="57AA9618" w14:textId="77777777" w:rsidR="00000000" w:rsidRPr="008C58F2" w:rsidRDefault="00000000" w:rsidP="009044D0">
      <w:pPr>
        <w:spacing w:line="25" w:lineRule="atLeast"/>
        <w:ind w:left="792" w:firstLine="708"/>
        <w:rPr>
          <w:sz w:val="24"/>
          <w:szCs w:val="24"/>
        </w:rPr>
      </w:pPr>
    </w:p>
    <w:p w14:paraId="464CF341" w14:textId="77777777" w:rsidR="00000000" w:rsidRPr="008C58F2" w:rsidRDefault="00000000" w:rsidP="009044D0">
      <w:pPr>
        <w:pStyle w:val="a6"/>
        <w:spacing w:beforeLines="50" w:before="120" w:line="25" w:lineRule="atLeast"/>
        <w:ind w:left="792"/>
        <w:rPr>
          <w:sz w:val="24"/>
          <w:szCs w:val="24"/>
        </w:rPr>
      </w:pPr>
      <m:oMathPara>
        <m:oMath>
          <m:sSub>
            <m:sSubPr>
              <m:ctrlPr>
                <w:rPr>
                  <w:rFonts w:ascii="Cambria Math" w:hAnsi="Cambria Math"/>
                  <w:i/>
                  <w:sz w:val="28"/>
                </w:rPr>
              </m:ctrlPr>
            </m:sSubPr>
            <m:e>
              <m:r>
                <w:rPr>
                  <w:rFonts w:ascii="Cambria Math" w:hAnsi="Cambria Math"/>
                  <w:sz w:val="28"/>
                </w:rPr>
                <m:t>PD</m:t>
              </m:r>
            </m:e>
            <m:sub>
              <m:r>
                <w:rPr>
                  <w:rFonts w:ascii="Cambria Math" w:eastAsia="Batang" w:hAnsi="Cambria Math"/>
                  <w:sz w:val="28"/>
                </w:rPr>
                <m:t>(Tn)</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r>
                <m:rPr>
                  <m:nor/>
                </m:rPr>
                <w:rPr>
                  <w:rFonts w:ascii="Symbol" w:hAnsi="Symbol"/>
                  <w:sz w:val="24"/>
                  <w:szCs w:val="24"/>
                </w:rPr>
                <w:sym w:font="Symbol" w:char="F06C"/>
              </m:r>
              <m:f>
                <m:fPr>
                  <m:ctrlPr>
                    <w:rPr>
                      <w:rFonts w:ascii="Cambria Math" w:hAnsi="Cambria Math"/>
                      <w:i/>
                      <w:sz w:val="24"/>
                      <w:szCs w:val="24"/>
                    </w:rPr>
                  </m:ctrlPr>
                </m:fPr>
                <m:num>
                  <m:r>
                    <w:rPr>
                      <w:rFonts w:ascii="Cambria Math" w:eastAsia="Batang" w:hAnsi="Cambria Math"/>
                      <w:sz w:val="28"/>
                    </w:rPr>
                    <m:t>Tn</m:t>
                  </m:r>
                </m:num>
                <m:den>
                  <m:r>
                    <w:rPr>
                      <w:rFonts w:ascii="Cambria Math" w:hAnsi="Cambria Math"/>
                      <w:sz w:val="24"/>
                      <w:szCs w:val="24"/>
                    </w:rPr>
                    <m:t>365</m:t>
                  </m:r>
                </m:den>
              </m:f>
            </m:sup>
          </m:sSup>
          <m:r>
            <w:rPr>
              <w:rFonts w:ascii="Cambria Math"/>
              <w:sz w:val="24"/>
              <w:szCs w:val="24"/>
            </w:rPr>
            <m:t>,</m:t>
          </m:r>
        </m:oMath>
      </m:oMathPara>
    </w:p>
    <w:p w14:paraId="111CEAF8" w14:textId="77777777" w:rsidR="00000000" w:rsidRPr="008C58F2" w:rsidRDefault="00000000" w:rsidP="009044D0">
      <w:pPr>
        <w:pStyle w:val="a6"/>
        <w:spacing w:beforeLines="50" w:before="120" w:line="25" w:lineRule="atLeast"/>
        <w:ind w:left="792"/>
        <w:rPr>
          <w:sz w:val="24"/>
          <w:szCs w:val="24"/>
        </w:rPr>
      </w:pPr>
      <m:oMathPara>
        <m:oMath>
          <m:r>
            <w:rPr>
              <w:rFonts w:ascii="Cambria Math"/>
              <w:sz w:val="24"/>
              <w:szCs w:val="24"/>
            </w:rPr>
            <m:t xml:space="preserve"> </m:t>
          </m:r>
          <m:r>
            <w:rPr>
              <w:rFonts w:ascii="Cambria Math"/>
              <w:sz w:val="24"/>
              <w:szCs w:val="24"/>
            </w:rPr>
            <m:t>где</m:t>
          </m:r>
          <m:r>
            <w:rPr>
              <w:rFonts w:ascii="Cambria Math"/>
              <w:sz w:val="24"/>
              <w:szCs w:val="24"/>
            </w:rPr>
            <m:t xml:space="preserve"> </m:t>
          </m:r>
        </m:oMath>
      </m:oMathPara>
    </w:p>
    <w:p w14:paraId="1D6EE438" w14:textId="77777777" w:rsidR="00000000" w:rsidRPr="008C58F2" w:rsidRDefault="00000000" w:rsidP="009044D0">
      <w:pPr>
        <w:pStyle w:val="a6"/>
        <w:spacing w:beforeLines="50" w:before="120" w:line="25" w:lineRule="atLeast"/>
        <w:ind w:left="792"/>
      </w:pPr>
    </w:p>
    <w:p w14:paraId="4235EDB1" w14:textId="77777777" w:rsidR="00000000" w:rsidRPr="008C58F2" w:rsidRDefault="00000000" w:rsidP="009044D0">
      <w:pPr>
        <w:pStyle w:val="a6"/>
        <w:spacing w:beforeLines="50" w:before="120" w:line="25" w:lineRule="atLeast"/>
        <w:ind w:left="792"/>
        <w:rPr>
          <w:sz w:val="24"/>
          <w:szCs w:val="24"/>
        </w:rPr>
      </w:pPr>
      <m:oMathPara>
        <m:oMath>
          <m:r>
            <m:rPr>
              <m:sty m:val="p"/>
            </m:rPr>
            <w:rPr>
              <w:rFonts w:ascii="Symbol" w:hAnsi="Symbol"/>
            </w:rPr>
            <w:sym w:font="Symbol" w:char="F06C"/>
          </m:r>
          <m:r>
            <w:rPr>
              <w:rFonts w:ascii="Cambria Math"/>
              <w:sz w:val="24"/>
              <w:szCs w:val="24"/>
            </w:rPr>
            <m:t>=</m:t>
          </m:r>
          <m:r>
            <w:rPr>
              <w:rFonts w:ascii="Cambria Math" w:hAnsi="Cambria Math"/>
              <w:sz w:val="24"/>
              <w:szCs w:val="24"/>
              <w:lang w:val="en-US"/>
            </w:rPr>
            <m:t>-</m:t>
          </m:r>
          <m:func>
            <m:funcPr>
              <m:ctrlPr>
                <w:rPr>
                  <w:rFonts w:ascii="Cambria Math" w:hAnsi="Cambria Math"/>
                  <w:i/>
                  <w:sz w:val="24"/>
                  <w:szCs w:val="24"/>
                  <w:lang w:val="en-US"/>
                </w:rPr>
              </m:ctrlPr>
            </m:funcPr>
            <m:fName>
              <m:r>
                <m:rPr>
                  <m:sty m:val="p"/>
                </m:rPr>
                <w:rPr>
                  <w:rFonts w:ascii="Cambria Math"/>
                  <w:sz w:val="24"/>
                  <w:szCs w:val="24"/>
                  <w:lang w:val="en-US"/>
                </w:rPr>
                <m:t>ln</m:t>
              </m:r>
            </m:fName>
            <m:e>
              <m:d>
                <m:dPr>
                  <m:ctrlPr>
                    <w:rPr>
                      <w:rFonts w:ascii="Cambria Math" w:hAnsi="Cambria Math"/>
                      <w:i/>
                      <w:sz w:val="24"/>
                      <w:szCs w:val="24"/>
                      <w:lang w:val="en-US"/>
                    </w:rPr>
                  </m:ctrlPr>
                </m:dPr>
                <m:e>
                  <m:r>
                    <w:rPr>
                      <w:rFonts w:ascii="Cambria Math"/>
                      <w:sz w:val="24"/>
                      <w:szCs w:val="24"/>
                      <w:lang w:val="en-US"/>
                    </w:rPr>
                    <m:t>1</m:t>
                  </m:r>
                  <m:r>
                    <w:rPr>
                      <w:rFonts w:ascii="Cambria Math"/>
                      <w:sz w:val="24"/>
                      <w:szCs w:val="24"/>
                      <w:lang w:val="en-US"/>
                    </w:rPr>
                    <m:t>-</m:t>
                  </m:r>
                  <m:r>
                    <w:rPr>
                      <w:rFonts w:ascii="Cambria Math" w:hAnsi="Cambria Math"/>
                      <w:sz w:val="24"/>
                      <w:szCs w:val="24"/>
                      <w:lang w:val="en-US"/>
                    </w:rPr>
                    <m:t>PD</m:t>
                  </m:r>
                </m:e>
              </m:d>
            </m:e>
          </m:func>
          <m:r>
            <w:rPr>
              <w:rFonts w:ascii="Cambria Math" w:hAnsi="Cambria Math"/>
              <w:sz w:val="24"/>
              <w:szCs w:val="24"/>
              <w:lang w:val="en-US"/>
            </w:rPr>
            <m:t>,</m:t>
          </m:r>
        </m:oMath>
      </m:oMathPara>
    </w:p>
    <w:p w14:paraId="29EC85BB" w14:textId="77777777" w:rsidR="00000000" w:rsidRPr="008C58F2" w:rsidRDefault="00000000" w:rsidP="009044D0">
      <w:pPr>
        <w:pStyle w:val="a6"/>
        <w:spacing w:beforeLines="50" w:before="120" w:line="25" w:lineRule="atLeast"/>
        <w:ind w:left="792"/>
        <w:rPr>
          <w:sz w:val="24"/>
          <w:szCs w:val="24"/>
        </w:rPr>
      </w:pPr>
    </w:p>
    <w:p w14:paraId="71D31605" w14:textId="77777777" w:rsidR="00000000" w:rsidRPr="008C58F2" w:rsidRDefault="00000000" w:rsidP="009044D0">
      <w:pPr>
        <w:pStyle w:val="a6"/>
        <w:spacing w:beforeLines="50" w:before="120" w:line="25" w:lineRule="atLeast"/>
        <w:ind w:left="792"/>
        <w:rPr>
          <w:sz w:val="24"/>
          <w:szCs w:val="24"/>
        </w:rPr>
      </w:pPr>
      <w:r w:rsidRPr="008C58F2">
        <w:rPr>
          <w:sz w:val="24"/>
          <w:szCs w:val="24"/>
        </w:rPr>
        <w:t xml:space="preserve">где: </w:t>
      </w:r>
    </w:p>
    <w:p w14:paraId="4A00BBC5" w14:textId="77777777" w:rsidR="00000000" w:rsidRPr="008C58F2" w:rsidRDefault="00000000" w:rsidP="009044D0">
      <w:pPr>
        <w:pStyle w:val="a6"/>
        <w:spacing w:beforeLines="50" w:before="120" w:line="25" w:lineRule="atLeast"/>
        <w:ind w:left="792" w:firstLine="709"/>
        <w:rPr>
          <w:sz w:val="24"/>
          <w:szCs w:val="24"/>
        </w:rPr>
      </w:pPr>
      <m:oMath>
        <m:r>
          <w:rPr>
            <w:rFonts w:ascii="Cambria Math" w:hAnsi="Cambria Math"/>
            <w:sz w:val="24"/>
            <w:szCs w:val="24"/>
          </w:rPr>
          <m:t>PD</m:t>
        </m:r>
        <m:r>
          <w:rPr>
            <w:rFonts w:ascii="Cambria Math" w:eastAsia="Batang" w:hAnsi="Cambria Math"/>
            <w:sz w:val="16"/>
            <w:szCs w:val="16"/>
          </w:rPr>
          <m:t>(Tn)</m:t>
        </m:r>
      </m:oMath>
      <w:r w:rsidRPr="008C58F2">
        <w:rPr>
          <w:sz w:val="16"/>
          <w:szCs w:val="16"/>
        </w:rPr>
        <w:t>–</w:t>
      </w:r>
      <w:r w:rsidRPr="008C58F2">
        <w:rPr>
          <w:sz w:val="24"/>
          <w:szCs w:val="24"/>
        </w:rPr>
        <w:t xml:space="preserve"> вероятность дефолта </w:t>
      </w:r>
      <w:r w:rsidRPr="008C58F2">
        <w:rPr>
          <w:sz w:val="24"/>
          <w:szCs w:val="24"/>
        </w:rPr>
        <w:t>контр</w:t>
      </w:r>
      <w:r w:rsidRPr="008C58F2">
        <w:rPr>
          <w:sz w:val="24"/>
          <w:szCs w:val="24"/>
        </w:rPr>
        <w:t>а</w:t>
      </w:r>
      <w:r w:rsidRPr="008C58F2">
        <w:rPr>
          <w:sz w:val="24"/>
          <w:szCs w:val="24"/>
        </w:rPr>
        <w:t>гента на горизонте 1 год;</w:t>
      </w:r>
    </w:p>
    <w:p w14:paraId="19305B72" w14:textId="77777777" w:rsidR="00000000" w:rsidRPr="008C58F2" w:rsidRDefault="00000000" w:rsidP="009044D0">
      <w:pPr>
        <w:pStyle w:val="a6"/>
        <w:spacing w:beforeLines="50" w:before="120" w:line="25" w:lineRule="atLeast"/>
        <w:ind w:left="792" w:firstLine="709"/>
        <w:rPr>
          <w:sz w:val="24"/>
          <w:szCs w:val="24"/>
        </w:rPr>
      </w:pPr>
      <w:r w:rsidRPr="008C58F2">
        <w:rPr>
          <w:sz w:val="24"/>
          <w:szCs w:val="24"/>
        </w:rPr>
        <w:t xml:space="preserve"> </w:t>
      </w:r>
      <m:oMath>
        <m:r>
          <w:rPr>
            <w:rFonts w:ascii="Cambria Math" w:eastAsia="Batang" w:hAnsi="Cambria Math"/>
            <w:sz w:val="24"/>
            <w:szCs w:val="24"/>
          </w:rPr>
          <m:t>Tn</m:t>
        </m:r>
      </m:oMath>
      <w:r w:rsidRPr="008C58F2">
        <w:rPr>
          <w:sz w:val="24"/>
          <w:szCs w:val="24"/>
        </w:rPr>
        <w:t xml:space="preserve"> – количество календарных дней до погашения денежного потока.;</w:t>
      </w:r>
    </w:p>
    <w:p w14:paraId="6F30E6F3" w14:textId="77777777" w:rsidR="00000000" w:rsidRPr="008C58F2" w:rsidRDefault="00000000" w:rsidP="009044D0">
      <w:pPr>
        <w:spacing w:line="25" w:lineRule="atLeast"/>
        <w:ind w:left="792" w:firstLine="708"/>
        <w:rPr>
          <w:sz w:val="24"/>
          <w:szCs w:val="24"/>
        </w:rPr>
      </w:pPr>
      <w:r w:rsidRPr="008C58F2">
        <w:rPr>
          <w:sz w:val="24"/>
          <w:szCs w:val="24"/>
        </w:rPr>
        <w:t>.</w:t>
      </w:r>
    </w:p>
    <w:p w14:paraId="4218DD81" w14:textId="77777777" w:rsidR="00000000" w:rsidRPr="008C58F2" w:rsidRDefault="00000000" w:rsidP="009044D0">
      <w:pPr>
        <w:pStyle w:val="a6"/>
        <w:spacing w:line="25" w:lineRule="atLeast"/>
        <w:ind w:left="792"/>
        <w:rPr>
          <w:sz w:val="24"/>
          <w:szCs w:val="24"/>
        </w:rPr>
      </w:pPr>
      <w:r w:rsidRPr="008C58F2">
        <w:rPr>
          <w:sz w:val="24"/>
          <w:szCs w:val="24"/>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4EF686FD" w14:textId="77777777" w:rsidR="00000000" w:rsidRPr="008C58F2" w:rsidRDefault="00000000" w:rsidP="00DE4162">
      <w:pPr>
        <w:pStyle w:val="a6"/>
        <w:spacing w:line="25" w:lineRule="atLeast"/>
        <w:ind w:left="792"/>
        <w:rPr>
          <w:sz w:val="24"/>
          <w:szCs w:val="24"/>
        </w:rPr>
      </w:pPr>
    </w:p>
    <w:p w14:paraId="62A56BAE" w14:textId="77777777" w:rsidR="00000000" w:rsidRPr="008C58F2" w:rsidRDefault="00000000">
      <w:pPr>
        <w:pStyle w:val="a6"/>
        <w:numPr>
          <w:ilvl w:val="2"/>
          <w:numId w:val="60"/>
        </w:numPr>
        <w:spacing w:line="25" w:lineRule="atLeast"/>
        <w:rPr>
          <w:b/>
          <w:i/>
          <w:sz w:val="24"/>
          <w:szCs w:val="24"/>
        </w:rPr>
      </w:pPr>
      <w:r w:rsidRPr="008C58F2">
        <w:rPr>
          <w:b/>
          <w:i/>
          <w:sz w:val="24"/>
          <w:szCs w:val="24"/>
        </w:rPr>
        <w:t>Вероятность дефолта (PD) на срок</w:t>
      </w:r>
      <w:r w:rsidRPr="008C58F2">
        <w:rPr>
          <w:b/>
          <w:i/>
          <w:sz w:val="24"/>
          <w:szCs w:val="24"/>
        </w:rPr>
        <w:t xml:space="preserve"> менее 1 года оценивается </w:t>
      </w:r>
    </w:p>
    <w:p w14:paraId="7F20CEE5" w14:textId="77777777" w:rsidR="00000000" w:rsidRPr="008C58F2" w:rsidRDefault="00000000" w:rsidP="001227A7">
      <w:pPr>
        <w:pStyle w:val="a6"/>
        <w:spacing w:line="25" w:lineRule="atLeast"/>
        <w:ind w:left="567"/>
        <w:rPr>
          <w:sz w:val="24"/>
          <w:szCs w:val="24"/>
        </w:rPr>
      </w:pPr>
    </w:p>
    <w:p w14:paraId="28AE1B7B" w14:textId="77777777" w:rsidR="00000000" w:rsidRPr="008C58F2" w:rsidRDefault="00000000" w:rsidP="001227A7">
      <w:pPr>
        <w:pStyle w:val="a6"/>
        <w:spacing w:line="25" w:lineRule="atLeast"/>
        <w:ind w:left="567"/>
        <w:rPr>
          <w:sz w:val="24"/>
          <w:szCs w:val="24"/>
        </w:rPr>
      </w:pPr>
      <w:r w:rsidRPr="008C58F2">
        <w:rPr>
          <w:sz w:val="24"/>
          <w:szCs w:val="24"/>
        </w:rPr>
        <w:t xml:space="preserve">по модели оценки интенсивности вероятности дефолта на горизонте 1 </w:t>
      </w:r>
      <w:r w:rsidRPr="008C58F2">
        <w:rPr>
          <w:sz w:val="24"/>
          <w:szCs w:val="24"/>
        </w:rPr>
        <w:t>(один) год (формула указана в п. 4.2.2.).</w:t>
      </w:r>
      <w:r w:rsidRPr="008C58F2">
        <w:rPr>
          <w:sz w:val="24"/>
          <w:szCs w:val="24"/>
        </w:rPr>
        <w:t xml:space="preserve"> </w:t>
      </w:r>
    </w:p>
    <w:p w14:paraId="3A6113ED" w14:textId="77777777" w:rsidR="00000000" w:rsidRPr="008C58F2" w:rsidRDefault="00000000" w:rsidP="001227A7">
      <w:pPr>
        <w:pStyle w:val="a6"/>
        <w:spacing w:line="25" w:lineRule="atLeast"/>
        <w:ind w:left="567"/>
        <w:rPr>
          <w:sz w:val="24"/>
          <w:szCs w:val="24"/>
        </w:rPr>
      </w:pPr>
    </w:p>
    <w:p w14:paraId="3946478F" w14:textId="77777777" w:rsidR="00000000" w:rsidRPr="008C58F2" w:rsidRDefault="00000000">
      <w:pPr>
        <w:pStyle w:val="30"/>
        <w:numPr>
          <w:ilvl w:val="1"/>
          <w:numId w:val="60"/>
        </w:numPr>
        <w:spacing w:before="120" w:after="120" w:line="25" w:lineRule="atLeast"/>
        <w:ind w:left="567" w:hanging="567"/>
        <w:rPr>
          <w:b/>
          <w:i/>
        </w:rPr>
      </w:pPr>
      <w:r w:rsidRPr="008C58F2">
        <w:rPr>
          <w:b/>
        </w:rPr>
        <w:t xml:space="preserve">Расчет вероятности дефолта </w:t>
      </w:r>
      <w:r w:rsidRPr="008C58F2">
        <w:rPr>
          <w:b/>
          <w:i/>
        </w:rPr>
        <w:t>для обесцененной задолженности, не находящейся в дефолте.</w:t>
      </w:r>
    </w:p>
    <w:p w14:paraId="58341855" w14:textId="77777777" w:rsidR="00000000" w:rsidRPr="008C58F2" w:rsidRDefault="00000000">
      <w:pPr>
        <w:pStyle w:val="a6"/>
        <w:numPr>
          <w:ilvl w:val="2"/>
          <w:numId w:val="60"/>
        </w:numPr>
        <w:spacing w:before="120" w:after="120" w:line="25" w:lineRule="atLeast"/>
        <w:contextualSpacing w:val="0"/>
        <w:rPr>
          <w:sz w:val="24"/>
          <w:szCs w:val="24"/>
        </w:rPr>
      </w:pPr>
      <w:r w:rsidRPr="008C58F2">
        <w:rPr>
          <w:sz w:val="24"/>
          <w:szCs w:val="24"/>
        </w:rPr>
        <w:t>Для обесцененной задолженности</w:t>
      </w:r>
      <w:r w:rsidRPr="008C58F2">
        <w:rPr>
          <w:sz w:val="24"/>
          <w:szCs w:val="24"/>
        </w:rPr>
        <w:t>, не находящейся в дефолте</w:t>
      </w:r>
      <w:r w:rsidRPr="008C58F2">
        <w:rPr>
          <w:sz w:val="24"/>
          <w:szCs w:val="24"/>
        </w:rPr>
        <w:t xml:space="preserve"> (за исключением задолженности, стоимость которой рассчитывалась ранее с помощью данных по Cost of Risk по портфелям банков)</w:t>
      </w:r>
      <w:r w:rsidRPr="008C58F2">
        <w:rPr>
          <w:sz w:val="24"/>
          <w:szCs w:val="24"/>
        </w:rPr>
        <w:t xml:space="preserve">, </w:t>
      </w:r>
      <w:r w:rsidRPr="008C58F2">
        <w:rPr>
          <w:b/>
          <w:i/>
          <w:sz w:val="24"/>
          <w:szCs w:val="24"/>
        </w:rPr>
        <w:t>с фактической просрочкой</w:t>
      </w:r>
      <w:r w:rsidRPr="008C58F2">
        <w:rPr>
          <w:sz w:val="24"/>
          <w:szCs w:val="24"/>
        </w:rPr>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путем линейной интерполяции между вероятностью дефолта для такой задолженности с момента признания задолженности не операционной и 1</w:t>
      </w:r>
      <w:r w:rsidRPr="008C58F2">
        <w:rPr>
          <w:sz w:val="24"/>
          <w:szCs w:val="24"/>
        </w:rPr>
        <w:t xml:space="preserve"> (единицей). </w:t>
      </w:r>
    </w:p>
    <w:p w14:paraId="6196577C" w14:textId="77777777" w:rsidR="00000000" w:rsidRPr="008C58F2" w:rsidRDefault="00000000" w:rsidP="008057CB">
      <w:pPr>
        <w:pStyle w:val="a6"/>
        <w:spacing w:before="120" w:after="120" w:line="25" w:lineRule="atLeast"/>
        <w:ind w:left="792"/>
        <w:contextualSpacing w:val="0"/>
        <w:jc w:val="center"/>
        <w:rPr>
          <w:sz w:val="24"/>
          <w:szCs w:val="24"/>
        </w:rPr>
      </w:pPr>
      <w:r w:rsidRPr="008C58F2">
        <w:rPr>
          <w:sz w:val="24"/>
          <w:szCs w:val="24"/>
          <w:lang w:val="en-US"/>
        </w:rPr>
        <w:t>PD</w:t>
      </w:r>
      <w:r w:rsidRPr="008C58F2">
        <w:rPr>
          <w:sz w:val="24"/>
          <w:szCs w:val="24"/>
        </w:rPr>
        <w:t>(</w:t>
      </w:r>
      <w:r w:rsidRPr="008C58F2">
        <w:rPr>
          <w:sz w:val="24"/>
          <w:szCs w:val="24"/>
          <w:lang w:val="en-US"/>
        </w:rPr>
        <w:t>t</w:t>
      </w:r>
      <w:r w:rsidRPr="008C58F2">
        <w:rPr>
          <w:sz w:val="24"/>
          <w:szCs w:val="24"/>
        </w:rPr>
        <w:t>)</w:t>
      </w:r>
      <w:r w:rsidRPr="008C58F2">
        <w:rPr>
          <w:sz w:val="24"/>
          <w:szCs w:val="24"/>
          <w:vertAlign w:val="subscript"/>
        </w:rPr>
        <w:t>просроч</w:t>
      </w:r>
      <w:r w:rsidRPr="008C58F2">
        <w:rPr>
          <w:sz w:val="24"/>
          <w:szCs w:val="24"/>
        </w:rPr>
        <w:t xml:space="preserve"> = </w:t>
      </w:r>
      <w:r w:rsidRPr="008C58F2">
        <w:rPr>
          <w:sz w:val="24"/>
          <w:szCs w:val="24"/>
          <w:lang w:val="en-US"/>
        </w:rPr>
        <w:t>PD</w:t>
      </w:r>
      <w:r w:rsidRPr="008C58F2">
        <w:rPr>
          <w:sz w:val="24"/>
          <w:szCs w:val="24"/>
        </w:rPr>
        <w:t xml:space="preserve"> + </w:t>
      </w:r>
      <m:oMath>
        <m:f>
          <m:fPr>
            <m:ctrlPr>
              <w:rPr>
                <w:rFonts w:ascii="Cambria Math" w:hAnsi="Cambria Math"/>
                <w:b/>
                <w:sz w:val="32"/>
                <w:szCs w:val="24"/>
                <w:lang w:val="en-US"/>
              </w:rPr>
            </m:ctrlPr>
          </m:fPr>
          <m:num>
            <m:r>
              <m:rPr>
                <m:sty m:val="bi"/>
              </m:rPr>
              <w:rPr>
                <w:rFonts w:ascii="Cambria Math" w:hAnsi="Cambria Math"/>
                <w:sz w:val="32"/>
                <w:szCs w:val="24"/>
                <w:lang w:val="en-US"/>
              </w:rPr>
              <m:t>t</m:t>
            </m:r>
          </m:num>
          <m:den>
            <m:r>
              <m:rPr>
                <m:sty m:val="bi"/>
              </m:rPr>
              <w:rPr>
                <w:rFonts w:ascii="Cambria Math" w:hAnsi="Cambria Math"/>
                <w:sz w:val="32"/>
                <w:szCs w:val="24"/>
                <w:lang w:val="en-US"/>
              </w:rPr>
              <m:t>T</m:t>
            </m:r>
            <m:r>
              <m:rPr>
                <m:sty m:val="bi"/>
              </m:rPr>
              <w:rPr>
                <w:rFonts w:ascii="Cambria Math" w:hAnsi="Cambria Math"/>
                <w:sz w:val="32"/>
                <w:szCs w:val="24"/>
              </w:rPr>
              <m:t>+</m:t>
            </m:r>
            <m:r>
              <m:rPr>
                <m:sty m:val="bi"/>
              </m:rPr>
              <w:rPr>
                <w:rFonts w:ascii="Cambria Math" w:hAnsi="Cambria Math"/>
                <w:sz w:val="32"/>
                <w:szCs w:val="24"/>
                <w:lang w:val="en-US"/>
              </w:rPr>
              <m:t>1</m:t>
            </m:r>
          </m:den>
        </m:f>
      </m:oMath>
      <w:r w:rsidRPr="008C58F2">
        <w:rPr>
          <w:sz w:val="24"/>
          <w:szCs w:val="24"/>
        </w:rPr>
        <w:t>* (1-</w:t>
      </w:r>
      <w:r w:rsidRPr="008C58F2">
        <w:rPr>
          <w:sz w:val="24"/>
          <w:szCs w:val="24"/>
          <w:lang w:val="en-US"/>
        </w:rPr>
        <w:t>PD</w:t>
      </w:r>
      <w:r w:rsidRPr="008C58F2">
        <w:rPr>
          <w:sz w:val="24"/>
          <w:szCs w:val="24"/>
        </w:rPr>
        <w:t>),</w:t>
      </w:r>
    </w:p>
    <w:p w14:paraId="5FA70B62" w14:textId="77777777" w:rsidR="00000000" w:rsidRPr="008C58F2" w:rsidRDefault="00000000" w:rsidP="008057CB">
      <w:pPr>
        <w:pStyle w:val="a6"/>
        <w:spacing w:before="120" w:after="120" w:line="25" w:lineRule="atLeast"/>
        <w:ind w:left="1985"/>
        <w:contextualSpacing w:val="0"/>
        <w:rPr>
          <w:sz w:val="24"/>
          <w:szCs w:val="24"/>
        </w:rPr>
      </w:pPr>
      <w:r w:rsidRPr="008C58F2">
        <w:rPr>
          <w:sz w:val="24"/>
          <w:szCs w:val="24"/>
        </w:rPr>
        <w:t>где:</w:t>
      </w:r>
    </w:p>
    <w:p w14:paraId="266C988D" w14:textId="77777777" w:rsidR="00000000" w:rsidRPr="008C58F2" w:rsidRDefault="00000000" w:rsidP="008057CB">
      <w:pPr>
        <w:pStyle w:val="a6"/>
        <w:spacing w:before="120" w:after="120" w:line="25" w:lineRule="atLeast"/>
        <w:ind w:left="1985"/>
        <w:contextualSpacing w:val="0"/>
        <w:rPr>
          <w:sz w:val="24"/>
          <w:szCs w:val="24"/>
        </w:rPr>
      </w:pPr>
      <w:r w:rsidRPr="008C58F2">
        <w:rPr>
          <w:sz w:val="24"/>
          <w:szCs w:val="24"/>
          <w:lang w:val="en-US"/>
        </w:rPr>
        <w:t>t</w:t>
      </w:r>
      <w:r w:rsidRPr="008C58F2">
        <w:rPr>
          <w:sz w:val="24"/>
          <w:szCs w:val="24"/>
        </w:rPr>
        <w:t xml:space="preserve"> – срок просрочки,</w:t>
      </w:r>
    </w:p>
    <w:p w14:paraId="2F252CEB" w14:textId="77777777" w:rsidR="00000000" w:rsidRPr="008C58F2" w:rsidRDefault="00000000" w:rsidP="008057CB">
      <w:pPr>
        <w:pStyle w:val="a6"/>
        <w:spacing w:before="120" w:after="120" w:line="25" w:lineRule="atLeast"/>
        <w:ind w:left="1985"/>
        <w:contextualSpacing w:val="0"/>
        <w:rPr>
          <w:sz w:val="24"/>
          <w:szCs w:val="24"/>
        </w:rPr>
      </w:pPr>
      <w:r w:rsidRPr="008C58F2">
        <w:rPr>
          <w:sz w:val="24"/>
          <w:szCs w:val="24"/>
          <w:lang w:val="en-US"/>
        </w:rPr>
        <w:t>PD</w:t>
      </w:r>
      <w:r w:rsidRPr="008C58F2">
        <w:rPr>
          <w:sz w:val="24"/>
          <w:szCs w:val="24"/>
        </w:rPr>
        <w:t>(</w:t>
      </w:r>
      <w:r w:rsidRPr="008C58F2">
        <w:rPr>
          <w:sz w:val="24"/>
          <w:szCs w:val="24"/>
          <w:lang w:val="en-US"/>
        </w:rPr>
        <w:t>t</w:t>
      </w:r>
      <w:r w:rsidRPr="008C58F2">
        <w:rPr>
          <w:sz w:val="24"/>
          <w:szCs w:val="24"/>
        </w:rPr>
        <w:t>)</w:t>
      </w:r>
      <w:r w:rsidRPr="008C58F2">
        <w:rPr>
          <w:sz w:val="24"/>
          <w:szCs w:val="24"/>
          <w:vertAlign w:val="subscript"/>
        </w:rPr>
        <w:t>просроч</w:t>
      </w:r>
      <w:r w:rsidRPr="008C58F2">
        <w:rPr>
          <w:sz w:val="24"/>
          <w:szCs w:val="24"/>
        </w:rPr>
        <w:t xml:space="preserve"> – вероятность дефолта для просроченной на </w:t>
      </w:r>
      <w:r w:rsidRPr="008C58F2">
        <w:rPr>
          <w:sz w:val="24"/>
          <w:szCs w:val="24"/>
          <w:lang w:val="en-US"/>
        </w:rPr>
        <w:t>t</w:t>
      </w:r>
      <w:r w:rsidRPr="008C58F2">
        <w:rPr>
          <w:sz w:val="24"/>
          <w:szCs w:val="24"/>
        </w:rPr>
        <w:t xml:space="preserve"> дней задолженности </w:t>
      </w:r>
      <w:r w:rsidRPr="008C58F2">
        <w:rPr>
          <w:sz w:val="24"/>
          <w:szCs w:val="24"/>
          <w:lang w:val="en-US"/>
        </w:rPr>
        <w:t>c</w:t>
      </w:r>
      <w:r w:rsidRPr="008C58F2">
        <w:rPr>
          <w:sz w:val="24"/>
          <w:szCs w:val="24"/>
        </w:rPr>
        <w:t xml:space="preserve"> момента признания просроченной задолженности не операционной</w:t>
      </w:r>
      <w:r w:rsidRPr="008C58F2">
        <w:rPr>
          <w:sz w:val="24"/>
          <w:szCs w:val="24"/>
        </w:rPr>
        <w:t>. Полученное значение определяется до 4 знаков после запятой</w:t>
      </w:r>
    </w:p>
    <w:p w14:paraId="40390917" w14:textId="77777777" w:rsidR="00000000" w:rsidRPr="008C58F2" w:rsidRDefault="00000000" w:rsidP="008057CB">
      <w:pPr>
        <w:pStyle w:val="a6"/>
        <w:spacing w:before="120" w:after="120" w:line="25" w:lineRule="atLeast"/>
        <w:ind w:left="1985"/>
        <w:contextualSpacing w:val="0"/>
        <w:rPr>
          <w:sz w:val="24"/>
          <w:szCs w:val="24"/>
        </w:rPr>
      </w:pPr>
      <w:r w:rsidRPr="008C58F2">
        <w:rPr>
          <w:sz w:val="24"/>
          <w:szCs w:val="24"/>
          <w:lang w:val="en-US"/>
        </w:rPr>
        <w:t>T</w:t>
      </w:r>
      <w:r w:rsidRPr="008C58F2">
        <w:rPr>
          <w:sz w:val="24"/>
          <w:szCs w:val="24"/>
        </w:rPr>
        <w:t xml:space="preserve"> – срок для признания данного типа задолженности дефолтной,</w:t>
      </w:r>
    </w:p>
    <w:p w14:paraId="671E8966" w14:textId="77777777" w:rsidR="00000000" w:rsidRPr="008C58F2" w:rsidRDefault="00000000" w:rsidP="008057CB">
      <w:pPr>
        <w:pStyle w:val="a6"/>
        <w:spacing w:before="120" w:after="120" w:line="25" w:lineRule="atLeast"/>
        <w:ind w:left="1985"/>
        <w:contextualSpacing w:val="0"/>
        <w:rPr>
          <w:sz w:val="24"/>
          <w:szCs w:val="24"/>
        </w:rPr>
      </w:pPr>
      <w:r w:rsidRPr="008C58F2">
        <w:rPr>
          <w:sz w:val="24"/>
          <w:szCs w:val="24"/>
          <w:lang w:val="en-US"/>
        </w:rPr>
        <w:t>PD</w:t>
      </w:r>
      <w:r w:rsidRPr="008C58F2">
        <w:rPr>
          <w:sz w:val="24"/>
          <w:szCs w:val="24"/>
        </w:rPr>
        <w:t xml:space="preserve"> – вероятность дефолта для непросроченной задолженности, которая использовалась для актива на момент перед возникновением просрочки.</w:t>
      </w:r>
      <w:r w:rsidRPr="008C58F2">
        <w:rPr>
          <w:sz w:val="24"/>
          <w:szCs w:val="24"/>
        </w:rPr>
        <w:t xml:space="preserve"> </w:t>
      </w:r>
    </w:p>
    <w:p w14:paraId="198A0A4A" w14:textId="77777777" w:rsidR="00000000" w:rsidRPr="008C58F2" w:rsidRDefault="00000000" w:rsidP="008057CB">
      <w:pPr>
        <w:pStyle w:val="a6"/>
        <w:spacing w:before="120" w:after="120" w:line="25" w:lineRule="atLeast"/>
        <w:ind w:left="1985"/>
        <w:contextualSpacing w:val="0"/>
        <w:rPr>
          <w:sz w:val="24"/>
          <w:szCs w:val="24"/>
        </w:rPr>
      </w:pPr>
      <w:r w:rsidRPr="008C58F2">
        <w:rPr>
          <w:sz w:val="24"/>
          <w:szCs w:val="24"/>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5FB97280" w14:textId="77777777" w:rsidR="00000000" w:rsidRPr="008C58F2" w:rsidRDefault="00000000" w:rsidP="008057CB">
      <w:pPr>
        <w:pStyle w:val="a6"/>
        <w:spacing w:before="120" w:after="120" w:line="25" w:lineRule="atLeast"/>
        <w:ind w:left="792"/>
        <w:contextualSpacing w:val="0"/>
        <w:rPr>
          <w:sz w:val="24"/>
          <w:szCs w:val="24"/>
        </w:rPr>
      </w:pPr>
      <w:r w:rsidRPr="008C58F2">
        <w:rPr>
          <w:sz w:val="24"/>
          <w:szCs w:val="24"/>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686A8C7D"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 xml:space="preserve">Для обесцененной задолженности, не находящейся в дефолте, стоимость которой рассчитывалась ранее с помощью данных </w:t>
      </w:r>
      <w:r w:rsidRPr="008C58F2">
        <w:rPr>
          <w:b/>
          <w:i/>
          <w:sz w:val="24"/>
          <w:szCs w:val="24"/>
        </w:rPr>
        <w:t>по Cost of Risk по портфелям банков, с фактической просрочкой</w:t>
      </w:r>
      <w:r w:rsidRPr="008C58F2">
        <w:rPr>
          <w:sz w:val="24"/>
          <w:szCs w:val="24"/>
        </w:rPr>
        <w:t xml:space="preserve"> (за исключением срока просрочки для признания операционной задолженности в соответствии с Приложением 5) для определения вероятности дефолта используются данные по соответствующей категории задолженности банков.</w:t>
      </w:r>
    </w:p>
    <w:p w14:paraId="5A9C7824"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 xml:space="preserve">Для </w:t>
      </w:r>
      <w:r w:rsidRPr="008C58F2">
        <w:rPr>
          <w:b/>
          <w:i/>
          <w:sz w:val="24"/>
          <w:szCs w:val="24"/>
        </w:rPr>
        <w:t>обесцененной непросроченной задолженности</w:t>
      </w:r>
      <w:r w:rsidRPr="008C58F2">
        <w:rPr>
          <w:sz w:val="24"/>
          <w:szCs w:val="24"/>
        </w:rPr>
        <w:t xml:space="preserve"> вероятность дефолта рассчитывается следующими способами в зависимости от вида задолженности:</w:t>
      </w:r>
    </w:p>
    <w:p w14:paraId="3FB9EA06" w14:textId="77777777" w:rsidR="00000000" w:rsidRPr="008C58F2" w:rsidRDefault="00000000">
      <w:pPr>
        <w:pStyle w:val="a6"/>
        <w:numPr>
          <w:ilvl w:val="3"/>
          <w:numId w:val="60"/>
        </w:numPr>
        <w:spacing w:before="120" w:after="120" w:line="25" w:lineRule="atLeast"/>
        <w:ind w:left="1701" w:hanging="938"/>
        <w:contextualSpacing w:val="0"/>
        <w:rPr>
          <w:sz w:val="24"/>
          <w:szCs w:val="24"/>
        </w:rPr>
      </w:pPr>
      <w:r w:rsidRPr="008C58F2">
        <w:rPr>
          <w:sz w:val="24"/>
          <w:szCs w:val="24"/>
        </w:rPr>
        <w:t>При использовании рейтингов рейтинговых агентств – путем самостоятельного понижения рейтинга  на одну ступень</w:t>
      </w:r>
      <w:r w:rsidRPr="008C58F2">
        <w:rPr>
          <w:sz w:val="24"/>
          <w:szCs w:val="24"/>
        </w:rPr>
        <w:t>.</w:t>
      </w:r>
    </w:p>
    <w:p w14:paraId="5A53C610" w14:textId="77777777" w:rsidR="00000000" w:rsidRPr="008C58F2" w:rsidRDefault="00000000">
      <w:pPr>
        <w:pStyle w:val="a6"/>
        <w:numPr>
          <w:ilvl w:val="3"/>
          <w:numId w:val="60"/>
        </w:numPr>
        <w:spacing w:before="120" w:after="120" w:line="25" w:lineRule="atLeast"/>
        <w:ind w:left="1701" w:hanging="938"/>
        <w:contextualSpacing w:val="0"/>
        <w:rPr>
          <w:sz w:val="24"/>
          <w:szCs w:val="24"/>
        </w:rPr>
      </w:pPr>
      <w:r w:rsidRPr="008C58F2">
        <w:rPr>
          <w:sz w:val="24"/>
          <w:szCs w:val="24"/>
        </w:rPr>
        <w:t>При использовании для расчета данных по Moody’s Speculative grade через использование для обесцененной задолженности вероятности дефолта для рейтинга Ca-C от международного рейтингового агентства Moody’s</w:t>
      </w:r>
      <w:r w:rsidRPr="008C58F2">
        <w:rPr>
          <w:sz w:val="24"/>
          <w:szCs w:val="24"/>
        </w:rPr>
        <w:t xml:space="preserve"> на основании отчета по ежегодному исследованию корпоративных дефолтов: Annual default study: таблица - </w:t>
      </w:r>
      <w:r w:rsidRPr="008C58F2">
        <w:rPr>
          <w:sz w:val="24"/>
          <w:szCs w:val="24"/>
        </w:rPr>
        <w:t>«</w:t>
      </w:r>
      <w:r w:rsidRPr="008C58F2">
        <w:rPr>
          <w:sz w:val="24"/>
          <w:szCs w:val="24"/>
          <w:lang w:val="en-US"/>
        </w:rPr>
        <w:t>Average</w:t>
      </w:r>
      <w:r w:rsidRPr="008C58F2">
        <w:rPr>
          <w:sz w:val="24"/>
          <w:szCs w:val="24"/>
        </w:rPr>
        <w:t xml:space="preserve"> </w:t>
      </w:r>
      <w:r w:rsidRPr="008C58F2">
        <w:rPr>
          <w:sz w:val="24"/>
          <w:szCs w:val="24"/>
          <w:lang w:val="en-US"/>
        </w:rPr>
        <w:t>cumulative</w:t>
      </w:r>
      <w:r w:rsidRPr="008C58F2">
        <w:rPr>
          <w:sz w:val="24"/>
          <w:szCs w:val="24"/>
        </w:rPr>
        <w:t xml:space="preserve"> issuer-weighted </w:t>
      </w:r>
      <w:r w:rsidRPr="008C58F2">
        <w:rPr>
          <w:sz w:val="24"/>
          <w:szCs w:val="24"/>
          <w:lang w:val="en-US"/>
        </w:rPr>
        <w:t>global</w:t>
      </w:r>
      <w:r w:rsidRPr="008C58F2">
        <w:rPr>
          <w:sz w:val="24"/>
          <w:szCs w:val="24"/>
        </w:rPr>
        <w:t xml:space="preserve"> default rates by alphanumeric rating» с 1998 года.</w:t>
      </w:r>
    </w:p>
    <w:p w14:paraId="5AE24481" w14:textId="77777777" w:rsidR="00000000" w:rsidRPr="008C58F2" w:rsidRDefault="00000000">
      <w:pPr>
        <w:pStyle w:val="a6"/>
        <w:numPr>
          <w:ilvl w:val="3"/>
          <w:numId w:val="60"/>
        </w:numPr>
        <w:spacing w:before="120" w:after="120" w:line="25" w:lineRule="atLeast"/>
        <w:ind w:left="1701" w:hanging="938"/>
        <w:contextualSpacing w:val="0"/>
        <w:rPr>
          <w:sz w:val="24"/>
          <w:szCs w:val="24"/>
        </w:rPr>
      </w:pPr>
      <w:r w:rsidRPr="008C58F2">
        <w:rPr>
          <w:sz w:val="24"/>
          <w:szCs w:val="24"/>
        </w:rPr>
        <w:t>При оценке по данным сторонних организаций (например, банков) обесцененная, но не просроченная задолженность оценивается с помощью данных по следующему по качеству после стандартного портфеля</w:t>
      </w:r>
      <w:r w:rsidRPr="008C58F2">
        <w:rPr>
          <w:sz w:val="24"/>
          <w:szCs w:val="24"/>
        </w:rPr>
        <w:t xml:space="preserve"> (стадия 2) сторонних организаций.</w:t>
      </w:r>
    </w:p>
    <w:p w14:paraId="356AE9E5" w14:textId="77777777" w:rsidR="00000000" w:rsidRPr="008C58F2" w:rsidRDefault="00000000">
      <w:pPr>
        <w:pStyle w:val="a6"/>
        <w:numPr>
          <w:ilvl w:val="3"/>
          <w:numId w:val="60"/>
        </w:numPr>
        <w:spacing w:before="120" w:after="120" w:line="25" w:lineRule="atLeast"/>
        <w:ind w:left="1701" w:hanging="938"/>
        <w:contextualSpacing w:val="0"/>
        <w:rPr>
          <w:sz w:val="24"/>
          <w:szCs w:val="24"/>
        </w:rPr>
      </w:pPr>
      <w:r w:rsidRPr="008C58F2">
        <w:rPr>
          <w:sz w:val="24"/>
          <w:szCs w:val="24"/>
        </w:rPr>
        <w:t>При оценке для МСБ и иных активов, для которых не описан способ расчета, вероятность дефолта берется равной средней величине между 1</w:t>
      </w:r>
      <w:r w:rsidRPr="008C58F2">
        <w:rPr>
          <w:sz w:val="24"/>
          <w:szCs w:val="24"/>
        </w:rPr>
        <w:t xml:space="preserve"> (единицей) и вероятностью дефолта для необесцененного актива/задолженности.</w:t>
      </w:r>
      <w:r w:rsidRPr="008C58F2">
        <w:rPr>
          <w:sz w:val="24"/>
          <w:szCs w:val="24"/>
        </w:rPr>
        <w:t xml:space="preserve"> Вероятность дефолта приводится к сроку задолженности в соответствии с данным разделом.</w:t>
      </w:r>
    </w:p>
    <w:p w14:paraId="619BD8A5" w14:textId="77777777" w:rsidR="00000000" w:rsidRPr="008C58F2" w:rsidRDefault="00000000">
      <w:pPr>
        <w:pStyle w:val="a6"/>
        <w:numPr>
          <w:ilvl w:val="3"/>
          <w:numId w:val="60"/>
        </w:numPr>
        <w:spacing w:before="120" w:after="120" w:line="25" w:lineRule="atLeast"/>
        <w:ind w:left="1701" w:hanging="938"/>
        <w:contextualSpacing w:val="0"/>
        <w:rPr>
          <w:sz w:val="24"/>
          <w:szCs w:val="24"/>
        </w:rPr>
      </w:pPr>
      <w:r w:rsidRPr="008C58F2">
        <w:rPr>
          <w:sz w:val="24"/>
          <w:szCs w:val="24"/>
        </w:rPr>
        <w:t>Вероятность дефолта для обесцененной непросроченной задолженности рассчитывается с учетом срока до погашения в соответствии с п. 4.2 настоящего Приложения.</w:t>
      </w:r>
    </w:p>
    <w:p w14:paraId="32D325B5" w14:textId="77777777" w:rsidR="00000000" w:rsidRPr="008C58F2" w:rsidRDefault="00000000">
      <w:pPr>
        <w:pStyle w:val="a6"/>
        <w:numPr>
          <w:ilvl w:val="3"/>
          <w:numId w:val="60"/>
        </w:numPr>
        <w:spacing w:before="120" w:after="120" w:line="25" w:lineRule="atLeast"/>
        <w:ind w:left="1701" w:hanging="938"/>
        <w:contextualSpacing w:val="0"/>
        <w:rPr>
          <w:sz w:val="24"/>
          <w:szCs w:val="24"/>
        </w:rPr>
      </w:pPr>
      <w:r w:rsidRPr="008C58F2">
        <w:rPr>
          <w:sz w:val="24"/>
          <w:szCs w:val="24"/>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695A5C94" w14:textId="77777777" w:rsidR="00000000" w:rsidRPr="008C58F2" w:rsidRDefault="00000000">
      <w:pPr>
        <w:pStyle w:val="30"/>
        <w:numPr>
          <w:ilvl w:val="1"/>
          <w:numId w:val="60"/>
        </w:numPr>
        <w:spacing w:before="120" w:after="120" w:line="25" w:lineRule="atLeast"/>
        <w:ind w:left="567" w:hanging="567"/>
        <w:rPr>
          <w:b/>
        </w:rPr>
      </w:pPr>
      <w:r w:rsidRPr="008C58F2">
        <w:rPr>
          <w:b/>
        </w:rPr>
        <w:t xml:space="preserve"> Случай обесценения нескольких задолженностей одновременно. </w:t>
      </w:r>
    </w:p>
    <w:p w14:paraId="4A9E9313"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 xml:space="preserve">Если после нарушения срока исполнения обязательств не возникало иных признаков обесценения, для контрагента используется наибольшая из вероятностей дефолта, рассчитанных для каждой просроченной задолженности отдельно, при этом в Формуле </w:t>
      </w:r>
      <w:r w:rsidRPr="008C58F2">
        <w:rPr>
          <w:sz w:val="24"/>
          <w:szCs w:val="24"/>
        </w:rPr>
        <w:t>в п. 4.3.1. в качестве начальной PD используется вероятность дефолта, которая была установлена на день перед первым нарушением сроков исполнения обязательств.</w:t>
      </w:r>
    </w:p>
    <w:p w14:paraId="407D1CAA"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Если после нарушения срока исполнения обязательств возникли иные признаки обесценения (не просрочки), то проводится перерасчет вероятностей дефолта для каждой просроченной задолженности по Формуле</w:t>
      </w:r>
      <w:r w:rsidRPr="008C58F2">
        <w:rPr>
          <w:sz w:val="24"/>
          <w:szCs w:val="24"/>
        </w:rPr>
        <w:t>, указанной в п. 4.3.1., а в качестве начальной PD используется вероятность дефолта, которая была бы использована при обесценении непросроченной задолженности на день перед первым нарушением сроков исполнения обязательств.</w:t>
      </w:r>
    </w:p>
    <w:p w14:paraId="1AC17AA7"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 xml:space="preserve">Полученная в соответствии с пп. 4.4.1 и 4.4.2 вероятность дефолта для непросроченных задолженностей (частей задолженности) контрагента со сроком </w:t>
      </w:r>
    </w:p>
    <w:p w14:paraId="0B8B2ACB" w14:textId="77777777" w:rsidR="00000000" w:rsidRPr="008C58F2" w:rsidRDefault="00000000">
      <w:pPr>
        <w:pStyle w:val="a6"/>
        <w:numPr>
          <w:ilvl w:val="2"/>
          <w:numId w:val="61"/>
        </w:numPr>
        <w:spacing w:before="120" w:after="120" w:line="25" w:lineRule="atLeast"/>
        <w:ind w:left="1418" w:hanging="437"/>
        <w:contextualSpacing w:val="0"/>
        <w:rPr>
          <w:sz w:val="24"/>
          <w:szCs w:val="24"/>
        </w:rPr>
      </w:pPr>
      <w:r w:rsidRPr="008C58F2">
        <w:rPr>
          <w:sz w:val="24"/>
          <w:szCs w:val="24"/>
        </w:rPr>
        <w:t>более 1 года – увеличивается в соответствии с п. 4.2.</w:t>
      </w:r>
      <w:r w:rsidRPr="008C58F2">
        <w:rPr>
          <w:sz w:val="24"/>
          <w:szCs w:val="24"/>
        </w:rPr>
        <w:t>2.</w:t>
      </w:r>
    </w:p>
    <w:p w14:paraId="74F56437" w14:textId="77777777" w:rsidR="00000000" w:rsidRPr="008C58F2" w:rsidRDefault="00000000">
      <w:pPr>
        <w:pStyle w:val="a6"/>
        <w:numPr>
          <w:ilvl w:val="2"/>
          <w:numId w:val="61"/>
        </w:numPr>
        <w:spacing w:before="120" w:after="120" w:line="25" w:lineRule="atLeast"/>
        <w:ind w:left="1418" w:hanging="437"/>
        <w:contextualSpacing w:val="0"/>
        <w:rPr>
          <w:sz w:val="24"/>
          <w:szCs w:val="24"/>
        </w:rPr>
      </w:pPr>
      <w:r w:rsidRPr="008C58F2">
        <w:rPr>
          <w:sz w:val="24"/>
          <w:szCs w:val="24"/>
        </w:rPr>
        <w:t>менее 1 года – не изменяется независимо от срока.</w:t>
      </w:r>
    </w:p>
    <w:p w14:paraId="05129436"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Для расчета вероятности дефолта по задолженностям контрагента, по обязательствам которого нет просрочки, используется п. 4.2.</w:t>
      </w:r>
      <w:r w:rsidRPr="008C58F2">
        <w:rPr>
          <w:sz w:val="24"/>
          <w:szCs w:val="24"/>
        </w:rPr>
        <w:t>1.2.</w:t>
      </w:r>
    </w:p>
    <w:p w14:paraId="34CC8368" w14:textId="77777777" w:rsidR="00000000" w:rsidRPr="008C58F2" w:rsidRDefault="00000000" w:rsidP="00DE4162">
      <w:pPr>
        <w:pStyle w:val="a6"/>
        <w:spacing w:line="25" w:lineRule="atLeast"/>
        <w:ind w:left="1440"/>
        <w:rPr>
          <w:sz w:val="24"/>
          <w:szCs w:val="24"/>
        </w:rPr>
      </w:pPr>
    </w:p>
    <w:p w14:paraId="24D9F191" w14:textId="77777777" w:rsidR="00000000" w:rsidRPr="008C58F2" w:rsidRDefault="00000000">
      <w:pPr>
        <w:pStyle w:val="30"/>
        <w:numPr>
          <w:ilvl w:val="1"/>
          <w:numId w:val="60"/>
        </w:numPr>
        <w:spacing w:before="120" w:after="120" w:line="25" w:lineRule="atLeast"/>
        <w:ind w:left="567" w:hanging="567"/>
        <w:rPr>
          <w:b/>
        </w:rPr>
      </w:pPr>
      <w:r w:rsidRPr="008C58F2">
        <w:rPr>
          <w:b/>
        </w:rPr>
        <w:t xml:space="preserve"> Соответствие шкал рейтинговых агентств и порядок отбора рейтингов для использования.</w:t>
      </w:r>
    </w:p>
    <w:tbl>
      <w:tblPr>
        <w:tblW w:w="105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559"/>
        <w:gridCol w:w="1440"/>
        <w:gridCol w:w="1493"/>
        <w:gridCol w:w="8"/>
        <w:gridCol w:w="1503"/>
        <w:gridCol w:w="1271"/>
        <w:gridCol w:w="1610"/>
        <w:gridCol w:w="28"/>
      </w:tblGrid>
      <w:tr w:rsidR="00FB6C87" w14:paraId="610DD94E" w14:textId="77777777" w:rsidTr="00D571B8">
        <w:trPr>
          <w:gridAfter w:val="1"/>
          <w:wAfter w:w="28" w:type="dxa"/>
          <w:trHeight w:val="330"/>
        </w:trPr>
        <w:tc>
          <w:tcPr>
            <w:tcW w:w="1604" w:type="dxa"/>
            <w:shd w:val="clear" w:color="000000" w:fill="D8D8D8"/>
            <w:noWrap/>
            <w:vAlign w:val="center"/>
            <w:hideMark/>
          </w:tcPr>
          <w:p w14:paraId="581517C6" w14:textId="77777777" w:rsidR="00000000" w:rsidRPr="008C58F2" w:rsidRDefault="00000000" w:rsidP="00D571B8">
            <w:pPr>
              <w:pStyle w:val="a6"/>
              <w:rPr>
                <w:rFonts w:eastAsia="Times New Roman"/>
                <w:b/>
                <w:bCs/>
                <w:color w:val="000000"/>
                <w:sz w:val="24"/>
                <w:szCs w:val="24"/>
              </w:rPr>
            </w:pPr>
            <w:r w:rsidRPr="008C58F2">
              <w:rPr>
                <w:b/>
                <w:bCs/>
                <w:color w:val="000000"/>
                <w:sz w:val="24"/>
                <w:szCs w:val="24"/>
              </w:rPr>
              <w:t>АКРА (АО)</w:t>
            </w:r>
          </w:p>
        </w:tc>
        <w:tc>
          <w:tcPr>
            <w:tcW w:w="1559" w:type="dxa"/>
            <w:shd w:val="clear" w:color="000000" w:fill="D8D8D8"/>
            <w:noWrap/>
            <w:vAlign w:val="center"/>
            <w:hideMark/>
          </w:tcPr>
          <w:p w14:paraId="3C3DE770" w14:textId="77777777" w:rsidR="00000000" w:rsidRPr="008C58F2" w:rsidRDefault="00000000" w:rsidP="00BF39E5">
            <w:pPr>
              <w:jc w:val="center"/>
              <w:rPr>
                <w:rFonts w:eastAsia="Times New Roman"/>
                <w:b/>
                <w:bCs/>
                <w:color w:val="000000"/>
                <w:sz w:val="24"/>
                <w:szCs w:val="24"/>
              </w:rPr>
            </w:pPr>
            <w:r w:rsidRPr="008C58F2">
              <w:rPr>
                <w:b/>
                <w:bCs/>
                <w:color w:val="000000"/>
                <w:sz w:val="24"/>
                <w:szCs w:val="24"/>
              </w:rPr>
              <w:t>АО "Эксперт РА"</w:t>
            </w:r>
          </w:p>
        </w:tc>
        <w:tc>
          <w:tcPr>
            <w:tcW w:w="1440" w:type="dxa"/>
            <w:shd w:val="clear" w:color="000000" w:fill="D8D8D8"/>
            <w:noWrap/>
            <w:vAlign w:val="center"/>
            <w:hideMark/>
          </w:tcPr>
          <w:p w14:paraId="2DE48BBB" w14:textId="77777777" w:rsidR="00000000" w:rsidRPr="008C58F2" w:rsidRDefault="00000000" w:rsidP="00BF39E5">
            <w:pPr>
              <w:jc w:val="center"/>
              <w:rPr>
                <w:rFonts w:eastAsia="Times New Roman"/>
                <w:b/>
                <w:bCs/>
                <w:color w:val="000000"/>
                <w:sz w:val="24"/>
                <w:szCs w:val="24"/>
              </w:rPr>
            </w:pPr>
            <w:r w:rsidRPr="008C58F2">
              <w:rPr>
                <w:b/>
                <w:bCs/>
                <w:color w:val="000000"/>
                <w:sz w:val="24"/>
                <w:szCs w:val="24"/>
              </w:rPr>
              <w:t>ООО "НКР"</w:t>
            </w:r>
          </w:p>
        </w:tc>
        <w:tc>
          <w:tcPr>
            <w:tcW w:w="1493" w:type="dxa"/>
            <w:shd w:val="clear" w:color="000000" w:fill="D8D8D8"/>
            <w:noWrap/>
            <w:vAlign w:val="center"/>
            <w:hideMark/>
          </w:tcPr>
          <w:p w14:paraId="33D148D2" w14:textId="77777777" w:rsidR="00000000" w:rsidRPr="008C58F2" w:rsidRDefault="00000000" w:rsidP="00BF39E5">
            <w:pPr>
              <w:jc w:val="center"/>
              <w:rPr>
                <w:rFonts w:eastAsia="Times New Roman"/>
                <w:b/>
                <w:bCs/>
                <w:color w:val="000000"/>
                <w:sz w:val="24"/>
                <w:szCs w:val="24"/>
              </w:rPr>
            </w:pPr>
            <w:r w:rsidRPr="008C58F2">
              <w:rPr>
                <w:b/>
                <w:bCs/>
                <w:color w:val="000000"/>
                <w:sz w:val="24"/>
                <w:szCs w:val="24"/>
              </w:rPr>
              <w:t>ООО "НРА"</w:t>
            </w:r>
          </w:p>
        </w:tc>
        <w:tc>
          <w:tcPr>
            <w:tcW w:w="1511" w:type="dxa"/>
            <w:gridSpan w:val="2"/>
            <w:shd w:val="clear" w:color="000000" w:fill="D8D8D8"/>
            <w:noWrap/>
            <w:vAlign w:val="center"/>
            <w:hideMark/>
          </w:tcPr>
          <w:p w14:paraId="7EE3697E" w14:textId="77777777" w:rsidR="00000000" w:rsidRPr="008C58F2" w:rsidRDefault="00000000" w:rsidP="00BF39E5">
            <w:pPr>
              <w:jc w:val="center"/>
              <w:rPr>
                <w:rFonts w:eastAsia="Times New Roman"/>
                <w:b/>
                <w:bCs/>
                <w:color w:val="000000"/>
                <w:sz w:val="24"/>
                <w:szCs w:val="24"/>
              </w:rPr>
            </w:pPr>
            <w:r w:rsidRPr="008C58F2">
              <w:rPr>
                <w:rFonts w:eastAsia="Times New Roman"/>
                <w:b/>
                <w:bCs/>
                <w:color w:val="000000"/>
                <w:sz w:val="24"/>
                <w:szCs w:val="24"/>
              </w:rPr>
              <w:t>Moody`s</w:t>
            </w:r>
          </w:p>
        </w:tc>
        <w:tc>
          <w:tcPr>
            <w:tcW w:w="1271" w:type="dxa"/>
            <w:shd w:val="clear" w:color="000000" w:fill="D8D8D8"/>
            <w:vAlign w:val="center"/>
            <w:hideMark/>
          </w:tcPr>
          <w:p w14:paraId="7552F25E" w14:textId="77777777" w:rsidR="00000000" w:rsidRPr="008C58F2" w:rsidRDefault="00000000" w:rsidP="00BF39E5">
            <w:pPr>
              <w:jc w:val="center"/>
              <w:rPr>
                <w:rFonts w:eastAsia="Times New Roman"/>
                <w:b/>
                <w:bCs/>
                <w:color w:val="000000"/>
                <w:sz w:val="24"/>
                <w:szCs w:val="24"/>
              </w:rPr>
            </w:pPr>
            <w:r w:rsidRPr="008C58F2">
              <w:rPr>
                <w:rFonts w:eastAsia="Times New Roman"/>
                <w:b/>
                <w:bCs/>
                <w:color w:val="000000"/>
                <w:sz w:val="24"/>
                <w:szCs w:val="24"/>
              </w:rPr>
              <w:t>S&amp;P</w:t>
            </w:r>
          </w:p>
        </w:tc>
        <w:tc>
          <w:tcPr>
            <w:tcW w:w="1610" w:type="dxa"/>
            <w:shd w:val="clear" w:color="000000" w:fill="D8D8D8"/>
            <w:noWrap/>
            <w:vAlign w:val="center"/>
            <w:hideMark/>
          </w:tcPr>
          <w:p w14:paraId="0A28FA0F" w14:textId="77777777" w:rsidR="00000000" w:rsidRPr="008C58F2" w:rsidRDefault="00000000" w:rsidP="00BF39E5">
            <w:pPr>
              <w:jc w:val="center"/>
              <w:rPr>
                <w:rFonts w:eastAsia="Times New Roman"/>
                <w:b/>
                <w:bCs/>
                <w:color w:val="000000"/>
                <w:sz w:val="24"/>
                <w:szCs w:val="24"/>
              </w:rPr>
            </w:pPr>
            <w:r w:rsidRPr="008C58F2">
              <w:rPr>
                <w:rFonts w:eastAsia="Times New Roman"/>
                <w:b/>
                <w:bCs/>
                <w:color w:val="000000"/>
                <w:sz w:val="24"/>
                <w:szCs w:val="24"/>
              </w:rPr>
              <w:t>Fitch</w:t>
            </w:r>
          </w:p>
        </w:tc>
      </w:tr>
      <w:tr w:rsidR="00FB6C87" w14:paraId="34BFB0BB" w14:textId="77777777" w:rsidTr="0070033F">
        <w:trPr>
          <w:trHeight w:val="311"/>
        </w:trPr>
        <w:tc>
          <w:tcPr>
            <w:tcW w:w="6104" w:type="dxa"/>
            <w:gridSpan w:val="5"/>
            <w:shd w:val="clear" w:color="auto" w:fill="auto"/>
            <w:vAlign w:val="center"/>
            <w:hideMark/>
          </w:tcPr>
          <w:p w14:paraId="6B566697" w14:textId="77777777" w:rsidR="00000000" w:rsidRPr="008C58F2" w:rsidRDefault="00000000" w:rsidP="00BF39E5">
            <w:pPr>
              <w:jc w:val="center"/>
              <w:rPr>
                <w:rFonts w:eastAsia="Times New Roman"/>
                <w:color w:val="000000"/>
              </w:rPr>
            </w:pPr>
            <w:r w:rsidRPr="008C58F2">
              <w:rPr>
                <w:rFonts w:eastAsia="Times New Roman"/>
                <w:color w:val="000000"/>
              </w:rPr>
              <w:t>Национальная шкала для Российской Федерации</w:t>
            </w:r>
          </w:p>
          <w:p w14:paraId="6CAAA637" w14:textId="77777777" w:rsidR="00000000" w:rsidRPr="008C58F2" w:rsidRDefault="00000000" w:rsidP="00BF39E5">
            <w:pPr>
              <w:jc w:val="center"/>
              <w:rPr>
                <w:rFonts w:eastAsia="Times New Roman"/>
                <w:color w:val="000000"/>
              </w:rPr>
            </w:pPr>
          </w:p>
        </w:tc>
        <w:tc>
          <w:tcPr>
            <w:tcW w:w="4412" w:type="dxa"/>
            <w:gridSpan w:val="4"/>
            <w:shd w:val="clear" w:color="000000" w:fill="F2F2F2"/>
            <w:vAlign w:val="center"/>
            <w:hideMark/>
          </w:tcPr>
          <w:p w14:paraId="69B77374" w14:textId="77777777" w:rsidR="00000000" w:rsidRPr="008C58F2" w:rsidRDefault="00000000" w:rsidP="00BF39E5">
            <w:pPr>
              <w:jc w:val="center"/>
              <w:rPr>
                <w:rFonts w:eastAsia="Times New Roman"/>
                <w:color w:val="000000"/>
              </w:rPr>
            </w:pPr>
            <w:r w:rsidRPr="008C58F2">
              <w:rPr>
                <w:rFonts w:eastAsia="Times New Roman"/>
                <w:color w:val="000000"/>
              </w:rPr>
              <w:t>Международная шкала</w:t>
            </w:r>
          </w:p>
          <w:p w14:paraId="3DD52380" w14:textId="77777777" w:rsidR="00000000" w:rsidRPr="008C58F2" w:rsidRDefault="00000000" w:rsidP="00BF39E5">
            <w:pPr>
              <w:jc w:val="center"/>
              <w:rPr>
                <w:rFonts w:eastAsia="Times New Roman"/>
                <w:color w:val="000000"/>
              </w:rPr>
            </w:pPr>
          </w:p>
        </w:tc>
      </w:tr>
      <w:tr w:rsidR="00FB6C87" w14:paraId="638F8310" w14:textId="77777777" w:rsidTr="00D571B8">
        <w:trPr>
          <w:gridAfter w:val="1"/>
          <w:wAfter w:w="28" w:type="dxa"/>
          <w:trHeight w:val="330"/>
        </w:trPr>
        <w:tc>
          <w:tcPr>
            <w:tcW w:w="1604" w:type="dxa"/>
            <w:shd w:val="clear" w:color="000000" w:fill="DEEAF6"/>
            <w:vAlign w:val="center"/>
            <w:hideMark/>
          </w:tcPr>
          <w:p w14:paraId="38EBB77F"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AAA (RU)</w:t>
            </w:r>
          </w:p>
        </w:tc>
        <w:tc>
          <w:tcPr>
            <w:tcW w:w="1559" w:type="dxa"/>
            <w:shd w:val="clear" w:color="000000" w:fill="DEEAF6"/>
            <w:vAlign w:val="center"/>
            <w:hideMark/>
          </w:tcPr>
          <w:p w14:paraId="45EB5A81"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ruAAA</w:t>
            </w:r>
          </w:p>
        </w:tc>
        <w:tc>
          <w:tcPr>
            <w:tcW w:w="1440" w:type="dxa"/>
            <w:shd w:val="clear" w:color="000000" w:fill="DEEAF6"/>
            <w:vAlign w:val="center"/>
            <w:hideMark/>
          </w:tcPr>
          <w:p w14:paraId="70FBD8C2"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AAA.ru</w:t>
            </w:r>
          </w:p>
        </w:tc>
        <w:tc>
          <w:tcPr>
            <w:tcW w:w="1493" w:type="dxa"/>
            <w:shd w:val="clear" w:color="000000" w:fill="DEEAF6"/>
            <w:vAlign w:val="center"/>
            <w:hideMark/>
          </w:tcPr>
          <w:p w14:paraId="08B778C6"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AAA|ru|</w:t>
            </w:r>
          </w:p>
        </w:tc>
        <w:tc>
          <w:tcPr>
            <w:tcW w:w="1511" w:type="dxa"/>
            <w:gridSpan w:val="2"/>
            <w:shd w:val="clear" w:color="000000" w:fill="DEEAF6"/>
            <w:noWrap/>
            <w:vAlign w:val="center"/>
            <w:hideMark/>
          </w:tcPr>
          <w:p w14:paraId="01A105CC"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 xml:space="preserve">Ваа3 </w:t>
            </w:r>
          </w:p>
        </w:tc>
        <w:tc>
          <w:tcPr>
            <w:tcW w:w="1271" w:type="dxa"/>
            <w:shd w:val="clear" w:color="000000" w:fill="DEEAF6"/>
            <w:vAlign w:val="center"/>
            <w:hideMark/>
          </w:tcPr>
          <w:p w14:paraId="196809A0"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 xml:space="preserve">ВВВ- </w:t>
            </w:r>
          </w:p>
        </w:tc>
        <w:tc>
          <w:tcPr>
            <w:tcW w:w="1610" w:type="dxa"/>
            <w:shd w:val="clear" w:color="000000" w:fill="DEEAF6"/>
            <w:noWrap/>
            <w:vAlign w:val="center"/>
            <w:hideMark/>
          </w:tcPr>
          <w:p w14:paraId="4746008A"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 xml:space="preserve">ВВВ- </w:t>
            </w:r>
          </w:p>
        </w:tc>
      </w:tr>
      <w:tr w:rsidR="00FB6C87" w14:paraId="714DBDCD" w14:textId="77777777" w:rsidTr="00D571B8">
        <w:trPr>
          <w:gridAfter w:val="1"/>
          <w:wAfter w:w="28" w:type="dxa"/>
          <w:trHeight w:val="645"/>
        </w:trPr>
        <w:tc>
          <w:tcPr>
            <w:tcW w:w="1604" w:type="dxa"/>
            <w:shd w:val="clear" w:color="000000" w:fill="DEEAF6"/>
            <w:vAlign w:val="center"/>
            <w:hideMark/>
          </w:tcPr>
          <w:p w14:paraId="13A3E591"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AA+(RU), AA(RU),</w:t>
            </w:r>
          </w:p>
        </w:tc>
        <w:tc>
          <w:tcPr>
            <w:tcW w:w="1559" w:type="dxa"/>
            <w:shd w:val="clear" w:color="000000" w:fill="DEEAF6"/>
            <w:vAlign w:val="center"/>
            <w:hideMark/>
          </w:tcPr>
          <w:p w14:paraId="11AA9C9B"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ruAA+, ruAA,</w:t>
            </w:r>
          </w:p>
        </w:tc>
        <w:tc>
          <w:tcPr>
            <w:tcW w:w="1440" w:type="dxa"/>
            <w:shd w:val="clear" w:color="000000" w:fill="DEEAF6"/>
            <w:vAlign w:val="center"/>
            <w:hideMark/>
          </w:tcPr>
          <w:p w14:paraId="5946B13C"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AA+.ru, AA.ru,</w:t>
            </w:r>
          </w:p>
        </w:tc>
        <w:tc>
          <w:tcPr>
            <w:tcW w:w="1493" w:type="dxa"/>
            <w:shd w:val="clear" w:color="000000" w:fill="DEEAF6"/>
            <w:vAlign w:val="center"/>
            <w:hideMark/>
          </w:tcPr>
          <w:p w14:paraId="080A3D37"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AA+|ru|, AA|ru|,</w:t>
            </w:r>
          </w:p>
        </w:tc>
        <w:tc>
          <w:tcPr>
            <w:tcW w:w="1511" w:type="dxa"/>
            <w:gridSpan w:val="2"/>
            <w:shd w:val="clear" w:color="000000" w:fill="DEEAF6"/>
            <w:noWrap/>
            <w:vAlign w:val="center"/>
            <w:hideMark/>
          </w:tcPr>
          <w:p w14:paraId="0BDB2879"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Ва1</w:t>
            </w:r>
          </w:p>
        </w:tc>
        <w:tc>
          <w:tcPr>
            <w:tcW w:w="1271" w:type="dxa"/>
            <w:shd w:val="clear" w:color="000000" w:fill="DEEAF6"/>
            <w:vAlign w:val="center"/>
            <w:hideMark/>
          </w:tcPr>
          <w:p w14:paraId="71AC53FD"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ВВ+</w:t>
            </w:r>
          </w:p>
        </w:tc>
        <w:tc>
          <w:tcPr>
            <w:tcW w:w="1610" w:type="dxa"/>
            <w:shd w:val="clear" w:color="000000" w:fill="DEEAF6"/>
            <w:noWrap/>
            <w:vAlign w:val="center"/>
            <w:hideMark/>
          </w:tcPr>
          <w:p w14:paraId="7B1F0D4A"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ВВ+</w:t>
            </w:r>
          </w:p>
        </w:tc>
      </w:tr>
      <w:tr w:rsidR="00FB6C87" w14:paraId="66CF7889" w14:textId="77777777" w:rsidTr="00D571B8">
        <w:trPr>
          <w:gridAfter w:val="1"/>
          <w:wAfter w:w="28" w:type="dxa"/>
          <w:trHeight w:val="330"/>
        </w:trPr>
        <w:tc>
          <w:tcPr>
            <w:tcW w:w="1604" w:type="dxa"/>
            <w:shd w:val="clear" w:color="000000" w:fill="DEEAF6"/>
            <w:vAlign w:val="center"/>
            <w:hideMark/>
          </w:tcPr>
          <w:p w14:paraId="4E774D4B"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AA-(RU), A+(RU),</w:t>
            </w:r>
          </w:p>
        </w:tc>
        <w:tc>
          <w:tcPr>
            <w:tcW w:w="1559" w:type="dxa"/>
            <w:shd w:val="clear" w:color="000000" w:fill="DEEAF6"/>
            <w:vAlign w:val="center"/>
            <w:hideMark/>
          </w:tcPr>
          <w:p w14:paraId="51DD1EC5"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ruAA-, ruA+,</w:t>
            </w:r>
          </w:p>
        </w:tc>
        <w:tc>
          <w:tcPr>
            <w:tcW w:w="1440" w:type="dxa"/>
            <w:shd w:val="clear" w:color="000000" w:fill="DEEAF6"/>
            <w:vAlign w:val="center"/>
            <w:hideMark/>
          </w:tcPr>
          <w:p w14:paraId="2AF25451"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AA-.ru, A+.ru,</w:t>
            </w:r>
          </w:p>
        </w:tc>
        <w:tc>
          <w:tcPr>
            <w:tcW w:w="1493" w:type="dxa"/>
            <w:shd w:val="clear" w:color="000000" w:fill="DEEAF6"/>
            <w:vAlign w:val="center"/>
            <w:hideMark/>
          </w:tcPr>
          <w:p w14:paraId="2D997EB8"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AA-|ru|,  A+|ru|,</w:t>
            </w:r>
          </w:p>
        </w:tc>
        <w:tc>
          <w:tcPr>
            <w:tcW w:w="1511" w:type="dxa"/>
            <w:gridSpan w:val="2"/>
            <w:shd w:val="clear" w:color="000000" w:fill="DEEAF6"/>
            <w:noWrap/>
            <w:vAlign w:val="center"/>
            <w:hideMark/>
          </w:tcPr>
          <w:p w14:paraId="749F23C5"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Ва2</w:t>
            </w:r>
          </w:p>
        </w:tc>
        <w:tc>
          <w:tcPr>
            <w:tcW w:w="1271" w:type="dxa"/>
            <w:shd w:val="clear" w:color="000000" w:fill="DEEAF6"/>
            <w:vAlign w:val="center"/>
            <w:hideMark/>
          </w:tcPr>
          <w:p w14:paraId="182C2EFC"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ВВ</w:t>
            </w:r>
          </w:p>
        </w:tc>
        <w:tc>
          <w:tcPr>
            <w:tcW w:w="1610" w:type="dxa"/>
            <w:shd w:val="clear" w:color="000000" w:fill="DEEAF6"/>
            <w:noWrap/>
            <w:vAlign w:val="center"/>
            <w:hideMark/>
          </w:tcPr>
          <w:p w14:paraId="72133B1B"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ВВ</w:t>
            </w:r>
          </w:p>
        </w:tc>
      </w:tr>
      <w:tr w:rsidR="00FB6C87" w14:paraId="39826F4B" w14:textId="77777777" w:rsidTr="00D571B8">
        <w:trPr>
          <w:gridAfter w:val="1"/>
          <w:wAfter w:w="28" w:type="dxa"/>
          <w:trHeight w:val="330"/>
        </w:trPr>
        <w:tc>
          <w:tcPr>
            <w:tcW w:w="1604" w:type="dxa"/>
            <w:shd w:val="clear" w:color="000000" w:fill="DEEAF6"/>
            <w:vAlign w:val="center"/>
            <w:hideMark/>
          </w:tcPr>
          <w:p w14:paraId="4050182E"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A (RU), A-(RU)</w:t>
            </w:r>
          </w:p>
        </w:tc>
        <w:tc>
          <w:tcPr>
            <w:tcW w:w="1559" w:type="dxa"/>
            <w:shd w:val="clear" w:color="000000" w:fill="DEEAF6"/>
            <w:vAlign w:val="center"/>
            <w:hideMark/>
          </w:tcPr>
          <w:p w14:paraId="5BBC7294"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ruA, ruA-</w:t>
            </w:r>
          </w:p>
        </w:tc>
        <w:tc>
          <w:tcPr>
            <w:tcW w:w="1440" w:type="dxa"/>
            <w:shd w:val="clear" w:color="000000" w:fill="DEEAF6"/>
            <w:vAlign w:val="center"/>
            <w:hideMark/>
          </w:tcPr>
          <w:p w14:paraId="678477BF"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A.ru, A-.ru</w:t>
            </w:r>
          </w:p>
        </w:tc>
        <w:tc>
          <w:tcPr>
            <w:tcW w:w="1493" w:type="dxa"/>
            <w:shd w:val="clear" w:color="000000" w:fill="DEEAF6"/>
            <w:vAlign w:val="center"/>
            <w:hideMark/>
          </w:tcPr>
          <w:p w14:paraId="5FF2CE60"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A|ru|, A-|ru|</w:t>
            </w:r>
          </w:p>
        </w:tc>
        <w:tc>
          <w:tcPr>
            <w:tcW w:w="1511" w:type="dxa"/>
            <w:gridSpan w:val="2"/>
            <w:shd w:val="clear" w:color="000000" w:fill="DEEAF6"/>
            <w:vAlign w:val="center"/>
            <w:hideMark/>
          </w:tcPr>
          <w:p w14:paraId="00E4199D"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Ва3</w:t>
            </w:r>
          </w:p>
        </w:tc>
        <w:tc>
          <w:tcPr>
            <w:tcW w:w="1271" w:type="dxa"/>
            <w:shd w:val="clear" w:color="000000" w:fill="DEEAF6"/>
            <w:vAlign w:val="center"/>
            <w:hideMark/>
          </w:tcPr>
          <w:p w14:paraId="49B73C41"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ВВ-</w:t>
            </w:r>
          </w:p>
        </w:tc>
        <w:tc>
          <w:tcPr>
            <w:tcW w:w="1610" w:type="dxa"/>
            <w:shd w:val="clear" w:color="000000" w:fill="DEEAF6"/>
            <w:vAlign w:val="center"/>
            <w:hideMark/>
          </w:tcPr>
          <w:p w14:paraId="158F6781"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ВВ-</w:t>
            </w:r>
          </w:p>
        </w:tc>
      </w:tr>
      <w:tr w:rsidR="00FB6C87" w14:paraId="1C70DCDF" w14:textId="77777777" w:rsidTr="00D571B8">
        <w:trPr>
          <w:gridAfter w:val="1"/>
          <w:wAfter w:w="28" w:type="dxa"/>
          <w:trHeight w:val="643"/>
        </w:trPr>
        <w:tc>
          <w:tcPr>
            <w:tcW w:w="1604" w:type="dxa"/>
            <w:shd w:val="clear" w:color="000000" w:fill="FBE4D5"/>
            <w:vAlign w:val="center"/>
            <w:hideMark/>
          </w:tcPr>
          <w:p w14:paraId="5BF46942"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 xml:space="preserve">BBB+(RU), </w:t>
            </w:r>
          </w:p>
          <w:p w14:paraId="4A770116"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BBB (RU)</w:t>
            </w:r>
          </w:p>
        </w:tc>
        <w:tc>
          <w:tcPr>
            <w:tcW w:w="1559" w:type="dxa"/>
            <w:shd w:val="clear" w:color="000000" w:fill="FBE4D5"/>
            <w:vAlign w:val="center"/>
            <w:hideMark/>
          </w:tcPr>
          <w:p w14:paraId="52718959"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 xml:space="preserve">ruBBB+, </w:t>
            </w:r>
          </w:p>
          <w:p w14:paraId="68AF0BCC"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ruBBB</w:t>
            </w:r>
          </w:p>
        </w:tc>
        <w:tc>
          <w:tcPr>
            <w:tcW w:w="1440" w:type="dxa"/>
            <w:shd w:val="clear" w:color="000000" w:fill="FBE4D5"/>
            <w:vAlign w:val="center"/>
            <w:hideMark/>
          </w:tcPr>
          <w:p w14:paraId="1E64839A"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 xml:space="preserve">BBB+.ru, </w:t>
            </w:r>
          </w:p>
          <w:p w14:paraId="11197367"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BBB.ru</w:t>
            </w:r>
          </w:p>
        </w:tc>
        <w:tc>
          <w:tcPr>
            <w:tcW w:w="1493" w:type="dxa"/>
            <w:shd w:val="clear" w:color="000000" w:fill="FBE4D5"/>
            <w:vAlign w:val="center"/>
            <w:hideMark/>
          </w:tcPr>
          <w:p w14:paraId="186D02B3"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BBB+|ru|, BBB|ru|</w:t>
            </w:r>
          </w:p>
        </w:tc>
        <w:tc>
          <w:tcPr>
            <w:tcW w:w="1511" w:type="dxa"/>
            <w:gridSpan w:val="2"/>
            <w:shd w:val="clear" w:color="000000" w:fill="FBE4D5"/>
            <w:vAlign w:val="center"/>
            <w:hideMark/>
          </w:tcPr>
          <w:p w14:paraId="290D3D0F"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В1</w:t>
            </w:r>
          </w:p>
        </w:tc>
        <w:tc>
          <w:tcPr>
            <w:tcW w:w="1271" w:type="dxa"/>
            <w:shd w:val="clear" w:color="000000" w:fill="FBE4D5"/>
            <w:vAlign w:val="center"/>
            <w:hideMark/>
          </w:tcPr>
          <w:p w14:paraId="7BEC2C7B"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В+</w:t>
            </w:r>
          </w:p>
        </w:tc>
        <w:tc>
          <w:tcPr>
            <w:tcW w:w="1610" w:type="dxa"/>
            <w:shd w:val="clear" w:color="000000" w:fill="FBE4D5"/>
            <w:vAlign w:val="center"/>
            <w:hideMark/>
          </w:tcPr>
          <w:p w14:paraId="2E736831"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В+</w:t>
            </w:r>
          </w:p>
        </w:tc>
      </w:tr>
      <w:tr w:rsidR="00FB6C87" w14:paraId="2DA0E881" w14:textId="77777777" w:rsidTr="00D571B8">
        <w:trPr>
          <w:gridAfter w:val="1"/>
          <w:wAfter w:w="28" w:type="dxa"/>
          <w:trHeight w:val="330"/>
        </w:trPr>
        <w:tc>
          <w:tcPr>
            <w:tcW w:w="1604" w:type="dxa"/>
            <w:shd w:val="clear" w:color="000000" w:fill="FBE4D5"/>
            <w:vAlign w:val="center"/>
            <w:hideMark/>
          </w:tcPr>
          <w:p w14:paraId="30D60BEA"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BBB-(RU), BB+(RU)</w:t>
            </w:r>
          </w:p>
        </w:tc>
        <w:tc>
          <w:tcPr>
            <w:tcW w:w="1559" w:type="dxa"/>
            <w:shd w:val="clear" w:color="000000" w:fill="FBE4D5"/>
            <w:vAlign w:val="center"/>
            <w:hideMark/>
          </w:tcPr>
          <w:p w14:paraId="1E93CCA1"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 xml:space="preserve">ruBBB-, </w:t>
            </w:r>
          </w:p>
          <w:p w14:paraId="271DEDF1"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ruBB+</w:t>
            </w:r>
          </w:p>
        </w:tc>
        <w:tc>
          <w:tcPr>
            <w:tcW w:w="1440" w:type="dxa"/>
            <w:shd w:val="clear" w:color="000000" w:fill="FBE4D5"/>
            <w:vAlign w:val="center"/>
            <w:hideMark/>
          </w:tcPr>
          <w:p w14:paraId="423E0BE5"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 xml:space="preserve">BBB-.ru, </w:t>
            </w:r>
          </w:p>
          <w:p w14:paraId="615B25C2"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BB+.ru</w:t>
            </w:r>
          </w:p>
        </w:tc>
        <w:tc>
          <w:tcPr>
            <w:tcW w:w="1493" w:type="dxa"/>
            <w:shd w:val="clear" w:color="000000" w:fill="FBE4D5"/>
            <w:vAlign w:val="center"/>
            <w:hideMark/>
          </w:tcPr>
          <w:p w14:paraId="00C46DF4"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BBB-|ru|</w:t>
            </w:r>
            <w:r w:rsidRPr="008C58F2">
              <w:rPr>
                <w:rFonts w:eastAsia="Times New Roman"/>
                <w:color w:val="000000"/>
                <w:sz w:val="24"/>
                <w:szCs w:val="24"/>
              </w:rPr>
              <w:t>,</w:t>
            </w:r>
          </w:p>
          <w:p w14:paraId="0ABAE164"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 xml:space="preserve"> BB+|ru|</w:t>
            </w:r>
          </w:p>
        </w:tc>
        <w:tc>
          <w:tcPr>
            <w:tcW w:w="1511" w:type="dxa"/>
            <w:gridSpan w:val="2"/>
            <w:shd w:val="clear" w:color="000000" w:fill="FBE4D5"/>
            <w:vAlign w:val="center"/>
            <w:hideMark/>
          </w:tcPr>
          <w:p w14:paraId="3E657233"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В2</w:t>
            </w:r>
          </w:p>
        </w:tc>
        <w:tc>
          <w:tcPr>
            <w:tcW w:w="1271" w:type="dxa"/>
            <w:shd w:val="clear" w:color="000000" w:fill="FBE4D5"/>
            <w:vAlign w:val="center"/>
            <w:hideMark/>
          </w:tcPr>
          <w:p w14:paraId="54DAEEB2"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В</w:t>
            </w:r>
          </w:p>
        </w:tc>
        <w:tc>
          <w:tcPr>
            <w:tcW w:w="1610" w:type="dxa"/>
            <w:shd w:val="clear" w:color="000000" w:fill="FBE4D5"/>
            <w:vAlign w:val="center"/>
            <w:hideMark/>
          </w:tcPr>
          <w:p w14:paraId="6E0414DA"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В</w:t>
            </w:r>
          </w:p>
        </w:tc>
      </w:tr>
      <w:tr w:rsidR="00FB6C87" w14:paraId="0F035278" w14:textId="77777777" w:rsidTr="00D571B8">
        <w:trPr>
          <w:gridAfter w:val="1"/>
          <w:wAfter w:w="28" w:type="dxa"/>
          <w:trHeight w:val="645"/>
        </w:trPr>
        <w:tc>
          <w:tcPr>
            <w:tcW w:w="1604" w:type="dxa"/>
            <w:shd w:val="clear" w:color="000000" w:fill="FBE4D5"/>
            <w:vAlign w:val="center"/>
          </w:tcPr>
          <w:p w14:paraId="110479B4"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BB(RU)</w:t>
            </w:r>
          </w:p>
        </w:tc>
        <w:tc>
          <w:tcPr>
            <w:tcW w:w="1559" w:type="dxa"/>
            <w:shd w:val="clear" w:color="000000" w:fill="FBE4D5"/>
            <w:vAlign w:val="center"/>
          </w:tcPr>
          <w:p w14:paraId="73BDA3E3"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ruBB</w:t>
            </w:r>
          </w:p>
        </w:tc>
        <w:tc>
          <w:tcPr>
            <w:tcW w:w="1440" w:type="dxa"/>
            <w:shd w:val="clear" w:color="000000" w:fill="FBE4D5"/>
            <w:vAlign w:val="center"/>
          </w:tcPr>
          <w:p w14:paraId="4D452FD4"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BB.ru</w:t>
            </w:r>
          </w:p>
        </w:tc>
        <w:tc>
          <w:tcPr>
            <w:tcW w:w="1493" w:type="dxa"/>
            <w:shd w:val="clear" w:color="000000" w:fill="FBE4D5"/>
            <w:vAlign w:val="center"/>
          </w:tcPr>
          <w:p w14:paraId="7248B54C"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BB|ru|</w:t>
            </w:r>
          </w:p>
        </w:tc>
        <w:tc>
          <w:tcPr>
            <w:tcW w:w="1511" w:type="dxa"/>
            <w:gridSpan w:val="2"/>
            <w:shd w:val="clear" w:color="000000" w:fill="FBE4D5"/>
            <w:vAlign w:val="center"/>
            <w:hideMark/>
          </w:tcPr>
          <w:p w14:paraId="6A602A47"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B3</w:t>
            </w:r>
          </w:p>
        </w:tc>
        <w:tc>
          <w:tcPr>
            <w:tcW w:w="1271" w:type="dxa"/>
            <w:shd w:val="clear" w:color="000000" w:fill="FBE4D5"/>
            <w:vAlign w:val="center"/>
            <w:hideMark/>
          </w:tcPr>
          <w:p w14:paraId="0642E7CC"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B-</w:t>
            </w:r>
          </w:p>
        </w:tc>
        <w:tc>
          <w:tcPr>
            <w:tcW w:w="1610" w:type="dxa"/>
            <w:shd w:val="clear" w:color="000000" w:fill="FBE4D5"/>
            <w:vAlign w:val="center"/>
            <w:hideMark/>
          </w:tcPr>
          <w:p w14:paraId="4FC33634"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rPr>
              <w:t>B-</w:t>
            </w:r>
          </w:p>
        </w:tc>
      </w:tr>
      <w:tr w:rsidR="00FB6C87" w14:paraId="00DEB451" w14:textId="77777777" w:rsidTr="00D571B8">
        <w:trPr>
          <w:gridAfter w:val="1"/>
          <w:wAfter w:w="28" w:type="dxa"/>
          <w:trHeight w:val="645"/>
        </w:trPr>
        <w:tc>
          <w:tcPr>
            <w:tcW w:w="1604" w:type="dxa"/>
            <w:shd w:val="clear" w:color="000000" w:fill="FBE4D5"/>
            <w:vAlign w:val="center"/>
          </w:tcPr>
          <w:p w14:paraId="0D7F7673" w14:textId="77777777" w:rsidR="00000000" w:rsidRPr="008C58F2" w:rsidRDefault="00000000" w:rsidP="00BF39E5">
            <w:pPr>
              <w:jc w:val="center"/>
              <w:rPr>
                <w:rFonts w:eastAsia="Times New Roman"/>
                <w:color w:val="000000"/>
                <w:sz w:val="24"/>
                <w:szCs w:val="24"/>
              </w:rPr>
            </w:pPr>
            <w:r w:rsidRPr="008C58F2">
              <w:rPr>
                <w:sz w:val="24"/>
                <w:szCs w:val="24"/>
              </w:rPr>
              <w:t xml:space="preserve">BB-(RU) </w:t>
            </w:r>
          </w:p>
        </w:tc>
        <w:tc>
          <w:tcPr>
            <w:tcW w:w="1559" w:type="dxa"/>
            <w:shd w:val="clear" w:color="000000" w:fill="FBE4D5"/>
            <w:vAlign w:val="center"/>
          </w:tcPr>
          <w:p w14:paraId="6DEFDDBC" w14:textId="77777777" w:rsidR="00000000" w:rsidRPr="008C58F2" w:rsidRDefault="00000000" w:rsidP="00BF39E5">
            <w:pPr>
              <w:jc w:val="center"/>
              <w:rPr>
                <w:rFonts w:eastAsia="Times New Roman"/>
                <w:color w:val="000000"/>
                <w:sz w:val="24"/>
                <w:szCs w:val="24"/>
              </w:rPr>
            </w:pPr>
            <w:r w:rsidRPr="008C58F2">
              <w:rPr>
                <w:sz w:val="24"/>
                <w:szCs w:val="24"/>
              </w:rPr>
              <w:t xml:space="preserve">ruBB- </w:t>
            </w:r>
          </w:p>
        </w:tc>
        <w:tc>
          <w:tcPr>
            <w:tcW w:w="1440" w:type="dxa"/>
            <w:shd w:val="clear" w:color="000000" w:fill="FBE4D5"/>
            <w:vAlign w:val="center"/>
          </w:tcPr>
          <w:p w14:paraId="261A6BD6" w14:textId="77777777" w:rsidR="00000000" w:rsidRPr="008C58F2" w:rsidRDefault="00000000" w:rsidP="00BF39E5">
            <w:pPr>
              <w:jc w:val="center"/>
              <w:rPr>
                <w:rFonts w:eastAsia="Times New Roman"/>
                <w:color w:val="000000"/>
                <w:sz w:val="24"/>
                <w:szCs w:val="24"/>
              </w:rPr>
            </w:pPr>
            <w:r w:rsidRPr="008C58F2">
              <w:rPr>
                <w:sz w:val="24"/>
                <w:szCs w:val="24"/>
              </w:rPr>
              <w:t xml:space="preserve">BB-.ru </w:t>
            </w:r>
          </w:p>
        </w:tc>
        <w:tc>
          <w:tcPr>
            <w:tcW w:w="1493" w:type="dxa"/>
            <w:shd w:val="clear" w:color="000000" w:fill="FBE4D5"/>
            <w:vAlign w:val="center"/>
          </w:tcPr>
          <w:p w14:paraId="5EA7B201" w14:textId="77777777" w:rsidR="00000000" w:rsidRPr="008C58F2" w:rsidRDefault="00000000" w:rsidP="00BF39E5">
            <w:pPr>
              <w:jc w:val="center"/>
              <w:rPr>
                <w:rFonts w:eastAsia="Times New Roman"/>
                <w:color w:val="000000"/>
                <w:sz w:val="24"/>
                <w:szCs w:val="24"/>
              </w:rPr>
            </w:pPr>
            <w:r w:rsidRPr="008C58F2">
              <w:rPr>
                <w:sz w:val="24"/>
                <w:szCs w:val="24"/>
              </w:rPr>
              <w:t xml:space="preserve">BB-|ru| </w:t>
            </w:r>
          </w:p>
        </w:tc>
        <w:tc>
          <w:tcPr>
            <w:tcW w:w="1511" w:type="dxa"/>
            <w:gridSpan w:val="2"/>
            <w:shd w:val="clear" w:color="000000" w:fill="FBE4D5"/>
            <w:vAlign w:val="center"/>
          </w:tcPr>
          <w:p w14:paraId="6264B238" w14:textId="77777777" w:rsidR="00000000" w:rsidRPr="008C58F2" w:rsidRDefault="00000000" w:rsidP="00BF39E5">
            <w:pPr>
              <w:jc w:val="center"/>
              <w:rPr>
                <w:rFonts w:eastAsia="Times New Roman"/>
                <w:color w:val="000000"/>
                <w:sz w:val="24"/>
                <w:szCs w:val="24"/>
              </w:rPr>
            </w:pPr>
            <w:r w:rsidRPr="008C58F2">
              <w:rPr>
                <w:sz w:val="24"/>
                <w:szCs w:val="24"/>
              </w:rPr>
              <w:t>Ca - C</w:t>
            </w:r>
          </w:p>
        </w:tc>
        <w:tc>
          <w:tcPr>
            <w:tcW w:w="1271" w:type="dxa"/>
            <w:shd w:val="clear" w:color="000000" w:fill="FBE4D5"/>
            <w:vAlign w:val="center"/>
          </w:tcPr>
          <w:p w14:paraId="4C15F0B9" w14:textId="77777777" w:rsidR="00000000" w:rsidRPr="008C58F2" w:rsidRDefault="00000000" w:rsidP="00BF39E5">
            <w:pPr>
              <w:jc w:val="center"/>
              <w:rPr>
                <w:rFonts w:eastAsia="Times New Roman"/>
                <w:color w:val="000000"/>
                <w:sz w:val="24"/>
                <w:szCs w:val="24"/>
              </w:rPr>
            </w:pPr>
            <w:r w:rsidRPr="008C58F2">
              <w:rPr>
                <w:sz w:val="24"/>
                <w:szCs w:val="24"/>
              </w:rPr>
              <w:t>CCC - C</w:t>
            </w:r>
          </w:p>
        </w:tc>
        <w:tc>
          <w:tcPr>
            <w:tcW w:w="1610" w:type="dxa"/>
            <w:shd w:val="clear" w:color="000000" w:fill="FBE4D5"/>
            <w:vAlign w:val="center"/>
          </w:tcPr>
          <w:p w14:paraId="00C0D602" w14:textId="77777777" w:rsidR="00000000" w:rsidRPr="008C58F2" w:rsidRDefault="00000000" w:rsidP="00BF39E5">
            <w:pPr>
              <w:jc w:val="center"/>
              <w:rPr>
                <w:rFonts w:eastAsia="Times New Roman"/>
                <w:color w:val="000000"/>
                <w:sz w:val="24"/>
                <w:szCs w:val="24"/>
              </w:rPr>
            </w:pPr>
            <w:r w:rsidRPr="008C58F2">
              <w:rPr>
                <w:sz w:val="24"/>
                <w:szCs w:val="24"/>
              </w:rPr>
              <w:t>CCC - C</w:t>
            </w:r>
          </w:p>
        </w:tc>
      </w:tr>
      <w:tr w:rsidR="00FB6C87" w14:paraId="66E1F8ED" w14:textId="77777777" w:rsidTr="00D571B8">
        <w:trPr>
          <w:gridAfter w:val="1"/>
          <w:wAfter w:w="28" w:type="dxa"/>
          <w:trHeight w:val="645"/>
        </w:trPr>
        <w:tc>
          <w:tcPr>
            <w:tcW w:w="1604" w:type="dxa"/>
            <w:shd w:val="clear" w:color="000000" w:fill="FBE4D5"/>
            <w:vAlign w:val="center"/>
          </w:tcPr>
          <w:p w14:paraId="7AB833A2" w14:textId="77777777" w:rsidR="00000000" w:rsidRPr="008C58F2" w:rsidRDefault="00000000" w:rsidP="00BF39E5">
            <w:pPr>
              <w:jc w:val="center"/>
              <w:rPr>
                <w:sz w:val="24"/>
                <w:szCs w:val="24"/>
                <w:lang w:val="en-US"/>
              </w:rPr>
            </w:pPr>
            <w:r w:rsidRPr="008C58F2">
              <w:rPr>
                <w:rFonts w:eastAsia="Times New Roman"/>
                <w:color w:val="000000"/>
                <w:sz w:val="24"/>
                <w:szCs w:val="24"/>
                <w:lang w:val="en-US"/>
              </w:rPr>
              <w:t>B+(RU), B(RU),</w:t>
            </w:r>
            <w:r w:rsidRPr="008C58F2">
              <w:rPr>
                <w:sz w:val="24"/>
                <w:szCs w:val="24"/>
                <w:lang w:val="en-US"/>
              </w:rPr>
              <w:t xml:space="preserve"> B-(RU)</w:t>
            </w:r>
          </w:p>
        </w:tc>
        <w:tc>
          <w:tcPr>
            <w:tcW w:w="1559" w:type="dxa"/>
            <w:shd w:val="clear" w:color="000000" w:fill="FBE4D5"/>
            <w:vAlign w:val="center"/>
          </w:tcPr>
          <w:p w14:paraId="07A1B9A3" w14:textId="77777777" w:rsidR="00000000" w:rsidRPr="008C58F2" w:rsidRDefault="00000000" w:rsidP="00BF39E5">
            <w:pPr>
              <w:jc w:val="center"/>
              <w:rPr>
                <w:sz w:val="24"/>
                <w:szCs w:val="24"/>
              </w:rPr>
            </w:pPr>
            <w:r w:rsidRPr="008C58F2">
              <w:rPr>
                <w:rFonts w:eastAsia="Times New Roman"/>
                <w:color w:val="000000"/>
                <w:sz w:val="24"/>
                <w:szCs w:val="24"/>
                <w:lang w:val="en-US"/>
              </w:rPr>
              <w:t>ruB+</w:t>
            </w:r>
            <w:r w:rsidRPr="008C58F2">
              <w:rPr>
                <w:rFonts w:eastAsia="Times New Roman"/>
                <w:color w:val="000000"/>
                <w:sz w:val="24"/>
                <w:szCs w:val="24"/>
              </w:rPr>
              <w:t>,</w:t>
            </w:r>
            <w:r w:rsidRPr="008C58F2">
              <w:rPr>
                <w:rFonts w:eastAsia="Times New Roman"/>
                <w:color w:val="000000"/>
                <w:sz w:val="24"/>
                <w:szCs w:val="24"/>
                <w:lang w:val="en-US"/>
              </w:rPr>
              <w:t xml:space="preserve"> ruB</w:t>
            </w:r>
            <w:r w:rsidRPr="008C58F2">
              <w:rPr>
                <w:rFonts w:eastAsia="Times New Roman"/>
                <w:color w:val="000000"/>
                <w:sz w:val="24"/>
                <w:szCs w:val="24"/>
              </w:rPr>
              <w:t>,</w:t>
            </w:r>
            <w:r w:rsidRPr="008C58F2">
              <w:rPr>
                <w:sz w:val="24"/>
                <w:szCs w:val="24"/>
              </w:rPr>
              <w:t xml:space="preserve"> </w:t>
            </w:r>
          </w:p>
          <w:p w14:paraId="625B5D08" w14:textId="77777777" w:rsidR="00000000" w:rsidRPr="008C58F2" w:rsidRDefault="00000000" w:rsidP="00BF39E5">
            <w:pPr>
              <w:jc w:val="center"/>
              <w:rPr>
                <w:sz w:val="24"/>
                <w:szCs w:val="24"/>
              </w:rPr>
            </w:pPr>
            <w:r w:rsidRPr="008C58F2">
              <w:rPr>
                <w:sz w:val="24"/>
                <w:szCs w:val="24"/>
              </w:rPr>
              <w:t>ruB-</w:t>
            </w:r>
          </w:p>
        </w:tc>
        <w:tc>
          <w:tcPr>
            <w:tcW w:w="1440" w:type="dxa"/>
            <w:shd w:val="clear" w:color="000000" w:fill="FBE4D5"/>
            <w:vAlign w:val="center"/>
          </w:tcPr>
          <w:p w14:paraId="660CEC4C"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B+.ru</w:t>
            </w:r>
            <w:r w:rsidRPr="008C58F2">
              <w:rPr>
                <w:rFonts w:eastAsia="Times New Roman"/>
                <w:color w:val="000000"/>
                <w:sz w:val="24"/>
                <w:szCs w:val="24"/>
              </w:rPr>
              <w:t>,</w:t>
            </w:r>
            <w:r w:rsidRPr="008C58F2">
              <w:rPr>
                <w:rFonts w:eastAsia="Times New Roman"/>
                <w:color w:val="000000"/>
                <w:sz w:val="24"/>
                <w:szCs w:val="24"/>
                <w:lang w:val="en-US"/>
              </w:rPr>
              <w:t xml:space="preserve"> B.ru</w:t>
            </w:r>
            <w:r w:rsidRPr="008C58F2">
              <w:rPr>
                <w:rFonts w:eastAsia="Times New Roman"/>
                <w:color w:val="000000"/>
                <w:sz w:val="24"/>
                <w:szCs w:val="24"/>
              </w:rPr>
              <w:t>,</w:t>
            </w:r>
            <w:r w:rsidRPr="008C58F2">
              <w:rPr>
                <w:rFonts w:eastAsia="Times New Roman"/>
                <w:color w:val="000000"/>
                <w:sz w:val="24"/>
                <w:szCs w:val="24"/>
                <w:lang w:val="en-US"/>
              </w:rPr>
              <w:t xml:space="preserve"> </w:t>
            </w:r>
          </w:p>
          <w:p w14:paraId="18D20B22" w14:textId="77777777" w:rsidR="00000000" w:rsidRPr="008C58F2" w:rsidRDefault="00000000" w:rsidP="00BF39E5">
            <w:pPr>
              <w:jc w:val="center"/>
              <w:rPr>
                <w:sz w:val="24"/>
                <w:szCs w:val="24"/>
                <w:lang w:val="en-US"/>
              </w:rPr>
            </w:pPr>
            <w:r w:rsidRPr="008C58F2">
              <w:rPr>
                <w:rFonts w:eastAsia="Times New Roman"/>
                <w:color w:val="000000"/>
                <w:sz w:val="24"/>
                <w:szCs w:val="24"/>
                <w:lang w:val="en-US"/>
              </w:rPr>
              <w:t>B</w:t>
            </w:r>
            <w:r w:rsidRPr="008C58F2">
              <w:rPr>
                <w:rFonts w:eastAsia="Times New Roman"/>
                <w:color w:val="000000"/>
                <w:sz w:val="24"/>
                <w:szCs w:val="24"/>
              </w:rPr>
              <w:t>-</w:t>
            </w:r>
            <w:r w:rsidRPr="008C58F2">
              <w:rPr>
                <w:rFonts w:eastAsia="Times New Roman"/>
                <w:color w:val="000000"/>
                <w:sz w:val="24"/>
                <w:szCs w:val="24"/>
                <w:lang w:val="en-US"/>
              </w:rPr>
              <w:t>.ru</w:t>
            </w:r>
          </w:p>
        </w:tc>
        <w:tc>
          <w:tcPr>
            <w:tcW w:w="1493" w:type="dxa"/>
            <w:shd w:val="clear" w:color="000000" w:fill="FBE4D5"/>
            <w:vAlign w:val="center"/>
          </w:tcPr>
          <w:p w14:paraId="4D01E3EE" w14:textId="77777777" w:rsidR="00000000" w:rsidRPr="008C58F2" w:rsidRDefault="00000000" w:rsidP="00BF39E5">
            <w:pPr>
              <w:jc w:val="center"/>
              <w:rPr>
                <w:rFonts w:eastAsia="Times New Roman"/>
                <w:color w:val="000000"/>
                <w:sz w:val="24"/>
                <w:szCs w:val="24"/>
              </w:rPr>
            </w:pPr>
            <w:r w:rsidRPr="008C58F2">
              <w:rPr>
                <w:rFonts w:eastAsia="Times New Roman"/>
                <w:color w:val="000000"/>
                <w:sz w:val="24"/>
                <w:szCs w:val="24"/>
                <w:lang w:val="en-US"/>
              </w:rPr>
              <w:t xml:space="preserve">B+|ru|, B|ru|, </w:t>
            </w:r>
          </w:p>
          <w:p w14:paraId="5C91ED5D" w14:textId="77777777" w:rsidR="00000000" w:rsidRPr="008C58F2" w:rsidRDefault="00000000" w:rsidP="00BF39E5">
            <w:pPr>
              <w:jc w:val="center"/>
              <w:rPr>
                <w:sz w:val="24"/>
                <w:szCs w:val="24"/>
                <w:lang w:val="en-US"/>
              </w:rPr>
            </w:pPr>
            <w:r w:rsidRPr="008C58F2">
              <w:rPr>
                <w:rFonts w:eastAsia="Times New Roman"/>
                <w:color w:val="000000"/>
                <w:sz w:val="24"/>
                <w:szCs w:val="24"/>
                <w:lang w:val="en-US"/>
              </w:rPr>
              <w:t>B</w:t>
            </w:r>
            <w:r w:rsidRPr="008C58F2">
              <w:rPr>
                <w:rFonts w:eastAsia="Times New Roman"/>
                <w:color w:val="000000"/>
                <w:sz w:val="24"/>
                <w:szCs w:val="24"/>
              </w:rPr>
              <w:t>-</w:t>
            </w:r>
            <w:r w:rsidRPr="008C58F2">
              <w:rPr>
                <w:rFonts w:eastAsia="Times New Roman"/>
                <w:color w:val="000000"/>
                <w:sz w:val="24"/>
                <w:szCs w:val="24"/>
                <w:lang w:val="en-US"/>
              </w:rPr>
              <w:t>|ru|</w:t>
            </w:r>
          </w:p>
        </w:tc>
        <w:tc>
          <w:tcPr>
            <w:tcW w:w="1511" w:type="dxa"/>
            <w:gridSpan w:val="2"/>
            <w:shd w:val="clear" w:color="000000" w:fill="FBE4D5"/>
            <w:vAlign w:val="center"/>
          </w:tcPr>
          <w:p w14:paraId="654BE2B2" w14:textId="77777777" w:rsidR="00000000" w:rsidRPr="008C58F2" w:rsidRDefault="00000000" w:rsidP="00BF39E5">
            <w:pPr>
              <w:jc w:val="center"/>
              <w:rPr>
                <w:rFonts w:eastAsia="Times New Roman"/>
                <w:color w:val="000000"/>
                <w:sz w:val="24"/>
                <w:szCs w:val="24"/>
                <w:lang w:val="en-US"/>
              </w:rPr>
            </w:pPr>
            <w:r w:rsidRPr="008C58F2">
              <w:rPr>
                <w:sz w:val="24"/>
                <w:szCs w:val="24"/>
              </w:rPr>
              <w:t>Ca - C</w:t>
            </w:r>
          </w:p>
        </w:tc>
        <w:tc>
          <w:tcPr>
            <w:tcW w:w="1271" w:type="dxa"/>
            <w:shd w:val="clear" w:color="000000" w:fill="FBE4D5"/>
            <w:vAlign w:val="center"/>
          </w:tcPr>
          <w:p w14:paraId="2B44C5AB" w14:textId="77777777" w:rsidR="00000000" w:rsidRPr="008C58F2" w:rsidRDefault="00000000" w:rsidP="00BF39E5">
            <w:pPr>
              <w:jc w:val="center"/>
              <w:rPr>
                <w:rFonts w:eastAsia="Times New Roman"/>
                <w:color w:val="000000"/>
                <w:sz w:val="24"/>
                <w:szCs w:val="24"/>
                <w:lang w:val="en-US"/>
              </w:rPr>
            </w:pPr>
            <w:r w:rsidRPr="008C58F2">
              <w:rPr>
                <w:sz w:val="24"/>
                <w:szCs w:val="24"/>
              </w:rPr>
              <w:t>CCC - C</w:t>
            </w:r>
          </w:p>
        </w:tc>
        <w:tc>
          <w:tcPr>
            <w:tcW w:w="1610" w:type="dxa"/>
            <w:shd w:val="clear" w:color="000000" w:fill="FBE4D5"/>
            <w:vAlign w:val="center"/>
          </w:tcPr>
          <w:p w14:paraId="08600665" w14:textId="77777777" w:rsidR="00000000" w:rsidRPr="008C58F2" w:rsidRDefault="00000000" w:rsidP="00BF39E5">
            <w:pPr>
              <w:jc w:val="center"/>
              <w:rPr>
                <w:rFonts w:eastAsia="Times New Roman"/>
                <w:color w:val="000000"/>
                <w:sz w:val="24"/>
                <w:szCs w:val="24"/>
                <w:lang w:val="en-US"/>
              </w:rPr>
            </w:pPr>
            <w:r w:rsidRPr="008C58F2">
              <w:rPr>
                <w:sz w:val="24"/>
                <w:szCs w:val="24"/>
              </w:rPr>
              <w:t>CCC - C</w:t>
            </w:r>
          </w:p>
        </w:tc>
      </w:tr>
      <w:tr w:rsidR="00FB6C87" w14:paraId="3A8455FF" w14:textId="77777777" w:rsidTr="00D571B8">
        <w:trPr>
          <w:gridAfter w:val="1"/>
          <w:wAfter w:w="28" w:type="dxa"/>
          <w:trHeight w:val="645"/>
        </w:trPr>
        <w:tc>
          <w:tcPr>
            <w:tcW w:w="1604" w:type="dxa"/>
            <w:shd w:val="clear" w:color="000000" w:fill="FBE4D5"/>
            <w:vAlign w:val="center"/>
          </w:tcPr>
          <w:p w14:paraId="06178AB2" w14:textId="77777777" w:rsidR="00000000" w:rsidRPr="008C58F2" w:rsidRDefault="00000000" w:rsidP="00BF39E5">
            <w:pPr>
              <w:jc w:val="center"/>
              <w:rPr>
                <w:sz w:val="24"/>
                <w:szCs w:val="24"/>
                <w:lang w:val="en-US"/>
              </w:rPr>
            </w:pPr>
            <w:r w:rsidRPr="008C58F2">
              <w:rPr>
                <w:sz w:val="24"/>
                <w:szCs w:val="24"/>
                <w:lang w:val="en-US"/>
              </w:rPr>
              <w:t>CCC(RU)</w:t>
            </w:r>
          </w:p>
        </w:tc>
        <w:tc>
          <w:tcPr>
            <w:tcW w:w="1559" w:type="dxa"/>
            <w:shd w:val="clear" w:color="000000" w:fill="FBE4D5"/>
            <w:vAlign w:val="center"/>
          </w:tcPr>
          <w:p w14:paraId="50308609" w14:textId="77777777" w:rsidR="00000000" w:rsidRPr="008C58F2" w:rsidRDefault="00000000" w:rsidP="00BF39E5">
            <w:pPr>
              <w:jc w:val="center"/>
              <w:rPr>
                <w:sz w:val="24"/>
                <w:szCs w:val="24"/>
              </w:rPr>
            </w:pPr>
            <w:r w:rsidRPr="008C58F2">
              <w:rPr>
                <w:sz w:val="24"/>
                <w:szCs w:val="24"/>
              </w:rPr>
              <w:t>ruССС</w:t>
            </w:r>
          </w:p>
        </w:tc>
        <w:tc>
          <w:tcPr>
            <w:tcW w:w="1440" w:type="dxa"/>
            <w:shd w:val="clear" w:color="000000" w:fill="FBE4D5"/>
            <w:vAlign w:val="center"/>
          </w:tcPr>
          <w:p w14:paraId="7092EA06" w14:textId="77777777" w:rsidR="00000000" w:rsidRPr="008C58F2" w:rsidRDefault="00000000" w:rsidP="00BF39E5">
            <w:pPr>
              <w:jc w:val="center"/>
              <w:rPr>
                <w:sz w:val="24"/>
                <w:szCs w:val="24"/>
              </w:rPr>
            </w:pPr>
            <w:r w:rsidRPr="008C58F2">
              <w:rPr>
                <w:rFonts w:eastAsia="Times New Roman"/>
                <w:color w:val="000000"/>
                <w:sz w:val="24"/>
                <w:szCs w:val="24"/>
                <w:lang w:val="en-US"/>
              </w:rPr>
              <w:t>CCC.ru</w:t>
            </w:r>
          </w:p>
        </w:tc>
        <w:tc>
          <w:tcPr>
            <w:tcW w:w="1493" w:type="dxa"/>
            <w:shd w:val="clear" w:color="000000" w:fill="FBE4D5"/>
            <w:vAlign w:val="center"/>
          </w:tcPr>
          <w:p w14:paraId="4F28D174" w14:textId="77777777" w:rsidR="00000000" w:rsidRPr="008C58F2" w:rsidRDefault="00000000" w:rsidP="00BF39E5">
            <w:pPr>
              <w:jc w:val="center"/>
              <w:rPr>
                <w:sz w:val="24"/>
                <w:szCs w:val="24"/>
              </w:rPr>
            </w:pPr>
            <w:r w:rsidRPr="008C58F2">
              <w:rPr>
                <w:rFonts w:eastAsia="Times New Roman"/>
                <w:color w:val="000000"/>
                <w:sz w:val="24"/>
                <w:szCs w:val="24"/>
                <w:lang w:val="en-US"/>
              </w:rPr>
              <w:t>CCC|ru|</w:t>
            </w:r>
          </w:p>
        </w:tc>
        <w:tc>
          <w:tcPr>
            <w:tcW w:w="1511" w:type="dxa"/>
            <w:gridSpan w:val="2"/>
            <w:shd w:val="clear" w:color="000000" w:fill="FBE4D5"/>
            <w:vAlign w:val="center"/>
          </w:tcPr>
          <w:p w14:paraId="6BF830EB" w14:textId="77777777" w:rsidR="00000000" w:rsidRPr="008C58F2" w:rsidRDefault="00000000" w:rsidP="00BF39E5">
            <w:pPr>
              <w:jc w:val="center"/>
              <w:rPr>
                <w:rFonts w:eastAsia="Times New Roman"/>
                <w:color w:val="000000"/>
                <w:sz w:val="24"/>
                <w:szCs w:val="24"/>
              </w:rPr>
            </w:pPr>
            <w:r w:rsidRPr="008C58F2">
              <w:rPr>
                <w:sz w:val="24"/>
                <w:szCs w:val="24"/>
              </w:rPr>
              <w:t>Ca - C</w:t>
            </w:r>
          </w:p>
        </w:tc>
        <w:tc>
          <w:tcPr>
            <w:tcW w:w="1271" w:type="dxa"/>
            <w:shd w:val="clear" w:color="000000" w:fill="FBE4D5"/>
            <w:vAlign w:val="center"/>
          </w:tcPr>
          <w:p w14:paraId="2B79A926" w14:textId="77777777" w:rsidR="00000000" w:rsidRPr="008C58F2" w:rsidRDefault="00000000" w:rsidP="00BF39E5">
            <w:pPr>
              <w:jc w:val="center"/>
              <w:rPr>
                <w:rFonts w:eastAsia="Times New Roman"/>
                <w:color w:val="000000"/>
                <w:sz w:val="24"/>
                <w:szCs w:val="24"/>
              </w:rPr>
            </w:pPr>
            <w:r w:rsidRPr="008C58F2">
              <w:rPr>
                <w:sz w:val="24"/>
                <w:szCs w:val="24"/>
              </w:rPr>
              <w:t>CCC - C</w:t>
            </w:r>
          </w:p>
        </w:tc>
        <w:tc>
          <w:tcPr>
            <w:tcW w:w="1610" w:type="dxa"/>
            <w:shd w:val="clear" w:color="000000" w:fill="FBE4D5"/>
            <w:vAlign w:val="center"/>
          </w:tcPr>
          <w:p w14:paraId="755AE15B" w14:textId="77777777" w:rsidR="00000000" w:rsidRPr="008C58F2" w:rsidRDefault="00000000" w:rsidP="00BF39E5">
            <w:pPr>
              <w:jc w:val="center"/>
              <w:rPr>
                <w:rFonts w:eastAsia="Times New Roman"/>
                <w:color w:val="000000"/>
                <w:sz w:val="24"/>
                <w:szCs w:val="24"/>
              </w:rPr>
            </w:pPr>
            <w:r w:rsidRPr="008C58F2">
              <w:rPr>
                <w:sz w:val="24"/>
                <w:szCs w:val="24"/>
              </w:rPr>
              <w:t>CCC - C</w:t>
            </w:r>
          </w:p>
        </w:tc>
      </w:tr>
      <w:tr w:rsidR="00FB6C87" w14:paraId="0365E399" w14:textId="77777777" w:rsidTr="00D571B8">
        <w:trPr>
          <w:gridAfter w:val="1"/>
          <w:wAfter w:w="28" w:type="dxa"/>
          <w:trHeight w:val="645"/>
        </w:trPr>
        <w:tc>
          <w:tcPr>
            <w:tcW w:w="1604" w:type="dxa"/>
            <w:shd w:val="clear" w:color="000000" w:fill="FBE4D5"/>
            <w:vAlign w:val="center"/>
          </w:tcPr>
          <w:p w14:paraId="01E3EDE2" w14:textId="77777777" w:rsidR="00000000" w:rsidRPr="008C58F2" w:rsidRDefault="00000000" w:rsidP="00BF39E5">
            <w:pPr>
              <w:jc w:val="center"/>
              <w:rPr>
                <w:sz w:val="24"/>
                <w:szCs w:val="24"/>
              </w:rPr>
            </w:pPr>
            <w:r w:rsidRPr="008C58F2">
              <w:rPr>
                <w:sz w:val="24"/>
                <w:szCs w:val="24"/>
                <w:lang w:val="en-US"/>
              </w:rPr>
              <w:t>CC</w:t>
            </w:r>
            <w:r w:rsidRPr="008C58F2">
              <w:rPr>
                <w:sz w:val="24"/>
                <w:szCs w:val="24"/>
              </w:rPr>
              <w:t>(</w:t>
            </w:r>
            <w:r w:rsidRPr="008C58F2">
              <w:rPr>
                <w:sz w:val="24"/>
                <w:szCs w:val="24"/>
                <w:lang w:val="en-US"/>
              </w:rPr>
              <w:t>RU</w:t>
            </w:r>
            <w:r w:rsidRPr="008C58F2">
              <w:rPr>
                <w:sz w:val="24"/>
                <w:szCs w:val="24"/>
              </w:rPr>
              <w:t>) и ниже (не включая D(RU))</w:t>
            </w:r>
          </w:p>
        </w:tc>
        <w:tc>
          <w:tcPr>
            <w:tcW w:w="1559" w:type="dxa"/>
            <w:shd w:val="clear" w:color="000000" w:fill="FBE4D5"/>
            <w:vAlign w:val="center"/>
          </w:tcPr>
          <w:p w14:paraId="2029AD34" w14:textId="77777777" w:rsidR="00000000" w:rsidRPr="008C58F2" w:rsidRDefault="00000000" w:rsidP="00BF39E5">
            <w:pPr>
              <w:jc w:val="center"/>
              <w:rPr>
                <w:sz w:val="24"/>
                <w:szCs w:val="24"/>
              </w:rPr>
            </w:pPr>
            <w:r w:rsidRPr="008C58F2">
              <w:rPr>
                <w:sz w:val="24"/>
                <w:szCs w:val="24"/>
                <w:lang w:val="en-US"/>
              </w:rPr>
              <w:t>ruCC</w:t>
            </w:r>
            <w:r w:rsidRPr="008C58F2">
              <w:rPr>
                <w:sz w:val="24"/>
                <w:szCs w:val="24"/>
              </w:rPr>
              <w:t xml:space="preserve"> и ниже (не включая ruD)</w:t>
            </w:r>
          </w:p>
        </w:tc>
        <w:tc>
          <w:tcPr>
            <w:tcW w:w="1440" w:type="dxa"/>
            <w:shd w:val="clear" w:color="000000" w:fill="FBE4D5"/>
            <w:vAlign w:val="center"/>
          </w:tcPr>
          <w:p w14:paraId="79E65CE9" w14:textId="77777777" w:rsidR="00000000" w:rsidRPr="008C58F2" w:rsidRDefault="00000000" w:rsidP="00BF39E5">
            <w:pPr>
              <w:jc w:val="center"/>
              <w:rPr>
                <w:sz w:val="24"/>
                <w:szCs w:val="24"/>
              </w:rPr>
            </w:pPr>
            <w:r w:rsidRPr="008C58F2">
              <w:rPr>
                <w:rFonts w:eastAsia="Times New Roman"/>
                <w:color w:val="000000"/>
                <w:sz w:val="24"/>
                <w:szCs w:val="24"/>
                <w:lang w:val="en-US"/>
              </w:rPr>
              <w:t>CC</w:t>
            </w:r>
            <w:r w:rsidRPr="008C58F2">
              <w:rPr>
                <w:rFonts w:eastAsia="Times New Roman"/>
                <w:color w:val="000000"/>
                <w:sz w:val="24"/>
                <w:szCs w:val="24"/>
              </w:rPr>
              <w:t>.</w:t>
            </w:r>
            <w:r w:rsidRPr="008C58F2">
              <w:rPr>
                <w:rFonts w:eastAsia="Times New Roman"/>
                <w:color w:val="000000"/>
                <w:sz w:val="24"/>
                <w:szCs w:val="24"/>
                <w:lang w:val="en-US"/>
              </w:rPr>
              <w:t>ru</w:t>
            </w:r>
            <w:r w:rsidRPr="008C58F2">
              <w:rPr>
                <w:sz w:val="24"/>
                <w:szCs w:val="24"/>
              </w:rPr>
              <w:t xml:space="preserve"> и ниже (не включая D)</w:t>
            </w:r>
          </w:p>
        </w:tc>
        <w:tc>
          <w:tcPr>
            <w:tcW w:w="1493" w:type="dxa"/>
            <w:shd w:val="clear" w:color="000000" w:fill="FBE4D5"/>
            <w:vAlign w:val="center"/>
          </w:tcPr>
          <w:p w14:paraId="15875042" w14:textId="77777777" w:rsidR="00000000" w:rsidRPr="008C58F2" w:rsidRDefault="00000000" w:rsidP="00BF39E5">
            <w:pPr>
              <w:jc w:val="center"/>
              <w:rPr>
                <w:sz w:val="24"/>
                <w:szCs w:val="24"/>
              </w:rPr>
            </w:pPr>
            <w:r w:rsidRPr="008C58F2">
              <w:rPr>
                <w:rFonts w:eastAsia="Times New Roman"/>
                <w:color w:val="000000"/>
                <w:sz w:val="24"/>
                <w:szCs w:val="24"/>
                <w:lang w:val="en-US"/>
              </w:rPr>
              <w:t>CC</w:t>
            </w:r>
            <w:r w:rsidRPr="008C58F2">
              <w:rPr>
                <w:rFonts w:eastAsia="Times New Roman"/>
                <w:color w:val="000000"/>
                <w:sz w:val="24"/>
                <w:szCs w:val="24"/>
              </w:rPr>
              <w:t>|</w:t>
            </w:r>
            <w:r w:rsidRPr="008C58F2">
              <w:rPr>
                <w:rFonts w:eastAsia="Times New Roman"/>
                <w:color w:val="000000"/>
                <w:sz w:val="24"/>
                <w:szCs w:val="24"/>
                <w:lang w:val="en-US"/>
              </w:rPr>
              <w:t>ru</w:t>
            </w:r>
            <w:r w:rsidRPr="008C58F2">
              <w:rPr>
                <w:rFonts w:eastAsia="Times New Roman"/>
                <w:color w:val="000000"/>
                <w:sz w:val="24"/>
                <w:szCs w:val="24"/>
              </w:rPr>
              <w:t>|</w:t>
            </w:r>
            <w:r w:rsidRPr="008C58F2">
              <w:rPr>
                <w:sz w:val="24"/>
                <w:szCs w:val="24"/>
              </w:rPr>
              <w:t xml:space="preserve"> и ниже (не включая D|ru|)</w:t>
            </w:r>
          </w:p>
        </w:tc>
        <w:tc>
          <w:tcPr>
            <w:tcW w:w="1511" w:type="dxa"/>
            <w:gridSpan w:val="2"/>
            <w:shd w:val="clear" w:color="000000" w:fill="FBE4D5"/>
            <w:vAlign w:val="center"/>
          </w:tcPr>
          <w:p w14:paraId="031E9FF7" w14:textId="77777777" w:rsidR="00000000" w:rsidRPr="008C58F2" w:rsidRDefault="00000000" w:rsidP="00BF39E5">
            <w:pPr>
              <w:jc w:val="center"/>
              <w:rPr>
                <w:rFonts w:eastAsia="Times New Roman"/>
                <w:color w:val="000000"/>
                <w:sz w:val="24"/>
                <w:szCs w:val="24"/>
              </w:rPr>
            </w:pPr>
            <w:r w:rsidRPr="008C58F2">
              <w:rPr>
                <w:sz w:val="24"/>
                <w:szCs w:val="24"/>
              </w:rPr>
              <w:t>Ca - C</w:t>
            </w:r>
          </w:p>
        </w:tc>
        <w:tc>
          <w:tcPr>
            <w:tcW w:w="1271" w:type="dxa"/>
            <w:shd w:val="clear" w:color="000000" w:fill="FBE4D5"/>
            <w:vAlign w:val="center"/>
          </w:tcPr>
          <w:p w14:paraId="48EB6BBF" w14:textId="77777777" w:rsidR="00000000" w:rsidRPr="008C58F2" w:rsidRDefault="00000000" w:rsidP="00BF39E5">
            <w:pPr>
              <w:jc w:val="center"/>
              <w:rPr>
                <w:rFonts w:eastAsia="Times New Roman"/>
                <w:color w:val="000000"/>
                <w:sz w:val="24"/>
                <w:szCs w:val="24"/>
              </w:rPr>
            </w:pPr>
            <w:r w:rsidRPr="008C58F2">
              <w:rPr>
                <w:sz w:val="24"/>
                <w:szCs w:val="24"/>
              </w:rPr>
              <w:t>CCC - C</w:t>
            </w:r>
          </w:p>
        </w:tc>
        <w:tc>
          <w:tcPr>
            <w:tcW w:w="1610" w:type="dxa"/>
            <w:shd w:val="clear" w:color="000000" w:fill="FBE4D5"/>
            <w:vAlign w:val="center"/>
          </w:tcPr>
          <w:p w14:paraId="0A914DE4" w14:textId="77777777" w:rsidR="00000000" w:rsidRPr="008C58F2" w:rsidRDefault="00000000" w:rsidP="00BF39E5">
            <w:pPr>
              <w:jc w:val="center"/>
              <w:rPr>
                <w:rFonts w:eastAsia="Times New Roman"/>
                <w:color w:val="000000"/>
                <w:sz w:val="24"/>
                <w:szCs w:val="24"/>
              </w:rPr>
            </w:pPr>
            <w:r w:rsidRPr="008C58F2">
              <w:rPr>
                <w:sz w:val="24"/>
                <w:szCs w:val="24"/>
              </w:rPr>
              <w:t>CCC - C</w:t>
            </w:r>
          </w:p>
        </w:tc>
      </w:tr>
      <w:tr w:rsidR="00FB6C87" w14:paraId="35694D99" w14:textId="77777777" w:rsidTr="00D571B8">
        <w:trPr>
          <w:gridAfter w:val="1"/>
          <w:wAfter w:w="28" w:type="dxa"/>
          <w:trHeight w:val="645"/>
        </w:trPr>
        <w:tc>
          <w:tcPr>
            <w:tcW w:w="1604" w:type="dxa"/>
            <w:shd w:val="clear" w:color="000000" w:fill="FBE4D5"/>
            <w:vAlign w:val="center"/>
          </w:tcPr>
          <w:p w14:paraId="76D907CC" w14:textId="77777777" w:rsidR="00000000" w:rsidRPr="008C58F2" w:rsidRDefault="00000000" w:rsidP="00BF39E5">
            <w:pPr>
              <w:jc w:val="center"/>
              <w:rPr>
                <w:sz w:val="24"/>
                <w:szCs w:val="24"/>
              </w:rPr>
            </w:pPr>
            <w:r w:rsidRPr="008C58F2">
              <w:rPr>
                <w:sz w:val="24"/>
                <w:szCs w:val="24"/>
              </w:rPr>
              <w:t>D(RU)</w:t>
            </w:r>
          </w:p>
        </w:tc>
        <w:tc>
          <w:tcPr>
            <w:tcW w:w="1559" w:type="dxa"/>
            <w:shd w:val="clear" w:color="000000" w:fill="FBE4D5"/>
            <w:vAlign w:val="center"/>
          </w:tcPr>
          <w:p w14:paraId="7F0D052E" w14:textId="77777777" w:rsidR="00000000" w:rsidRPr="008C58F2" w:rsidRDefault="00000000" w:rsidP="00BF39E5">
            <w:pPr>
              <w:jc w:val="center"/>
              <w:rPr>
                <w:sz w:val="24"/>
                <w:szCs w:val="24"/>
              </w:rPr>
            </w:pPr>
            <w:r w:rsidRPr="008C58F2">
              <w:rPr>
                <w:sz w:val="24"/>
                <w:szCs w:val="24"/>
              </w:rPr>
              <w:t>ruD</w:t>
            </w:r>
          </w:p>
        </w:tc>
        <w:tc>
          <w:tcPr>
            <w:tcW w:w="1440" w:type="dxa"/>
            <w:shd w:val="clear" w:color="000000" w:fill="FBE4D5"/>
            <w:vAlign w:val="center"/>
          </w:tcPr>
          <w:p w14:paraId="318CC174" w14:textId="77777777" w:rsidR="00000000" w:rsidRPr="008C58F2" w:rsidRDefault="00000000" w:rsidP="00BF39E5">
            <w:pPr>
              <w:jc w:val="center"/>
              <w:rPr>
                <w:sz w:val="24"/>
                <w:szCs w:val="24"/>
              </w:rPr>
            </w:pPr>
            <w:r w:rsidRPr="008C58F2">
              <w:rPr>
                <w:sz w:val="24"/>
                <w:szCs w:val="24"/>
              </w:rPr>
              <w:t>D</w:t>
            </w:r>
          </w:p>
        </w:tc>
        <w:tc>
          <w:tcPr>
            <w:tcW w:w="1493" w:type="dxa"/>
            <w:shd w:val="clear" w:color="000000" w:fill="FBE4D5"/>
            <w:vAlign w:val="center"/>
          </w:tcPr>
          <w:p w14:paraId="7FE64FD6" w14:textId="77777777" w:rsidR="00000000" w:rsidRPr="008C58F2" w:rsidRDefault="00000000" w:rsidP="00BF39E5">
            <w:pPr>
              <w:jc w:val="center"/>
              <w:rPr>
                <w:sz w:val="24"/>
                <w:szCs w:val="24"/>
              </w:rPr>
            </w:pPr>
            <w:r w:rsidRPr="008C58F2">
              <w:rPr>
                <w:sz w:val="24"/>
                <w:szCs w:val="24"/>
              </w:rPr>
              <w:t>D|ru|</w:t>
            </w:r>
          </w:p>
        </w:tc>
        <w:tc>
          <w:tcPr>
            <w:tcW w:w="1511" w:type="dxa"/>
            <w:gridSpan w:val="2"/>
            <w:shd w:val="clear" w:color="000000" w:fill="FBE4D5"/>
            <w:vAlign w:val="center"/>
          </w:tcPr>
          <w:p w14:paraId="4191B6A2" w14:textId="77777777" w:rsidR="00000000" w:rsidRPr="008C58F2" w:rsidRDefault="00000000" w:rsidP="00BF39E5">
            <w:pPr>
              <w:jc w:val="center"/>
              <w:rPr>
                <w:sz w:val="24"/>
                <w:szCs w:val="24"/>
              </w:rPr>
            </w:pPr>
            <w:r w:rsidRPr="008C58F2">
              <w:rPr>
                <w:sz w:val="24"/>
                <w:szCs w:val="24"/>
              </w:rPr>
              <w:t>D</w:t>
            </w:r>
          </w:p>
        </w:tc>
        <w:tc>
          <w:tcPr>
            <w:tcW w:w="1271" w:type="dxa"/>
            <w:shd w:val="clear" w:color="000000" w:fill="FBE4D5"/>
            <w:vAlign w:val="center"/>
          </w:tcPr>
          <w:p w14:paraId="0E18424A" w14:textId="77777777" w:rsidR="00000000" w:rsidRPr="008C58F2" w:rsidRDefault="00000000" w:rsidP="00BF39E5">
            <w:pPr>
              <w:jc w:val="center"/>
              <w:rPr>
                <w:sz w:val="24"/>
                <w:szCs w:val="24"/>
              </w:rPr>
            </w:pPr>
            <w:r w:rsidRPr="008C58F2">
              <w:rPr>
                <w:sz w:val="24"/>
                <w:szCs w:val="24"/>
              </w:rPr>
              <w:t>D</w:t>
            </w:r>
          </w:p>
        </w:tc>
        <w:tc>
          <w:tcPr>
            <w:tcW w:w="1610" w:type="dxa"/>
            <w:shd w:val="clear" w:color="000000" w:fill="FBE4D5"/>
            <w:vAlign w:val="center"/>
          </w:tcPr>
          <w:p w14:paraId="53B3D7C4" w14:textId="77777777" w:rsidR="00000000" w:rsidRPr="008C58F2" w:rsidRDefault="00000000" w:rsidP="00BF39E5">
            <w:pPr>
              <w:jc w:val="center"/>
              <w:rPr>
                <w:sz w:val="24"/>
                <w:szCs w:val="24"/>
              </w:rPr>
            </w:pPr>
            <w:r w:rsidRPr="008C58F2">
              <w:rPr>
                <w:sz w:val="24"/>
                <w:szCs w:val="24"/>
              </w:rPr>
              <w:t>D</w:t>
            </w:r>
          </w:p>
        </w:tc>
      </w:tr>
    </w:tbl>
    <w:p w14:paraId="23D2C6CB" w14:textId="77777777" w:rsidR="00000000" w:rsidRPr="008C58F2" w:rsidRDefault="00000000" w:rsidP="00D571B8">
      <w:pPr>
        <w:rPr>
          <w:sz w:val="24"/>
          <w:szCs w:val="24"/>
        </w:rPr>
      </w:pPr>
    </w:p>
    <w:p w14:paraId="682115E9" w14:textId="77777777" w:rsidR="00000000" w:rsidRPr="008C58F2" w:rsidRDefault="00000000" w:rsidP="0070033F">
      <w:pPr>
        <w:pStyle w:val="a6"/>
        <w:spacing w:before="120" w:after="120" w:line="25" w:lineRule="atLeast"/>
        <w:ind w:left="1077"/>
        <w:contextualSpacing w:val="0"/>
        <w:rPr>
          <w:sz w:val="24"/>
          <w:szCs w:val="24"/>
        </w:rPr>
      </w:pPr>
    </w:p>
    <w:p w14:paraId="58528660"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Соответствие рейтингов пересматривается в случае изменения рейтинговых шкал рейтинговых агентств.</w:t>
      </w:r>
    </w:p>
    <w:p w14:paraId="70F9FEF1" w14:textId="77777777" w:rsidR="00000000" w:rsidRPr="008C58F2" w:rsidRDefault="00000000" w:rsidP="00D90819">
      <w:pPr>
        <w:pStyle w:val="a6"/>
        <w:spacing w:before="120" w:after="120" w:line="25" w:lineRule="atLeast"/>
        <w:ind w:left="1077"/>
        <w:contextualSpacing w:val="0"/>
        <w:rPr>
          <w:sz w:val="24"/>
          <w:szCs w:val="24"/>
        </w:rPr>
      </w:pPr>
      <w:r w:rsidRPr="008C58F2">
        <w:rPr>
          <w:sz w:val="24"/>
          <w:szCs w:val="24"/>
        </w:rPr>
        <w:t xml:space="preserve"> При определении кредитного рейтинга </w:t>
      </w:r>
      <w:r w:rsidRPr="008C58F2">
        <w:rPr>
          <w:sz w:val="24"/>
          <w:szCs w:val="24"/>
        </w:rPr>
        <w:t xml:space="preserve">иностранного контрагента используются кредитные рейтинги международных рейтинговых агентств,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При </w:t>
      </w:r>
      <w:r w:rsidRPr="008C58F2">
        <w:rPr>
          <w:sz w:val="24"/>
          <w:szCs w:val="24"/>
        </w:rPr>
        <w:t xml:space="preserve">определении кредитных рейтингов </w:t>
      </w:r>
      <w:r w:rsidRPr="008C58F2">
        <w:rPr>
          <w:sz w:val="24"/>
          <w:szCs w:val="24"/>
        </w:rPr>
        <w:t>российских контрагентов используются кредитные рейтинги российских рейтинговых аг</w:t>
      </w:r>
      <w:r w:rsidRPr="008C58F2">
        <w:rPr>
          <w:sz w:val="24"/>
          <w:szCs w:val="24"/>
        </w:rPr>
        <w:t>ентств</w:t>
      </w:r>
      <w:r w:rsidRPr="008C58F2">
        <w:rPr>
          <w:sz w:val="24"/>
          <w:szCs w:val="24"/>
        </w:rPr>
        <w:t>. Рейтинг определяется</w:t>
      </w:r>
      <w:r w:rsidRPr="008C58F2">
        <w:rPr>
          <w:sz w:val="24"/>
          <w:szCs w:val="24"/>
        </w:rPr>
        <w:t xml:space="preserve"> в указанном ниже порядке:</w:t>
      </w:r>
    </w:p>
    <w:p w14:paraId="41B65D3C" w14:textId="77777777" w:rsidR="00000000" w:rsidRPr="008C58F2" w:rsidRDefault="00000000">
      <w:pPr>
        <w:pStyle w:val="a6"/>
        <w:numPr>
          <w:ilvl w:val="0"/>
          <w:numId w:val="56"/>
        </w:numPr>
        <w:autoSpaceDE w:val="0"/>
        <w:autoSpaceDN w:val="0"/>
        <w:spacing w:before="120" w:after="120" w:line="25" w:lineRule="atLeast"/>
        <w:ind w:left="1134" w:firstLine="270"/>
        <w:contextualSpacing w:val="0"/>
        <w:rPr>
          <w:sz w:val="24"/>
          <w:szCs w:val="24"/>
        </w:rPr>
      </w:pPr>
      <w:r w:rsidRPr="008C58F2">
        <w:rPr>
          <w:sz w:val="24"/>
          <w:szCs w:val="24"/>
        </w:rPr>
        <w:t xml:space="preserve">При определении кредитного рейтинга эмитента/дебитора в случае наличия нескольких кредитных рейтингов рейтинговых агентств используется наиболее актуальный кредитный рейтинг. </w:t>
      </w:r>
    </w:p>
    <w:p w14:paraId="0C23A00A" w14:textId="77777777" w:rsidR="00000000" w:rsidRPr="008C58F2" w:rsidRDefault="00000000">
      <w:pPr>
        <w:pStyle w:val="a6"/>
        <w:numPr>
          <w:ilvl w:val="0"/>
          <w:numId w:val="56"/>
        </w:numPr>
        <w:autoSpaceDE w:val="0"/>
        <w:autoSpaceDN w:val="0"/>
        <w:spacing w:before="120" w:after="120" w:line="25" w:lineRule="atLeast"/>
        <w:ind w:left="1134" w:firstLine="270"/>
        <w:contextualSpacing w:val="0"/>
        <w:rPr>
          <w:sz w:val="24"/>
          <w:szCs w:val="24"/>
        </w:rPr>
      </w:pPr>
      <w:r w:rsidRPr="008C58F2">
        <w:rPr>
          <w:sz w:val="24"/>
          <w:szCs w:val="24"/>
        </w:rPr>
        <w:t>Если кредитные рейтинги имеют одинаковую актуальность, то используется наименьший рейтинг из присвоенных рейтинговыми агентствами.</w:t>
      </w:r>
    </w:p>
    <w:p w14:paraId="4DBF5FEC" w14:textId="77777777" w:rsidR="00000000" w:rsidRPr="008C58F2" w:rsidRDefault="00000000">
      <w:pPr>
        <w:pStyle w:val="a6"/>
        <w:numPr>
          <w:ilvl w:val="0"/>
          <w:numId w:val="56"/>
        </w:numPr>
        <w:spacing w:before="120" w:after="120" w:line="25" w:lineRule="atLeast"/>
        <w:ind w:left="1134" w:firstLine="270"/>
        <w:contextualSpacing w:val="0"/>
        <w:rPr>
          <w:sz w:val="24"/>
          <w:szCs w:val="24"/>
          <w:lang w:val="en-US"/>
        </w:rPr>
      </w:pPr>
      <w:r w:rsidRPr="008C58F2">
        <w:rPr>
          <w:sz w:val="24"/>
          <w:szCs w:val="24"/>
        </w:rPr>
        <w:t>Выбранный рейтинг сопоставляется со шкалой рейтингового агентства Moody's</w:t>
      </w:r>
      <w:r w:rsidRPr="008C58F2">
        <w:rPr>
          <w:sz w:val="24"/>
          <w:szCs w:val="24"/>
        </w:rPr>
        <w:t xml:space="preserve"> в соответствии с Таблицей 1 “Соответствие шкал рейтингов” в п.4.5., после чего выбирается значение PD из отчета международного рейтингового агентства Moody's, таблица - </w:t>
      </w:r>
      <w:r w:rsidRPr="008C58F2">
        <w:rPr>
          <w:sz w:val="24"/>
          <w:szCs w:val="24"/>
        </w:rPr>
        <w:t xml:space="preserve">”Exhibit </w:t>
      </w:r>
      <w:r w:rsidRPr="008C58F2">
        <w:rPr>
          <w:sz w:val="24"/>
          <w:szCs w:val="24"/>
        </w:rPr>
        <w:t>42</w:t>
      </w:r>
      <w:r w:rsidRPr="008C58F2">
        <w:rPr>
          <w:sz w:val="24"/>
          <w:szCs w:val="24"/>
        </w:rPr>
        <w:t xml:space="preserve">. </w:t>
      </w:r>
      <w:r w:rsidRPr="008C58F2">
        <w:rPr>
          <w:sz w:val="24"/>
          <w:szCs w:val="24"/>
          <w:lang w:val="en-US"/>
        </w:rPr>
        <w:t xml:space="preserve">Average Cumulative issuer-waited global default rates by </w:t>
      </w:r>
      <w:r w:rsidRPr="008C58F2">
        <w:rPr>
          <w:sz w:val="24"/>
          <w:szCs w:val="24"/>
          <w:lang w:val="en-US"/>
        </w:rPr>
        <w:t>alphanumeric rating. 1998-202</w:t>
      </w:r>
      <w:r w:rsidRPr="008C58F2">
        <w:rPr>
          <w:sz w:val="24"/>
          <w:szCs w:val="24"/>
          <w:lang w:val="en-US"/>
        </w:rPr>
        <w:t>3</w:t>
      </w:r>
      <w:r w:rsidRPr="008C58F2">
        <w:rPr>
          <w:sz w:val="24"/>
          <w:szCs w:val="24"/>
          <w:lang w:val="en-US"/>
        </w:rPr>
        <w:t>”</w:t>
      </w:r>
      <w:r w:rsidRPr="008C58F2">
        <w:rPr>
          <w:sz w:val="24"/>
          <w:szCs w:val="24"/>
          <w:lang w:val="en-US"/>
        </w:rPr>
        <w:t xml:space="preserve"> </w:t>
      </w:r>
      <w:r w:rsidRPr="008C58F2">
        <w:rPr>
          <w:sz w:val="24"/>
          <w:szCs w:val="24"/>
        </w:rPr>
        <w:t>в</w:t>
      </w:r>
      <w:r w:rsidRPr="008C58F2">
        <w:rPr>
          <w:sz w:val="24"/>
          <w:szCs w:val="24"/>
          <w:lang w:val="en-US"/>
        </w:rPr>
        <w:t xml:space="preserve"> </w:t>
      </w:r>
      <w:r w:rsidRPr="008C58F2">
        <w:rPr>
          <w:sz w:val="24"/>
          <w:szCs w:val="24"/>
        </w:rPr>
        <w:t>составе</w:t>
      </w:r>
      <w:r w:rsidRPr="008C58F2">
        <w:rPr>
          <w:sz w:val="24"/>
          <w:szCs w:val="24"/>
          <w:lang w:val="en-US"/>
        </w:rPr>
        <w:t xml:space="preserve"> </w:t>
      </w:r>
      <w:r w:rsidRPr="008C58F2">
        <w:rPr>
          <w:sz w:val="24"/>
          <w:szCs w:val="24"/>
        </w:rPr>
        <w:t>отчета</w:t>
      </w:r>
      <w:r w:rsidRPr="008C58F2">
        <w:rPr>
          <w:sz w:val="24"/>
          <w:szCs w:val="24"/>
          <w:lang w:val="en-US"/>
        </w:rPr>
        <w:t xml:space="preserve"> </w:t>
      </w:r>
      <w:r w:rsidRPr="008C58F2">
        <w:rPr>
          <w:sz w:val="24"/>
          <w:szCs w:val="24"/>
        </w:rPr>
        <w:t>агентства</w:t>
      </w:r>
      <w:r w:rsidRPr="008C58F2">
        <w:rPr>
          <w:sz w:val="24"/>
          <w:szCs w:val="24"/>
          <w:lang w:val="en-US"/>
        </w:rPr>
        <w:t xml:space="preserve"> Moody’s “Annual default study: </w:t>
      </w:r>
      <w:r w:rsidRPr="008C58F2">
        <w:rPr>
          <w:sz w:val="24"/>
          <w:szCs w:val="24"/>
          <w:lang w:val="en-US"/>
        </w:rPr>
        <w:t>Corporate default rate to moderate in 2024 but remain near its long-term average</w:t>
      </w:r>
      <w:r w:rsidRPr="008C58F2">
        <w:rPr>
          <w:sz w:val="24"/>
          <w:szCs w:val="24"/>
          <w:lang w:val="en-US"/>
        </w:rPr>
        <w:t>”</w:t>
      </w:r>
      <w:r w:rsidRPr="008C58F2">
        <w:rPr>
          <w:sz w:val="24"/>
          <w:szCs w:val="24"/>
          <w:lang w:val="en-US"/>
        </w:rPr>
        <w:t xml:space="preserve"> (или аналогичный отчет рейтингового агентства, в случае изменения наименования).</w:t>
      </w:r>
    </w:p>
    <w:p w14:paraId="41CFB4BB"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В целях данной методики используется кредитный рейтинг по шкале рейтингового агентства, соответствующей валюте основного долга.</w:t>
      </w:r>
    </w:p>
    <w:p w14:paraId="58553529"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b/>
          <w:i/>
          <w:sz w:val="24"/>
          <w:szCs w:val="24"/>
        </w:rPr>
        <w:t>Для активов контрагента, находящегося в состоянии дефолта</w:t>
      </w:r>
      <w:r w:rsidRPr="008C58F2">
        <w:rPr>
          <w:sz w:val="24"/>
          <w:szCs w:val="24"/>
        </w:rPr>
        <w:t>, PD устанавливается равной 1</w:t>
      </w:r>
      <w:r w:rsidRPr="008C58F2">
        <w:rPr>
          <w:sz w:val="24"/>
          <w:szCs w:val="24"/>
        </w:rPr>
        <w:t xml:space="preserve"> (единице).</w:t>
      </w:r>
    </w:p>
    <w:p w14:paraId="57E54DD2" w14:textId="77777777" w:rsidR="00000000" w:rsidRPr="008C58F2" w:rsidRDefault="00000000" w:rsidP="00DE4162">
      <w:pPr>
        <w:spacing w:line="25" w:lineRule="atLeast"/>
        <w:ind w:firstLine="708"/>
        <w:rPr>
          <w:sz w:val="24"/>
          <w:szCs w:val="24"/>
        </w:rPr>
      </w:pPr>
    </w:p>
    <w:p w14:paraId="12E748A9" w14:textId="77777777" w:rsidR="00000000" w:rsidRPr="008C58F2" w:rsidRDefault="00000000">
      <w:pPr>
        <w:pStyle w:val="20"/>
        <w:keepNext/>
        <w:keepLines/>
        <w:numPr>
          <w:ilvl w:val="0"/>
          <w:numId w:val="60"/>
        </w:numPr>
        <w:autoSpaceDE/>
        <w:autoSpaceDN/>
        <w:adjustRightInd/>
        <w:spacing w:after="120" w:line="25" w:lineRule="atLeast"/>
        <w:ind w:left="567" w:hanging="567"/>
        <w:jc w:val="left"/>
        <w:rPr>
          <w:rFonts w:eastAsia="Calibri"/>
          <w:b/>
          <w:bCs w:val="0"/>
          <w:sz w:val="24"/>
          <w:lang w:eastAsia="en-US"/>
        </w:rPr>
      </w:pPr>
      <w:r w:rsidRPr="008C58F2">
        <w:rPr>
          <w:rFonts w:eastAsia="Calibri"/>
          <w:b/>
          <w:bCs w:val="0"/>
          <w:sz w:val="24"/>
          <w:lang w:eastAsia="en-US"/>
        </w:rPr>
        <w:t>РАСЧЕТ LGD ДЛЯ ФИЗИЧЕСКИХ ЛИЦ (ПРИ НАСТУПЛЕНИИ ДЕФОЛТА) И ДЛЯ ЮРИДИЧЕСКИХ ЛИЦ (</w:t>
      </w:r>
      <w:r w:rsidRPr="008C58F2">
        <w:rPr>
          <w:rFonts w:eastAsia="Calibri"/>
          <w:bCs w:val="0"/>
          <w:sz w:val="24"/>
          <w:lang w:eastAsia="en-US"/>
        </w:rPr>
        <w:t>потери при дефолте</w:t>
      </w:r>
      <w:r w:rsidRPr="008C58F2">
        <w:rPr>
          <w:rFonts w:eastAsia="Calibri"/>
          <w:b/>
          <w:bCs w:val="0"/>
          <w:sz w:val="24"/>
          <w:lang w:eastAsia="en-US"/>
        </w:rPr>
        <w:t>)</w:t>
      </w:r>
    </w:p>
    <w:p w14:paraId="4DDB26ED" w14:textId="77777777" w:rsidR="00000000" w:rsidRPr="008C58F2" w:rsidRDefault="00000000">
      <w:pPr>
        <w:pStyle w:val="a6"/>
        <w:numPr>
          <w:ilvl w:val="1"/>
          <w:numId w:val="60"/>
        </w:numPr>
        <w:spacing w:before="120" w:after="120" w:line="25" w:lineRule="atLeast"/>
        <w:ind w:left="567" w:hanging="567"/>
        <w:contextualSpacing w:val="0"/>
        <w:rPr>
          <w:sz w:val="24"/>
          <w:szCs w:val="24"/>
        </w:rPr>
      </w:pPr>
      <w:r w:rsidRPr="008C58F2">
        <w:rPr>
          <w:sz w:val="24"/>
          <w:szCs w:val="24"/>
        </w:rPr>
        <w:t>LGD</w:t>
      </w:r>
      <w:r w:rsidRPr="008C58F2">
        <w:rPr>
          <w:sz w:val="24"/>
          <w:szCs w:val="24"/>
        </w:rPr>
        <w:t xml:space="preserve"> для юридических лиц при использовании рейтингов</w:t>
      </w:r>
      <w:r w:rsidRPr="008C58F2">
        <w:rPr>
          <w:sz w:val="24"/>
          <w:szCs w:val="24"/>
        </w:rPr>
        <w:t xml:space="preserve"> </w:t>
      </w:r>
      <w:r w:rsidRPr="008C58F2">
        <w:rPr>
          <w:sz w:val="24"/>
          <w:szCs w:val="24"/>
        </w:rPr>
        <w:t xml:space="preserve">российских и международных рейтинговых агентств </w:t>
      </w:r>
      <w:r w:rsidRPr="008C58F2">
        <w:rPr>
          <w:sz w:val="24"/>
          <w:szCs w:val="24"/>
        </w:rPr>
        <w:t xml:space="preserve">(в том числе при переходе к рейтингам через котировки облигаций) </w:t>
      </w:r>
      <w:r w:rsidRPr="008C58F2">
        <w:rPr>
          <w:sz w:val="24"/>
          <w:szCs w:val="24"/>
        </w:rPr>
        <w:t xml:space="preserve">и данных </w:t>
      </w:r>
      <w:r w:rsidRPr="008C58F2">
        <w:rPr>
          <w:sz w:val="24"/>
          <w:szCs w:val="24"/>
        </w:rPr>
        <w:t>от</w:t>
      </w:r>
      <w:r w:rsidRPr="008C58F2">
        <w:rPr>
          <w:sz w:val="24"/>
          <w:szCs w:val="24"/>
        </w:rPr>
        <w:t xml:space="preserve"> международных рейтинговых агентств и использовании Moody’s speculative grade</w:t>
      </w:r>
      <w:r>
        <w:rPr>
          <w:sz w:val="16"/>
          <w:szCs w:val="16"/>
        </w:rPr>
        <w:footnoteReference w:id="29"/>
      </w:r>
      <w:r w:rsidRPr="008C58F2">
        <w:rPr>
          <w:sz w:val="24"/>
          <w:szCs w:val="24"/>
        </w:rPr>
        <w:t xml:space="preserve"> определяется </w:t>
      </w:r>
      <w:r w:rsidRPr="008C58F2">
        <w:rPr>
          <w:sz w:val="24"/>
          <w:szCs w:val="24"/>
        </w:rPr>
        <w:t xml:space="preserve">из отчета по ежегодному исследованию корпоративных дефолтов (Annual default study), таблица Average senior unsecured bond recovery rates by year </w:t>
      </w:r>
      <w:r w:rsidRPr="008C58F2">
        <w:rPr>
          <w:sz w:val="24"/>
          <w:szCs w:val="24"/>
          <w:lang w:val="en-US"/>
        </w:rPr>
        <w:t>before</w:t>
      </w:r>
      <w:r w:rsidRPr="008C58F2">
        <w:rPr>
          <w:sz w:val="24"/>
          <w:szCs w:val="24"/>
        </w:rPr>
        <w:t>default» с 1983 года на горизонте 1 год в соответствии с принадлежностью рейтинга контрагента к группе рейтингов, для которых определяется Recovery rate.</w:t>
      </w:r>
    </w:p>
    <w:p w14:paraId="6B714064" w14:textId="77777777" w:rsidR="00000000" w:rsidRPr="008C58F2" w:rsidRDefault="00000000">
      <w:pPr>
        <w:pStyle w:val="a6"/>
        <w:numPr>
          <w:ilvl w:val="1"/>
          <w:numId w:val="60"/>
        </w:numPr>
        <w:spacing w:before="120" w:after="120" w:line="25" w:lineRule="atLeast"/>
        <w:ind w:left="567" w:hanging="567"/>
        <w:contextualSpacing w:val="0"/>
        <w:rPr>
          <w:sz w:val="24"/>
          <w:szCs w:val="24"/>
        </w:rPr>
      </w:pPr>
      <w:r w:rsidRPr="008C58F2">
        <w:rPr>
          <w:sz w:val="24"/>
          <w:szCs w:val="24"/>
        </w:rPr>
        <w:t xml:space="preserve"> LGD для физических лиц и МСБ при отсутствии обеспечения</w:t>
      </w:r>
      <w:r w:rsidRPr="008C58F2">
        <w:rPr>
          <w:sz w:val="24"/>
          <w:szCs w:val="24"/>
        </w:rPr>
        <w:t>, имеющего ликвидационную стоимость, принимается равным 100%.</w:t>
      </w:r>
    </w:p>
    <w:p w14:paraId="72C0248D" w14:textId="77777777" w:rsidR="00000000" w:rsidRPr="008C58F2" w:rsidRDefault="00000000">
      <w:pPr>
        <w:pStyle w:val="a6"/>
        <w:numPr>
          <w:ilvl w:val="1"/>
          <w:numId w:val="60"/>
        </w:numPr>
        <w:spacing w:before="120" w:after="120" w:line="25" w:lineRule="atLeast"/>
        <w:ind w:left="567" w:hanging="567"/>
        <w:contextualSpacing w:val="0"/>
        <w:rPr>
          <w:sz w:val="24"/>
          <w:szCs w:val="24"/>
        </w:rPr>
      </w:pPr>
      <w:r w:rsidRPr="008C58F2">
        <w:rPr>
          <w:sz w:val="24"/>
          <w:szCs w:val="24"/>
        </w:rPr>
        <w:t xml:space="preserve"> LGD с учетом обеспечения определяется как отношение </w:t>
      </w:r>
    </w:p>
    <w:p w14:paraId="50472889" w14:textId="77777777" w:rsidR="00000000" w:rsidRPr="008C58F2" w:rsidRDefault="00000000">
      <w:pPr>
        <w:pStyle w:val="a6"/>
        <w:numPr>
          <w:ilvl w:val="3"/>
          <w:numId w:val="47"/>
        </w:numPr>
        <w:spacing w:line="25" w:lineRule="atLeast"/>
        <w:ind w:left="1134" w:hanging="567"/>
        <w:rPr>
          <w:sz w:val="24"/>
          <w:szCs w:val="24"/>
        </w:rPr>
      </w:pPr>
      <w:r w:rsidRPr="008C58F2">
        <w:rPr>
          <w:sz w:val="24"/>
          <w:szCs w:val="24"/>
        </w:rPr>
        <w:t>максимума между 0 и разностью суммы задолженности</w:t>
      </w:r>
      <w:r w:rsidRPr="008C58F2">
        <w:rPr>
          <w:sz w:val="24"/>
          <w:szCs w:val="24"/>
        </w:rPr>
        <w:t xml:space="preserve"> (фактическая величина) и ликвидационной стоимости обеспечения </w:t>
      </w:r>
    </w:p>
    <w:p w14:paraId="54EAFE96" w14:textId="77777777" w:rsidR="00000000" w:rsidRPr="008C58F2" w:rsidRDefault="00000000">
      <w:pPr>
        <w:pStyle w:val="a6"/>
        <w:numPr>
          <w:ilvl w:val="3"/>
          <w:numId w:val="47"/>
        </w:numPr>
        <w:spacing w:line="25" w:lineRule="atLeast"/>
        <w:ind w:left="1134" w:hanging="567"/>
        <w:rPr>
          <w:sz w:val="24"/>
          <w:szCs w:val="24"/>
        </w:rPr>
      </w:pPr>
      <w:r w:rsidRPr="008C58F2">
        <w:rPr>
          <w:sz w:val="24"/>
          <w:szCs w:val="24"/>
        </w:rPr>
        <w:t xml:space="preserve">к сумме задолженности. </w:t>
      </w:r>
    </w:p>
    <w:p w14:paraId="5635B322" w14:textId="77777777" w:rsidR="00000000" w:rsidRPr="008C58F2" w:rsidRDefault="00000000">
      <w:pPr>
        <w:pStyle w:val="a6"/>
        <w:numPr>
          <w:ilvl w:val="1"/>
          <w:numId w:val="60"/>
        </w:numPr>
        <w:spacing w:before="120" w:after="120" w:line="25" w:lineRule="atLeast"/>
        <w:ind w:left="567" w:hanging="567"/>
        <w:contextualSpacing w:val="0"/>
        <w:rPr>
          <w:sz w:val="24"/>
          <w:szCs w:val="24"/>
        </w:rPr>
      </w:pPr>
      <w:r w:rsidRPr="008C58F2">
        <w:rPr>
          <w:sz w:val="24"/>
          <w:szCs w:val="24"/>
        </w:rPr>
        <w:t>В качестве ликвидационной стоимости обеспечения принимается дисконтированная справедливая стоимость обеспечения, дисконт определяется</w:t>
      </w:r>
      <w:r w:rsidRPr="008C58F2">
        <w:rPr>
          <w:sz w:val="24"/>
          <w:szCs w:val="24"/>
        </w:rPr>
        <w:t xml:space="preserve"> в следующем порядке:</w:t>
      </w:r>
    </w:p>
    <w:p w14:paraId="6525F5BE"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Д</w:t>
      </w:r>
      <w:r w:rsidRPr="008C58F2">
        <w:rPr>
          <w:sz w:val="24"/>
          <w:szCs w:val="24"/>
        </w:rPr>
        <w:t>ля ценных бумаг, используемых для обеспечения по сделкам РЕПО с центральным контрагентом на Московской бирже – соответствующий дисконт для сделок РЕПО</w:t>
      </w:r>
      <w:r>
        <w:footnoteReference w:id="30"/>
      </w:r>
      <w:r w:rsidRPr="008C58F2">
        <w:rPr>
          <w:sz w:val="24"/>
          <w:szCs w:val="24"/>
        </w:rPr>
        <w:t xml:space="preserve">. </w:t>
      </w:r>
    </w:p>
    <w:p w14:paraId="7C51646B"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 xml:space="preserve"> </w:t>
      </w:r>
      <w:r w:rsidRPr="008C58F2">
        <w:rPr>
          <w:sz w:val="24"/>
          <w:szCs w:val="24"/>
        </w:rPr>
        <w:t>Д</w:t>
      </w:r>
      <w:r w:rsidRPr="008C58F2">
        <w:rPr>
          <w:sz w:val="24"/>
          <w:szCs w:val="24"/>
        </w:rPr>
        <w:t xml:space="preserve">ля акций иностранных эмитентов, </w:t>
      </w:r>
      <w:r w:rsidRPr="008C58F2">
        <w:rPr>
          <w:sz w:val="24"/>
          <w:szCs w:val="24"/>
        </w:rPr>
        <w:t>входящих в индексы акций стран ОЭСР:</w:t>
      </w:r>
    </w:p>
    <w:p w14:paraId="59865A60" w14:textId="77777777" w:rsidR="00000000" w:rsidRPr="008C58F2" w:rsidRDefault="00000000">
      <w:pPr>
        <w:pStyle w:val="a6"/>
        <w:numPr>
          <w:ilvl w:val="3"/>
          <w:numId w:val="60"/>
        </w:numPr>
        <w:spacing w:before="120" w:after="120" w:line="25" w:lineRule="atLeast"/>
        <w:ind w:left="1701" w:hanging="938"/>
        <w:contextualSpacing w:val="0"/>
        <w:rPr>
          <w:sz w:val="24"/>
          <w:szCs w:val="24"/>
        </w:rPr>
      </w:pPr>
      <w:r w:rsidRPr="008C58F2">
        <w:rPr>
          <w:sz w:val="24"/>
          <w:szCs w:val="24"/>
        </w:rPr>
        <w:t xml:space="preserve"> входящих в индексы акций стран ОЭСР </w:t>
      </w:r>
      <w:r w:rsidRPr="008C58F2">
        <w:rPr>
          <w:sz w:val="24"/>
          <w:szCs w:val="24"/>
        </w:rPr>
        <w:t>– как средний дисконт для сделок РЕПО из трех акций с самым близким по объему среднемесячным за последние 6 месяцев оборотом</w:t>
      </w:r>
      <w:r w:rsidRPr="008C58F2">
        <w:rPr>
          <w:sz w:val="24"/>
          <w:szCs w:val="24"/>
        </w:rPr>
        <w:t>. Перечень акций управляющая компания направляет в Специализированный депозитарий.</w:t>
      </w:r>
    </w:p>
    <w:p w14:paraId="1245F84F" w14:textId="77777777" w:rsidR="00000000" w:rsidRPr="008C58F2" w:rsidRDefault="00000000">
      <w:pPr>
        <w:pStyle w:val="a6"/>
        <w:numPr>
          <w:ilvl w:val="3"/>
          <w:numId w:val="60"/>
        </w:numPr>
        <w:spacing w:before="120" w:after="120" w:line="25" w:lineRule="atLeast"/>
        <w:ind w:left="1701" w:hanging="938"/>
        <w:contextualSpacing w:val="0"/>
        <w:rPr>
          <w:sz w:val="24"/>
          <w:szCs w:val="24"/>
        </w:rPr>
      </w:pPr>
      <w:r w:rsidRPr="008C58F2">
        <w:rPr>
          <w:sz w:val="24"/>
          <w:szCs w:val="24"/>
        </w:rPr>
        <w:t xml:space="preserve"> не входящих в индексы акций стран ОЭСР – как максимальный дисконт для сделок РЕПО на Московской бирже с акциями из индекса ММВБ.</w:t>
      </w:r>
    </w:p>
    <w:p w14:paraId="2153A39A"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14:paraId="20B80791" w14:textId="77777777" w:rsidR="00000000" w:rsidRPr="008C58F2" w:rsidRDefault="00000000" w:rsidP="00F77071">
      <w:pPr>
        <w:autoSpaceDE w:val="0"/>
        <w:autoSpaceDN w:val="0"/>
        <w:adjustRightInd w:val="0"/>
        <w:spacing w:line="25" w:lineRule="atLeast"/>
        <w:ind w:left="993"/>
        <w:rPr>
          <w:sz w:val="24"/>
          <w:szCs w:val="24"/>
        </w:rPr>
      </w:pPr>
      <w:r w:rsidRPr="008C58F2">
        <w:rPr>
          <w:sz w:val="24"/>
          <w:szCs w:val="24"/>
        </w:rPr>
        <w:t xml:space="preserve">Для прочих облигаций (не имеющих рейтинга) - путем сопоставления доходности к погашению оцениваемой облигации с доходностью индексов корпоративных облигаций, указанных в </w:t>
      </w:r>
      <w:r w:rsidRPr="008C58F2">
        <w:rPr>
          <w:sz w:val="24"/>
          <w:szCs w:val="24"/>
        </w:rPr>
        <w:t>разделе 10 настоящего Приложения. Индекс облигаций с наиболее близкой доходностью к доходности рассматриваемой облигации используется для определения у</w:t>
      </w:r>
      <w:r w:rsidRPr="008C58F2">
        <w:rPr>
          <w:sz w:val="24"/>
          <w:szCs w:val="24"/>
        </w:rPr>
        <w:t>ровня рейтинга данной облигации.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использования рейтингов разных агентств, конкретные облигации в списке Управляющая компания определяет самостоятельно и перечень бумаг направляет в специализированный депозитарий.</w:t>
      </w:r>
    </w:p>
    <w:p w14:paraId="4F06F721" w14:textId="77777777" w:rsidR="00000000" w:rsidRPr="008C58F2" w:rsidRDefault="00000000" w:rsidP="00E64604">
      <w:pPr>
        <w:pStyle w:val="a6"/>
        <w:spacing w:before="120" w:after="120" w:line="25" w:lineRule="atLeast"/>
        <w:ind w:left="1077"/>
        <w:contextualSpacing w:val="0"/>
        <w:rPr>
          <w:sz w:val="24"/>
          <w:szCs w:val="24"/>
        </w:rPr>
      </w:pPr>
    </w:p>
    <w:p w14:paraId="59438255"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 xml:space="preserve">Для облигаций с рейтингами </w:t>
      </w:r>
      <w:r w:rsidRPr="008C58F2">
        <w:rPr>
          <w:sz w:val="24"/>
          <w:szCs w:val="24"/>
        </w:rPr>
        <w:t xml:space="preserve"> российских рейтинговых агентств – как средний дисконт </w:t>
      </w:r>
      <w:r w:rsidRPr="008C58F2">
        <w:rPr>
          <w:sz w:val="24"/>
          <w:szCs w:val="24"/>
        </w:rPr>
        <w:t xml:space="preserve">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r w:rsidRPr="008C58F2">
        <w:rPr>
          <w:sz w:val="24"/>
          <w:szCs w:val="24"/>
        </w:rPr>
        <w:t>Порядок использования рейтингов разных агентств,</w:t>
      </w:r>
      <w:r w:rsidRPr="008C58F2">
        <w:rPr>
          <w:sz w:val="24"/>
          <w:szCs w:val="24"/>
        </w:rPr>
        <w:t xml:space="preserve"> количество облигаций в списке Управляющая компания определяет самостоятельно</w:t>
      </w:r>
      <w:r w:rsidRPr="008C58F2">
        <w:rPr>
          <w:sz w:val="24"/>
          <w:szCs w:val="24"/>
        </w:rPr>
        <w:t xml:space="preserve"> и перечень бумаг направляет в специализированный депозитарий.</w:t>
      </w:r>
    </w:p>
    <w:p w14:paraId="0DEBCC73" w14:textId="77777777" w:rsidR="00000000" w:rsidRPr="008C58F2" w:rsidRDefault="00000000">
      <w:pPr>
        <w:pStyle w:val="a6"/>
        <w:numPr>
          <w:ilvl w:val="1"/>
          <w:numId w:val="60"/>
        </w:numPr>
        <w:spacing w:before="120" w:after="120" w:line="25" w:lineRule="atLeast"/>
        <w:ind w:left="567" w:hanging="567"/>
        <w:contextualSpacing w:val="0"/>
        <w:rPr>
          <w:sz w:val="24"/>
          <w:szCs w:val="24"/>
        </w:rPr>
      </w:pPr>
      <w:r w:rsidRPr="008C58F2">
        <w:rPr>
          <w:sz w:val="24"/>
          <w:szCs w:val="24"/>
        </w:rPr>
        <w:t xml:space="preserve"> </w:t>
      </w:r>
      <w:r w:rsidRPr="008C58F2">
        <w:rPr>
          <w:sz w:val="24"/>
          <w:szCs w:val="24"/>
        </w:rPr>
        <w:t>При наличии поручительства (гарантий, опционных соглашений) юридических лиц на всю или часть задолженности (стоимости актива)</w:t>
      </w:r>
      <w:r w:rsidRPr="008C58F2">
        <w:rPr>
          <w:sz w:val="24"/>
          <w:szCs w:val="24"/>
        </w:rPr>
        <w:t xml:space="preserve"> применяется следующий порядок (при этом поручительства физических лиц не принимаются в расчет):</w:t>
      </w:r>
    </w:p>
    <w:p w14:paraId="2A0F1BE4"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Вместо оценки обеспеченной части применяется оценка обязательств на соответствующую сумму поручителя (гаранта/контрагента по опционному соглашению).</w:t>
      </w:r>
    </w:p>
    <w:p w14:paraId="20ADB194"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 xml:space="preserve">Если поручитель/гарант/страховщик находится в состоянии обесценения по сравнению с моментом возникновения задолженности, его обязательства </w:t>
      </w:r>
      <w:r w:rsidRPr="008C58F2">
        <w:rPr>
          <w:sz w:val="24"/>
          <w:szCs w:val="24"/>
        </w:rPr>
        <w:t>не принимаются в расчет.</w:t>
      </w:r>
    </w:p>
    <w:p w14:paraId="428233A3"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1803C8E3"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643E69AE" w14:textId="77777777" w:rsidR="00000000" w:rsidRPr="008C58F2" w:rsidRDefault="00000000">
      <w:pPr>
        <w:pStyle w:val="a6"/>
        <w:numPr>
          <w:ilvl w:val="1"/>
          <w:numId w:val="60"/>
        </w:numPr>
        <w:spacing w:before="120" w:after="120" w:line="25" w:lineRule="atLeast"/>
        <w:ind w:left="567" w:hanging="567"/>
        <w:contextualSpacing w:val="0"/>
        <w:rPr>
          <w:sz w:val="24"/>
          <w:szCs w:val="24"/>
        </w:rPr>
      </w:pPr>
      <w:r w:rsidRPr="008C58F2">
        <w:rPr>
          <w:sz w:val="24"/>
          <w:szCs w:val="24"/>
        </w:rPr>
        <w:t xml:space="preserve"> 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стоимость по которому определена с учетом возможности и сроков получения залога.</w:t>
      </w:r>
    </w:p>
    <w:p w14:paraId="49692169" w14:textId="77777777" w:rsidR="00000000" w:rsidRPr="008C58F2" w:rsidRDefault="00000000">
      <w:pPr>
        <w:pStyle w:val="a6"/>
        <w:numPr>
          <w:ilvl w:val="1"/>
          <w:numId w:val="60"/>
        </w:numPr>
        <w:spacing w:before="120" w:after="120" w:line="25" w:lineRule="atLeast"/>
        <w:ind w:left="567" w:hanging="567"/>
        <w:contextualSpacing w:val="0"/>
        <w:rPr>
          <w:sz w:val="24"/>
          <w:szCs w:val="24"/>
        </w:rPr>
      </w:pPr>
      <w:r w:rsidRPr="008C58F2">
        <w:rPr>
          <w:sz w:val="24"/>
          <w:szCs w:val="24"/>
        </w:rPr>
        <w:t xml:space="preserve"> Для </w:t>
      </w:r>
      <w:r w:rsidRPr="008C58F2">
        <w:rPr>
          <w:sz w:val="24"/>
          <w:szCs w:val="24"/>
        </w:rPr>
        <w:t xml:space="preserve">залога жилой недвижимости </w:t>
      </w:r>
      <w:r w:rsidRPr="008C58F2">
        <w:rPr>
          <w:sz w:val="24"/>
          <w:szCs w:val="24"/>
        </w:rPr>
        <w:t xml:space="preserve">ликвидационная стоимость обеспечения определяется исходя из текущей справедливой стоимости обеспечения, определенной на основании отчета оценщика, скорректированной не менее чем </w:t>
      </w:r>
      <w:r w:rsidRPr="008C58F2">
        <w:rPr>
          <w:sz w:val="24"/>
          <w:szCs w:val="24"/>
        </w:rPr>
        <w:t xml:space="preserve">на 15% </w:t>
      </w:r>
      <w:r w:rsidRPr="008C58F2">
        <w:rPr>
          <w:sz w:val="24"/>
          <w:szCs w:val="24"/>
        </w:rPr>
        <w:t>в сторону уменьшения для учета дисконта в связи со сроками реализации залога..</w:t>
      </w:r>
    </w:p>
    <w:p w14:paraId="613393E2" w14:textId="77777777" w:rsidR="00000000" w:rsidRPr="008C58F2" w:rsidRDefault="00000000">
      <w:pPr>
        <w:pStyle w:val="a6"/>
        <w:numPr>
          <w:ilvl w:val="1"/>
          <w:numId w:val="60"/>
        </w:numPr>
        <w:spacing w:before="120" w:after="120" w:line="25" w:lineRule="atLeast"/>
        <w:ind w:left="567" w:hanging="567"/>
        <w:contextualSpacing w:val="0"/>
        <w:rPr>
          <w:sz w:val="24"/>
          <w:szCs w:val="24"/>
        </w:rPr>
      </w:pPr>
      <w:r w:rsidRPr="008C58F2">
        <w:rPr>
          <w:sz w:val="24"/>
          <w:szCs w:val="24"/>
        </w:rPr>
        <w:t xml:space="preserve"> Для </w:t>
      </w:r>
      <w:r w:rsidRPr="008C58F2">
        <w:rPr>
          <w:sz w:val="24"/>
          <w:szCs w:val="24"/>
        </w:rPr>
        <w:t>залога нежилой</w:t>
      </w:r>
      <w:r w:rsidRPr="008C58F2">
        <w:rPr>
          <w:sz w:val="24"/>
          <w:szCs w:val="24"/>
        </w:rPr>
        <w:t>,  коммерческой жилой</w:t>
      </w:r>
      <w:r>
        <w:rPr>
          <w:sz w:val="16"/>
          <w:szCs w:val="16"/>
        </w:rPr>
        <w:footnoteReference w:id="31"/>
      </w:r>
      <w:r w:rsidRPr="008C58F2">
        <w:rPr>
          <w:sz w:val="24"/>
          <w:szCs w:val="24"/>
        </w:rPr>
        <w:t xml:space="preserve"> недвижимости</w:t>
      </w:r>
      <w:r w:rsidRPr="008C58F2">
        <w:rPr>
          <w:sz w:val="24"/>
          <w:szCs w:val="24"/>
        </w:rPr>
        <w:t xml:space="preserve"> и иного имущества </w:t>
      </w:r>
      <w:r w:rsidRPr="008C58F2">
        <w:rPr>
          <w:sz w:val="24"/>
          <w:szCs w:val="24"/>
        </w:rPr>
        <w:t xml:space="preserve">ликвидационная стоимость </w:t>
      </w:r>
      <w:r w:rsidRPr="008C58F2">
        <w:rPr>
          <w:sz w:val="24"/>
          <w:szCs w:val="24"/>
        </w:rPr>
        <w:t xml:space="preserve">обеспечения </w:t>
      </w:r>
      <w:r w:rsidRPr="008C58F2">
        <w:rPr>
          <w:sz w:val="24"/>
          <w:szCs w:val="24"/>
        </w:rPr>
        <w:t xml:space="preserve">определяется </w:t>
      </w:r>
      <w:r w:rsidRPr="008C58F2">
        <w:rPr>
          <w:sz w:val="24"/>
          <w:szCs w:val="24"/>
        </w:rPr>
        <w:t xml:space="preserve">исходя из стоимости залога, определенной согласно оценке оценщика, сделанной с учетом срока и порядка получения </w:t>
      </w:r>
      <w:r w:rsidRPr="008C58F2">
        <w:rPr>
          <w:sz w:val="24"/>
          <w:szCs w:val="24"/>
        </w:rPr>
        <w:t xml:space="preserve">возмещения в результате </w:t>
      </w:r>
      <w:r w:rsidRPr="008C58F2">
        <w:rPr>
          <w:sz w:val="24"/>
          <w:szCs w:val="24"/>
        </w:rPr>
        <w:t xml:space="preserve">обращения взыскания и продажи </w:t>
      </w:r>
      <w:r w:rsidRPr="008C58F2">
        <w:rPr>
          <w:sz w:val="24"/>
          <w:szCs w:val="24"/>
        </w:rPr>
        <w:t>предмета залога в случае дефолта.</w:t>
      </w:r>
    </w:p>
    <w:p w14:paraId="12BD1DAB" w14:textId="77777777" w:rsidR="00000000" w:rsidRPr="008C58F2" w:rsidRDefault="00000000">
      <w:pPr>
        <w:pStyle w:val="a6"/>
        <w:numPr>
          <w:ilvl w:val="1"/>
          <w:numId w:val="60"/>
        </w:numPr>
        <w:spacing w:before="120" w:after="120" w:line="25" w:lineRule="atLeast"/>
        <w:ind w:left="567" w:hanging="567"/>
        <w:contextualSpacing w:val="0"/>
        <w:rPr>
          <w:sz w:val="24"/>
          <w:szCs w:val="24"/>
        </w:rPr>
      </w:pPr>
      <w:r w:rsidRPr="008C58F2">
        <w:rPr>
          <w:sz w:val="24"/>
          <w:szCs w:val="24"/>
        </w:rPr>
        <w:t xml:space="preserve">В случае дебиторской задолженности по аренде при использовании обеспечительного или гарантийного депозита данный депозит </w:t>
      </w:r>
      <w:r w:rsidRPr="008C58F2">
        <w:rPr>
          <w:sz w:val="24"/>
          <w:szCs w:val="24"/>
        </w:rPr>
        <w:t>учитывается как ликвидационная стоимость обеспечения.</w:t>
      </w:r>
    </w:p>
    <w:p w14:paraId="7C27F76B" w14:textId="77777777" w:rsidR="00000000" w:rsidRPr="008C58F2" w:rsidRDefault="00000000">
      <w:pPr>
        <w:pStyle w:val="a6"/>
        <w:numPr>
          <w:ilvl w:val="1"/>
          <w:numId w:val="60"/>
        </w:numPr>
        <w:spacing w:before="120" w:after="120" w:line="25" w:lineRule="atLeast"/>
        <w:ind w:left="567" w:hanging="567"/>
        <w:contextualSpacing w:val="0"/>
        <w:rPr>
          <w:sz w:val="24"/>
          <w:szCs w:val="24"/>
        </w:rPr>
      </w:pPr>
      <w:r w:rsidRPr="008C58F2">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LGD применяются (при наличии) котировки (цены </w:t>
      </w:r>
      <w:r w:rsidRPr="008C58F2">
        <w:rPr>
          <w:sz w:val="24"/>
          <w:szCs w:val="24"/>
        </w:rPr>
        <w:t>закрытия активного рынка</w:t>
      </w:r>
      <w:r w:rsidRPr="008C58F2">
        <w:rPr>
          <w:sz w:val="24"/>
          <w:szCs w:val="24"/>
        </w:rPr>
        <w:t xml:space="preserve"> или расчетные цены информационных агентств и накопленного купонного дохода) публичного долга (отношение котировки (полной цены) к номиналу </w:t>
      </w:r>
      <w:r w:rsidRPr="008C58F2">
        <w:rPr>
          <w:sz w:val="24"/>
          <w:szCs w:val="24"/>
        </w:rPr>
        <w:t>долгового обязательства может быть использовано как оценка Recovery Rate).</w:t>
      </w:r>
      <w:r w:rsidRPr="008C58F2">
        <w:rPr>
          <w:sz w:val="24"/>
          <w:szCs w:val="24"/>
        </w:rPr>
        <w:t xml:space="preserve"> </w:t>
      </w:r>
      <w:r w:rsidRPr="008C58F2">
        <w:rPr>
          <w:sz w:val="24"/>
          <w:szCs w:val="24"/>
          <w:lang w:val="en-US"/>
        </w:rPr>
        <w:t>LGD</w:t>
      </w:r>
      <w:r w:rsidRPr="008C58F2">
        <w:rPr>
          <w:sz w:val="24"/>
          <w:szCs w:val="24"/>
        </w:rPr>
        <w:t xml:space="preserve"> в этом случае будет равен разнице 1 – </w:t>
      </w:r>
      <w:r w:rsidRPr="008C58F2">
        <w:rPr>
          <w:sz w:val="24"/>
          <w:szCs w:val="24"/>
          <w:lang w:val="en-US"/>
        </w:rPr>
        <w:t>Recovery</w:t>
      </w:r>
      <w:r w:rsidRPr="008C58F2">
        <w:rPr>
          <w:sz w:val="24"/>
          <w:szCs w:val="24"/>
        </w:rPr>
        <w:t xml:space="preserve"> </w:t>
      </w:r>
      <w:r w:rsidRPr="008C58F2">
        <w:rPr>
          <w:sz w:val="24"/>
          <w:szCs w:val="24"/>
          <w:lang w:val="en-US"/>
        </w:rPr>
        <w:t>Rate</w:t>
      </w:r>
      <w:r w:rsidRPr="008C58F2">
        <w:rPr>
          <w:sz w:val="24"/>
          <w:szCs w:val="24"/>
        </w:rPr>
        <w:t>.</w:t>
      </w:r>
    </w:p>
    <w:p w14:paraId="244BBCF5" w14:textId="77777777" w:rsidR="00000000" w:rsidRPr="008C58F2" w:rsidRDefault="00000000" w:rsidP="00E64604">
      <w:pPr>
        <w:pStyle w:val="a6"/>
        <w:spacing w:before="120" w:after="120" w:line="25" w:lineRule="atLeast"/>
        <w:ind w:left="567"/>
        <w:contextualSpacing w:val="0"/>
        <w:rPr>
          <w:sz w:val="24"/>
          <w:szCs w:val="24"/>
        </w:rPr>
      </w:pPr>
      <w:r w:rsidRPr="008C58F2">
        <w:rPr>
          <w:sz w:val="24"/>
          <w:szCs w:val="24"/>
        </w:rPr>
        <w:t>Информация о ценных бумагах, используемых в рамках настоящего пункта,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089CCADD" w14:textId="77777777" w:rsidR="00000000" w:rsidRPr="008C58F2" w:rsidRDefault="00000000">
      <w:pPr>
        <w:pStyle w:val="a6"/>
        <w:numPr>
          <w:ilvl w:val="1"/>
          <w:numId w:val="60"/>
        </w:numPr>
        <w:rPr>
          <w:sz w:val="24"/>
          <w:szCs w:val="24"/>
        </w:rPr>
      </w:pPr>
      <w:r w:rsidRPr="008C58F2">
        <w:rPr>
          <w:sz w:val="24"/>
          <w:szCs w:val="24"/>
        </w:rPr>
        <w:t>Для активов, находящихся в состоянии дефолта, указанный порядок определения LGD применяется в течении 6 (шести) месяцев. По истечении указанного срока LGD определяется на основе экспертного (мотивированного) суждения Управляющей компании.</w:t>
      </w:r>
    </w:p>
    <w:p w14:paraId="021F3B2F" w14:textId="77777777" w:rsidR="00000000" w:rsidRPr="008C58F2" w:rsidRDefault="00000000" w:rsidP="00023770">
      <w:pPr>
        <w:pStyle w:val="a6"/>
        <w:spacing w:line="25" w:lineRule="atLeast"/>
        <w:ind w:left="360"/>
        <w:rPr>
          <w:sz w:val="24"/>
          <w:szCs w:val="24"/>
        </w:rPr>
      </w:pPr>
    </w:p>
    <w:p w14:paraId="032E24B6" w14:textId="77777777" w:rsidR="00000000" w:rsidRPr="008C58F2" w:rsidRDefault="00000000" w:rsidP="00DE4162">
      <w:pPr>
        <w:spacing w:line="25" w:lineRule="atLeast"/>
        <w:rPr>
          <w:sz w:val="24"/>
          <w:szCs w:val="24"/>
        </w:rPr>
      </w:pPr>
    </w:p>
    <w:p w14:paraId="1C431B29" w14:textId="77777777" w:rsidR="00000000" w:rsidRPr="008C58F2" w:rsidRDefault="00000000">
      <w:pPr>
        <w:pStyle w:val="20"/>
        <w:keepNext/>
        <w:keepLines/>
        <w:numPr>
          <w:ilvl w:val="0"/>
          <w:numId w:val="60"/>
        </w:numPr>
        <w:autoSpaceDE/>
        <w:autoSpaceDN/>
        <w:adjustRightInd/>
        <w:spacing w:after="120" w:line="25" w:lineRule="atLeast"/>
        <w:ind w:left="567" w:hanging="567"/>
        <w:jc w:val="left"/>
        <w:rPr>
          <w:rFonts w:eastAsia="Calibri"/>
          <w:b/>
          <w:bCs w:val="0"/>
          <w:sz w:val="24"/>
          <w:lang w:eastAsia="en-US"/>
        </w:rPr>
      </w:pPr>
      <w:r w:rsidRPr="008C58F2">
        <w:rPr>
          <w:rFonts w:eastAsia="Calibri"/>
          <w:b/>
          <w:bCs w:val="0"/>
          <w:sz w:val="24"/>
          <w:lang w:eastAsia="en-US"/>
        </w:rPr>
        <w:t>РАСЧЕТ COR.</w:t>
      </w:r>
    </w:p>
    <w:p w14:paraId="5575B17B" w14:textId="77777777" w:rsidR="00000000" w:rsidRPr="008C58F2" w:rsidRDefault="00000000" w:rsidP="001340A7">
      <w:pPr>
        <w:pStyle w:val="a"/>
        <w:numPr>
          <w:ilvl w:val="0"/>
          <w:numId w:val="0"/>
        </w:numPr>
        <w:spacing w:before="0" w:after="0" w:line="25" w:lineRule="atLeast"/>
        <w:ind w:left="567"/>
        <w:jc w:val="both"/>
        <w:rPr>
          <w:szCs w:val="24"/>
        </w:rPr>
      </w:pPr>
      <w:r w:rsidRPr="008C58F2">
        <w:rPr>
          <w:b w:val="0"/>
          <w:szCs w:val="24"/>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8C58F2">
        <w:rPr>
          <w:szCs w:val="24"/>
        </w:rPr>
        <w:t>:</w:t>
      </w:r>
    </w:p>
    <w:p w14:paraId="1F2699B9" w14:textId="77777777" w:rsidR="00000000" w:rsidRPr="008C58F2" w:rsidRDefault="00000000">
      <w:pPr>
        <w:pStyle w:val="a6"/>
        <w:numPr>
          <w:ilvl w:val="1"/>
          <w:numId w:val="60"/>
        </w:numPr>
        <w:spacing w:before="120" w:after="120" w:line="25" w:lineRule="atLeast"/>
        <w:ind w:left="567" w:hanging="567"/>
        <w:contextualSpacing w:val="0"/>
        <w:rPr>
          <w:sz w:val="24"/>
          <w:szCs w:val="24"/>
        </w:rPr>
      </w:pPr>
      <w:r w:rsidRPr="008C58F2">
        <w:rPr>
          <w:sz w:val="24"/>
          <w:szCs w:val="24"/>
        </w:rPr>
        <w:t xml:space="preserve"> Под необеспеченной задолженностью в целях настоящего Приложения понимается задолженность </w:t>
      </w:r>
      <w:r w:rsidRPr="008C58F2">
        <w:rPr>
          <w:sz w:val="24"/>
          <w:szCs w:val="24"/>
        </w:rPr>
        <w:t>физического лица за исключением задолженности, обеспеченной ипотекой, поручительством юридических лиц или ценными бумагами, по которым можно определить рыночную стоимость.</w:t>
      </w:r>
    </w:p>
    <w:p w14:paraId="26E4001C" w14:textId="77777777" w:rsidR="00000000" w:rsidRPr="008C58F2" w:rsidRDefault="00000000">
      <w:pPr>
        <w:pStyle w:val="a6"/>
        <w:numPr>
          <w:ilvl w:val="1"/>
          <w:numId w:val="60"/>
        </w:numPr>
        <w:spacing w:before="120" w:after="120" w:line="25" w:lineRule="atLeast"/>
        <w:ind w:left="567" w:hanging="567"/>
        <w:contextualSpacing w:val="0"/>
        <w:rPr>
          <w:sz w:val="24"/>
          <w:szCs w:val="24"/>
        </w:rPr>
      </w:pPr>
      <w:r w:rsidRPr="008C58F2">
        <w:rPr>
          <w:sz w:val="24"/>
          <w:szCs w:val="24"/>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14:paraId="13E50AF7" w14:textId="77777777" w:rsidR="00000000" w:rsidRPr="008C58F2" w:rsidRDefault="00000000">
      <w:pPr>
        <w:pStyle w:val="a6"/>
        <w:numPr>
          <w:ilvl w:val="1"/>
          <w:numId w:val="60"/>
        </w:numPr>
        <w:spacing w:before="120" w:after="120" w:line="25" w:lineRule="atLeast"/>
        <w:ind w:left="567" w:hanging="567"/>
        <w:contextualSpacing w:val="0"/>
        <w:rPr>
          <w:sz w:val="24"/>
          <w:szCs w:val="24"/>
        </w:rPr>
      </w:pPr>
      <w:r w:rsidRPr="008C58F2">
        <w:rPr>
          <w:sz w:val="24"/>
          <w:szCs w:val="24"/>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14:paraId="54E26292" w14:textId="77777777" w:rsidR="00000000" w:rsidRPr="008C58F2" w:rsidRDefault="00000000">
      <w:pPr>
        <w:pStyle w:val="a6"/>
        <w:numPr>
          <w:ilvl w:val="1"/>
          <w:numId w:val="60"/>
        </w:numPr>
        <w:spacing w:before="120" w:after="120" w:line="25" w:lineRule="atLeast"/>
        <w:ind w:left="567" w:hanging="567"/>
        <w:contextualSpacing w:val="0"/>
        <w:rPr>
          <w:sz w:val="24"/>
          <w:szCs w:val="24"/>
        </w:rPr>
      </w:pPr>
      <w:r w:rsidRPr="008C58F2">
        <w:rPr>
          <w:sz w:val="24"/>
          <w:szCs w:val="24"/>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14:paraId="0BEC67C3" w14:textId="77777777" w:rsidR="00000000" w:rsidRPr="008C58F2" w:rsidRDefault="00000000">
      <w:pPr>
        <w:pStyle w:val="a6"/>
        <w:numPr>
          <w:ilvl w:val="1"/>
          <w:numId w:val="60"/>
        </w:numPr>
        <w:spacing w:before="120" w:after="120" w:line="25" w:lineRule="atLeast"/>
        <w:ind w:left="567" w:hanging="567"/>
        <w:contextualSpacing w:val="0"/>
        <w:rPr>
          <w:b/>
          <w:sz w:val="24"/>
          <w:szCs w:val="24"/>
        </w:rPr>
      </w:pPr>
      <w:r w:rsidRPr="008C58F2">
        <w:rPr>
          <w:b/>
          <w:sz w:val="24"/>
          <w:szCs w:val="24"/>
        </w:rPr>
        <w:t>Оценка до возникновения фактической просрочки обязательств</w:t>
      </w:r>
      <w:r w:rsidRPr="008C58F2">
        <w:rPr>
          <w:b/>
          <w:sz w:val="24"/>
          <w:szCs w:val="24"/>
        </w:rPr>
        <w:t xml:space="preserve"> (стадия 1)</w:t>
      </w:r>
    </w:p>
    <w:p w14:paraId="07556CD3"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b/>
          <w:i/>
          <w:sz w:val="24"/>
          <w:szCs w:val="24"/>
        </w:rPr>
        <w:t>В отношении необеспеченных или частично обеспеченных обязательств</w:t>
      </w:r>
      <w:r w:rsidRPr="008C58F2">
        <w:rPr>
          <w:sz w:val="24"/>
          <w:szCs w:val="24"/>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Pr>
          <w:sz w:val="24"/>
          <w:szCs w:val="24"/>
        </w:rPr>
        <w:footnoteReference w:id="32"/>
      </w:r>
      <w:r w:rsidRPr="008C58F2">
        <w:rPr>
          <w:sz w:val="24"/>
          <w:szCs w:val="24"/>
        </w:rPr>
        <w:t>:</w:t>
      </w:r>
    </w:p>
    <w:p w14:paraId="733C8AFA" w14:textId="77777777" w:rsidR="00000000" w:rsidRPr="008C58F2" w:rsidRDefault="00000000">
      <w:pPr>
        <w:pStyle w:val="Default"/>
        <w:numPr>
          <w:ilvl w:val="0"/>
          <w:numId w:val="28"/>
        </w:numPr>
        <w:spacing w:line="25" w:lineRule="atLeast"/>
        <w:jc w:val="both"/>
        <w:rPr>
          <w:rFonts w:ascii="Verdana" w:hAnsi="Verdana"/>
          <w:sz w:val="20"/>
          <w:szCs w:val="20"/>
        </w:rPr>
      </w:pPr>
      <w:r w:rsidRPr="008C58F2">
        <w:rPr>
          <w:rFonts w:ascii="Verdana" w:hAnsi="Verdana"/>
          <w:b/>
          <w:i/>
          <w:sz w:val="20"/>
          <w:szCs w:val="20"/>
        </w:rPr>
        <w:t>ПАО «МТС Банк»</w:t>
      </w:r>
      <w:r>
        <w:rPr>
          <w:rStyle w:val="af6"/>
          <w:rFonts w:ascii="Verdana" w:hAnsi="Verdana"/>
          <w:sz w:val="20"/>
          <w:szCs w:val="20"/>
          <w:lang w:val="en-US"/>
        </w:rPr>
        <w:footnoteReference w:id="33"/>
      </w:r>
    </w:p>
    <w:p w14:paraId="74AC9F17" w14:textId="77777777" w:rsidR="00000000" w:rsidRPr="008C58F2" w:rsidRDefault="00000000" w:rsidP="000936FA">
      <w:pPr>
        <w:pStyle w:val="Default"/>
        <w:spacing w:line="25" w:lineRule="atLeast"/>
        <w:ind w:firstLine="709"/>
        <w:jc w:val="both"/>
        <w:rPr>
          <w:bCs/>
          <w:color w:val="auto"/>
        </w:rPr>
      </w:pPr>
      <w:r w:rsidRPr="008C58F2">
        <w:rPr>
          <w:bCs/>
          <w:color w:val="auto"/>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tbl>
      <w:tblPr>
        <w:tblW w:w="9973" w:type="dxa"/>
        <w:tblInd w:w="93" w:type="dxa"/>
        <w:tblLook w:val="04A0" w:firstRow="1" w:lastRow="0" w:firstColumn="1" w:lastColumn="0" w:noHBand="0" w:noVBand="1"/>
      </w:tblPr>
      <w:tblGrid>
        <w:gridCol w:w="2283"/>
        <w:gridCol w:w="1985"/>
        <w:gridCol w:w="1843"/>
        <w:gridCol w:w="1275"/>
        <w:gridCol w:w="2587"/>
      </w:tblGrid>
      <w:tr w:rsidR="00FB6C87" w14:paraId="0C13A1CF" w14:textId="77777777" w:rsidTr="00A20FC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14:paraId="1D602261" w14:textId="77777777" w:rsidR="00000000" w:rsidRPr="008C58F2" w:rsidRDefault="00000000" w:rsidP="00A20FC9">
            <w:pPr>
              <w:spacing w:line="25" w:lineRule="atLeast"/>
              <w:jc w:val="center"/>
              <w:rPr>
                <w:rFonts w:ascii="Verdana" w:eastAsia="Times New Roman" w:hAnsi="Verdana"/>
                <w:b/>
                <w:bCs/>
                <w:color w:val="000000"/>
                <w:lang w:eastAsia="ru-RU"/>
              </w:rPr>
            </w:pPr>
            <w:r w:rsidRPr="008C58F2">
              <w:rPr>
                <w:rFonts w:ascii="Verdana" w:eastAsia="Times New Roman" w:hAnsi="Verdana"/>
                <w:b/>
                <w:bCs/>
                <w:color w:val="000000"/>
                <w:lang w:eastAsia="ru-RU"/>
              </w:rPr>
              <w:t>МТС Банк</w:t>
            </w:r>
          </w:p>
        </w:tc>
      </w:tr>
      <w:tr w:rsidR="00FB6C87" w14:paraId="0D4386FB" w14:textId="77777777" w:rsidTr="00A20FC9">
        <w:trPr>
          <w:trHeight w:val="480"/>
        </w:trPr>
        <w:tc>
          <w:tcPr>
            <w:tcW w:w="2283" w:type="dxa"/>
            <w:tcBorders>
              <w:top w:val="nil"/>
              <w:left w:val="single" w:sz="8" w:space="0" w:color="auto"/>
              <w:bottom w:val="single" w:sz="4" w:space="0" w:color="auto"/>
              <w:right w:val="single" w:sz="4" w:space="0" w:color="auto"/>
            </w:tcBorders>
            <w:noWrap/>
            <w:vAlign w:val="bottom"/>
            <w:hideMark/>
          </w:tcPr>
          <w:p w14:paraId="68332903"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Категория</w:t>
            </w:r>
          </w:p>
        </w:tc>
        <w:tc>
          <w:tcPr>
            <w:tcW w:w="1985" w:type="dxa"/>
            <w:tcBorders>
              <w:top w:val="nil"/>
              <w:left w:val="nil"/>
              <w:bottom w:val="single" w:sz="4" w:space="0" w:color="auto"/>
              <w:right w:val="single" w:sz="4" w:space="0" w:color="auto"/>
            </w:tcBorders>
            <w:vAlign w:val="bottom"/>
            <w:hideMark/>
          </w:tcPr>
          <w:p w14:paraId="0DB93561"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15418330"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0D527DB7"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 Резерва</w:t>
            </w:r>
          </w:p>
        </w:tc>
        <w:tc>
          <w:tcPr>
            <w:tcW w:w="2587" w:type="dxa"/>
            <w:tcBorders>
              <w:top w:val="nil"/>
              <w:left w:val="nil"/>
              <w:bottom w:val="single" w:sz="4" w:space="0" w:color="auto"/>
              <w:right w:val="single" w:sz="8" w:space="0" w:color="auto"/>
            </w:tcBorders>
            <w:noWrap/>
            <w:vAlign w:val="bottom"/>
            <w:hideMark/>
          </w:tcPr>
          <w:p w14:paraId="30AD8E94"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Портфель</w:t>
            </w:r>
          </w:p>
        </w:tc>
      </w:tr>
      <w:tr w:rsidR="00FB6C87" w14:paraId="1DD3FDF1" w14:textId="77777777" w:rsidTr="00A20FC9">
        <w:trPr>
          <w:trHeight w:val="300"/>
        </w:trPr>
        <w:tc>
          <w:tcPr>
            <w:tcW w:w="2283" w:type="dxa"/>
            <w:tcBorders>
              <w:top w:val="nil"/>
              <w:left w:val="single" w:sz="8" w:space="0" w:color="auto"/>
              <w:bottom w:val="single" w:sz="4" w:space="0" w:color="auto"/>
              <w:right w:val="single" w:sz="4" w:space="0" w:color="auto"/>
            </w:tcBorders>
            <w:noWrap/>
            <w:vAlign w:val="center"/>
            <w:hideMark/>
          </w:tcPr>
          <w:p w14:paraId="729DFC09"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14:paraId="31DACF98"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285 852 463,00</w:t>
            </w:r>
          </w:p>
        </w:tc>
        <w:tc>
          <w:tcPr>
            <w:tcW w:w="1843" w:type="dxa"/>
            <w:tcBorders>
              <w:top w:val="nil"/>
              <w:left w:val="nil"/>
              <w:bottom w:val="single" w:sz="4" w:space="0" w:color="auto"/>
              <w:right w:val="single" w:sz="4" w:space="0" w:color="auto"/>
            </w:tcBorders>
            <w:shd w:val="clear" w:color="auto" w:fill="92D050"/>
            <w:noWrap/>
            <w:vAlign w:val="center"/>
            <w:hideMark/>
          </w:tcPr>
          <w:p w14:paraId="325ACA78"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8 121 790,00</w:t>
            </w:r>
          </w:p>
        </w:tc>
        <w:tc>
          <w:tcPr>
            <w:tcW w:w="1275" w:type="dxa"/>
            <w:tcBorders>
              <w:top w:val="nil"/>
              <w:left w:val="nil"/>
              <w:bottom w:val="single" w:sz="4" w:space="0" w:color="auto"/>
              <w:right w:val="single" w:sz="4" w:space="0" w:color="auto"/>
            </w:tcBorders>
            <w:noWrap/>
            <w:vAlign w:val="center"/>
            <w:hideMark/>
          </w:tcPr>
          <w:p w14:paraId="601625AC"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2,84</w:t>
            </w:r>
          </w:p>
        </w:tc>
        <w:tc>
          <w:tcPr>
            <w:tcW w:w="2587" w:type="dxa"/>
            <w:tcBorders>
              <w:top w:val="nil"/>
              <w:left w:val="single" w:sz="4" w:space="0" w:color="auto"/>
              <w:bottom w:val="single" w:sz="8" w:space="0" w:color="000000"/>
              <w:right w:val="single" w:sz="8" w:space="0" w:color="auto"/>
            </w:tcBorders>
            <w:vAlign w:val="center"/>
            <w:hideMark/>
          </w:tcPr>
          <w:p w14:paraId="4CB02DA5"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ссуды, предоставленные физическим лицам</w:t>
            </w:r>
          </w:p>
        </w:tc>
      </w:tr>
    </w:tbl>
    <w:p w14:paraId="68C1C8B6" w14:textId="77777777" w:rsidR="00000000" w:rsidRPr="008C58F2" w:rsidRDefault="00000000" w:rsidP="000936FA">
      <w:pPr>
        <w:pStyle w:val="Default"/>
        <w:spacing w:line="25" w:lineRule="atLeast"/>
        <w:jc w:val="both"/>
        <w:rPr>
          <w:rFonts w:ascii="Verdana" w:hAnsi="Verdana"/>
          <w:sz w:val="20"/>
          <w:szCs w:val="20"/>
        </w:rPr>
      </w:pPr>
    </w:p>
    <w:p w14:paraId="6D3DD6DD" w14:textId="77777777" w:rsidR="00000000" w:rsidRPr="008C58F2" w:rsidRDefault="00000000" w:rsidP="000936FA">
      <w:pPr>
        <w:spacing w:line="25" w:lineRule="atLeast"/>
        <w:ind w:firstLine="567"/>
        <w:rPr>
          <w:rFonts w:ascii="Verdana" w:hAnsi="Verdana"/>
        </w:rPr>
      </w:pPr>
    </w:p>
    <w:p w14:paraId="7868D9F0" w14:textId="77777777" w:rsidR="00000000" w:rsidRPr="008C58F2" w:rsidRDefault="00000000" w:rsidP="000936FA">
      <w:pPr>
        <w:pStyle w:val="Default"/>
        <w:spacing w:line="25" w:lineRule="atLeast"/>
        <w:ind w:firstLine="709"/>
        <w:jc w:val="both"/>
        <w:rPr>
          <w:rFonts w:ascii="Verdana" w:hAnsi="Verdana"/>
          <w:b/>
          <w:sz w:val="20"/>
          <w:szCs w:val="20"/>
        </w:rPr>
      </w:pPr>
      <w:r w:rsidRPr="008C58F2">
        <w:rPr>
          <w:rFonts w:ascii="Verdana" w:hAnsi="Verdana"/>
          <w:b/>
          <w:sz w:val="20"/>
          <w:szCs w:val="20"/>
        </w:rPr>
        <w:t>В качестве COR для непросроченной (или необесцененной) и необеспеченной задолженности применяется средняя ставка, рассчитанная исходя из процента резервирования банком МТС Банком:</w:t>
      </w:r>
    </w:p>
    <w:tbl>
      <w:tblPr>
        <w:tblW w:w="7953" w:type="dxa"/>
        <w:jc w:val="center"/>
        <w:tblLook w:val="04A0" w:firstRow="1" w:lastRow="0" w:firstColumn="1" w:lastColumn="0" w:noHBand="0" w:noVBand="1"/>
      </w:tblPr>
      <w:tblGrid>
        <w:gridCol w:w="3984"/>
        <w:gridCol w:w="3969"/>
      </w:tblGrid>
      <w:tr w:rsidR="00FB6C87" w14:paraId="17DDC3AF" w14:textId="77777777" w:rsidTr="00A20FC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14:paraId="697DBD8D" w14:textId="77777777" w:rsidR="00000000" w:rsidRPr="008C58F2" w:rsidRDefault="00000000" w:rsidP="00A20FC9">
            <w:pPr>
              <w:spacing w:line="25" w:lineRule="atLeast"/>
              <w:jc w:val="center"/>
              <w:rPr>
                <w:rFonts w:ascii="Verdana" w:eastAsia="Times New Roman" w:hAnsi="Verdana"/>
                <w:b/>
                <w:bCs/>
                <w:color w:val="000000"/>
                <w:lang w:eastAsia="ru-RU"/>
              </w:rPr>
            </w:pPr>
            <w:r w:rsidRPr="008C58F2">
              <w:rPr>
                <w:rFonts w:ascii="Verdana" w:eastAsia="Times New Roman" w:hAnsi="Verdana"/>
                <w:b/>
                <w:bCs/>
                <w:color w:val="000000"/>
                <w:lang w:eastAsia="ru-RU"/>
              </w:rPr>
              <w:t>Расчет средней ставки</w:t>
            </w:r>
          </w:p>
        </w:tc>
      </w:tr>
      <w:tr w:rsidR="00FB6C87" w14:paraId="5EAA257B" w14:textId="77777777" w:rsidTr="00A20FC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14:paraId="31A8D4E9"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Категория</w:t>
            </w:r>
          </w:p>
        </w:tc>
        <w:tc>
          <w:tcPr>
            <w:tcW w:w="3969" w:type="dxa"/>
            <w:tcBorders>
              <w:top w:val="nil"/>
              <w:left w:val="nil"/>
              <w:bottom w:val="single" w:sz="4" w:space="0" w:color="auto"/>
              <w:right w:val="single" w:sz="8" w:space="0" w:color="auto"/>
            </w:tcBorders>
            <w:noWrap/>
            <w:vAlign w:val="center"/>
            <w:hideMark/>
          </w:tcPr>
          <w:p w14:paraId="34FCBB4C"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val="en-US" w:eastAsia="ru-RU"/>
              </w:rPr>
              <w:t>COR</w:t>
            </w:r>
            <w:r w:rsidRPr="008C58F2">
              <w:rPr>
                <w:rFonts w:ascii="Verdana" w:eastAsia="Times New Roman" w:hAnsi="Verdana"/>
                <w:b/>
                <w:color w:val="000000"/>
                <w:lang w:eastAsia="ru-RU"/>
              </w:rPr>
              <w:t>, %</w:t>
            </w:r>
          </w:p>
        </w:tc>
      </w:tr>
      <w:tr w:rsidR="00FB6C87" w14:paraId="7649CEFC" w14:textId="77777777" w:rsidTr="00A20FC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14:paraId="406CB57A"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14:paraId="257AE256"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2,84%</w:t>
            </w:r>
          </w:p>
        </w:tc>
      </w:tr>
    </w:tbl>
    <w:p w14:paraId="0896A046" w14:textId="77777777" w:rsidR="00000000" w:rsidRPr="008C58F2" w:rsidRDefault="00000000" w:rsidP="000936FA">
      <w:pPr>
        <w:spacing w:line="25" w:lineRule="atLeast"/>
        <w:rPr>
          <w:rFonts w:ascii="Verdana" w:hAnsi="Verdana"/>
        </w:rPr>
      </w:pPr>
    </w:p>
    <w:p w14:paraId="158F4153" w14:textId="77777777" w:rsidR="00000000" w:rsidRPr="008C58F2" w:rsidRDefault="00000000">
      <w:pPr>
        <w:pStyle w:val="a6"/>
        <w:numPr>
          <w:ilvl w:val="2"/>
          <w:numId w:val="60"/>
        </w:numPr>
        <w:spacing w:before="120" w:after="120" w:line="25" w:lineRule="atLeast"/>
        <w:ind w:left="1077"/>
        <w:contextualSpacing w:val="0"/>
        <w:rPr>
          <w:sz w:val="24"/>
          <w:szCs w:val="24"/>
        </w:rPr>
      </w:pPr>
      <w:r w:rsidRPr="008C58F2">
        <w:rPr>
          <w:b/>
          <w:i/>
          <w:sz w:val="24"/>
          <w:szCs w:val="24"/>
        </w:rPr>
        <w:t>В отношении обязательств, обеспеченных залогом жилой недвижимости</w:t>
      </w:r>
      <w:r w:rsidRPr="008C58F2">
        <w:rPr>
          <w:sz w:val="24"/>
          <w:szCs w:val="24"/>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АО Банк «ДОМ.РФ»</w:t>
      </w:r>
      <w:r>
        <w:rPr>
          <w:sz w:val="24"/>
          <w:szCs w:val="24"/>
        </w:rPr>
        <w:footnoteReference w:id="34"/>
      </w:r>
      <w:r w:rsidRPr="008C58F2">
        <w:rPr>
          <w:sz w:val="24"/>
          <w:szCs w:val="24"/>
        </w:rPr>
        <w:t xml:space="preserve">: </w:t>
      </w:r>
    </w:p>
    <w:p w14:paraId="33C9C0DB" w14:textId="77777777" w:rsidR="00000000" w:rsidRPr="008C58F2" w:rsidRDefault="00000000" w:rsidP="000936FA">
      <w:pPr>
        <w:pStyle w:val="Default"/>
        <w:spacing w:line="25" w:lineRule="atLeast"/>
        <w:ind w:firstLine="709"/>
        <w:jc w:val="both"/>
        <w:rPr>
          <w:rFonts w:ascii="Verdana" w:hAnsi="Verdana"/>
          <w:sz w:val="20"/>
          <w:szCs w:val="20"/>
        </w:rPr>
      </w:pPr>
    </w:p>
    <w:tbl>
      <w:tblPr>
        <w:tblW w:w="9938" w:type="dxa"/>
        <w:tblInd w:w="93" w:type="dxa"/>
        <w:tblLook w:val="04A0" w:firstRow="1" w:lastRow="0" w:firstColumn="1" w:lastColumn="0" w:noHBand="0" w:noVBand="1"/>
      </w:tblPr>
      <w:tblGrid>
        <w:gridCol w:w="2283"/>
        <w:gridCol w:w="1985"/>
        <w:gridCol w:w="1843"/>
        <w:gridCol w:w="1275"/>
        <w:gridCol w:w="2552"/>
      </w:tblGrid>
      <w:tr w:rsidR="00FB6C87" w14:paraId="1A65E5F5" w14:textId="77777777" w:rsidTr="00A20FC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5DF851C5" w14:textId="77777777" w:rsidR="00000000" w:rsidRPr="008C58F2" w:rsidRDefault="00000000" w:rsidP="00A20FC9">
            <w:pPr>
              <w:spacing w:line="25" w:lineRule="atLeast"/>
              <w:jc w:val="center"/>
              <w:rPr>
                <w:rFonts w:ascii="Verdana" w:eastAsia="Times New Roman" w:hAnsi="Verdana"/>
                <w:b/>
                <w:bCs/>
                <w:color w:val="000000"/>
                <w:lang w:eastAsia="ru-RU"/>
              </w:rPr>
            </w:pPr>
            <w:r w:rsidRPr="008C58F2">
              <w:rPr>
                <w:rFonts w:ascii="Verdana" w:eastAsia="Times New Roman" w:hAnsi="Verdana"/>
                <w:b/>
                <w:bCs/>
                <w:color w:val="000000"/>
                <w:lang w:eastAsia="ru-RU"/>
              </w:rPr>
              <w:t>АО Банк «ДОМ.РФ»</w:t>
            </w:r>
          </w:p>
        </w:tc>
      </w:tr>
      <w:tr w:rsidR="00FB6C87" w14:paraId="7A847325" w14:textId="77777777" w:rsidTr="00A20FC9">
        <w:trPr>
          <w:trHeight w:val="480"/>
        </w:trPr>
        <w:tc>
          <w:tcPr>
            <w:tcW w:w="2283" w:type="dxa"/>
            <w:tcBorders>
              <w:top w:val="nil"/>
              <w:left w:val="single" w:sz="8" w:space="0" w:color="auto"/>
              <w:bottom w:val="single" w:sz="4" w:space="0" w:color="auto"/>
              <w:right w:val="single" w:sz="4" w:space="0" w:color="auto"/>
            </w:tcBorders>
            <w:noWrap/>
            <w:vAlign w:val="bottom"/>
            <w:hideMark/>
          </w:tcPr>
          <w:p w14:paraId="5233B75A"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Категория</w:t>
            </w:r>
          </w:p>
        </w:tc>
        <w:tc>
          <w:tcPr>
            <w:tcW w:w="1985" w:type="dxa"/>
            <w:tcBorders>
              <w:top w:val="nil"/>
              <w:left w:val="nil"/>
              <w:bottom w:val="single" w:sz="4" w:space="0" w:color="auto"/>
              <w:right w:val="single" w:sz="4" w:space="0" w:color="auto"/>
            </w:tcBorders>
            <w:vAlign w:val="bottom"/>
            <w:hideMark/>
          </w:tcPr>
          <w:p w14:paraId="250DDF40"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03A4EC7"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77ECE86E"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 Резерва</w:t>
            </w:r>
          </w:p>
        </w:tc>
        <w:tc>
          <w:tcPr>
            <w:tcW w:w="2552" w:type="dxa"/>
            <w:tcBorders>
              <w:top w:val="nil"/>
              <w:left w:val="nil"/>
              <w:bottom w:val="single" w:sz="4" w:space="0" w:color="auto"/>
              <w:right w:val="single" w:sz="8" w:space="0" w:color="auto"/>
            </w:tcBorders>
            <w:noWrap/>
            <w:vAlign w:val="bottom"/>
            <w:hideMark/>
          </w:tcPr>
          <w:p w14:paraId="569DB062"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Портфель</w:t>
            </w:r>
          </w:p>
        </w:tc>
      </w:tr>
      <w:tr w:rsidR="00FB6C87" w14:paraId="702329D3" w14:textId="77777777" w:rsidTr="00A20FC9">
        <w:trPr>
          <w:trHeight w:val="300"/>
        </w:trPr>
        <w:tc>
          <w:tcPr>
            <w:tcW w:w="2283" w:type="dxa"/>
            <w:tcBorders>
              <w:top w:val="nil"/>
              <w:left w:val="single" w:sz="8" w:space="0" w:color="auto"/>
              <w:bottom w:val="single" w:sz="4" w:space="0" w:color="auto"/>
              <w:right w:val="single" w:sz="4" w:space="0" w:color="auto"/>
            </w:tcBorders>
            <w:noWrap/>
            <w:vAlign w:val="center"/>
            <w:hideMark/>
          </w:tcPr>
          <w:p w14:paraId="46424096"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14:paraId="76B494ED"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val="en-US" w:eastAsia="ru-RU"/>
              </w:rPr>
              <w:t>234</w:t>
            </w:r>
            <w:r w:rsidRPr="008C58F2">
              <w:rPr>
                <w:rFonts w:ascii="Verdana" w:eastAsia="Times New Roman" w:hAnsi="Verdana"/>
                <w:color w:val="000000"/>
                <w:lang w:eastAsia="ru-RU"/>
              </w:rPr>
              <w:t xml:space="preserve"> </w:t>
            </w:r>
            <w:r w:rsidRPr="008C58F2">
              <w:rPr>
                <w:rFonts w:ascii="Verdana" w:eastAsia="Times New Roman" w:hAnsi="Verdana"/>
                <w:color w:val="000000"/>
                <w:lang w:val="en-US" w:eastAsia="ru-RU"/>
              </w:rPr>
              <w:t>114</w:t>
            </w:r>
            <w:r w:rsidRPr="008C58F2">
              <w:rPr>
                <w:rFonts w:ascii="Verdana" w:eastAsia="Times New Roman" w:hAnsi="Verdana"/>
                <w:color w:val="000000"/>
                <w:lang w:eastAsia="ru-RU"/>
              </w:rPr>
              <w:t>,00</w:t>
            </w:r>
          </w:p>
        </w:tc>
        <w:tc>
          <w:tcPr>
            <w:tcW w:w="1843" w:type="dxa"/>
            <w:tcBorders>
              <w:top w:val="nil"/>
              <w:left w:val="nil"/>
              <w:bottom w:val="single" w:sz="4" w:space="0" w:color="auto"/>
              <w:right w:val="single" w:sz="4" w:space="0" w:color="auto"/>
            </w:tcBorders>
            <w:shd w:val="clear" w:color="auto" w:fill="92D050"/>
            <w:noWrap/>
            <w:vAlign w:val="center"/>
            <w:hideMark/>
          </w:tcPr>
          <w:p w14:paraId="08C25185"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val="en-US" w:eastAsia="ru-RU"/>
              </w:rPr>
              <w:t>2</w:t>
            </w:r>
            <w:r w:rsidRPr="008C58F2">
              <w:rPr>
                <w:rFonts w:ascii="Verdana" w:eastAsia="Times New Roman" w:hAnsi="Verdana"/>
                <w:color w:val="000000"/>
                <w:lang w:eastAsia="ru-RU"/>
              </w:rPr>
              <w:t xml:space="preserve"> </w:t>
            </w:r>
            <w:r w:rsidRPr="008C58F2">
              <w:rPr>
                <w:rFonts w:ascii="Verdana" w:eastAsia="Times New Roman" w:hAnsi="Verdana"/>
                <w:color w:val="000000"/>
                <w:lang w:val="en-US" w:eastAsia="ru-RU"/>
              </w:rPr>
              <w:t>643</w:t>
            </w:r>
            <w:r w:rsidRPr="008C58F2">
              <w:rPr>
                <w:rFonts w:ascii="Verdana" w:eastAsia="Times New Roman" w:hAnsi="Verdana"/>
                <w:color w:val="000000"/>
                <w:lang w:eastAsia="ru-RU"/>
              </w:rPr>
              <w:t>,00</w:t>
            </w:r>
          </w:p>
        </w:tc>
        <w:tc>
          <w:tcPr>
            <w:tcW w:w="1275" w:type="dxa"/>
            <w:tcBorders>
              <w:top w:val="nil"/>
              <w:left w:val="nil"/>
              <w:bottom w:val="single" w:sz="4" w:space="0" w:color="auto"/>
              <w:right w:val="single" w:sz="4" w:space="0" w:color="auto"/>
            </w:tcBorders>
            <w:noWrap/>
            <w:vAlign w:val="center"/>
            <w:hideMark/>
          </w:tcPr>
          <w:p w14:paraId="21BE13E4"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1,13</w:t>
            </w:r>
          </w:p>
        </w:tc>
        <w:tc>
          <w:tcPr>
            <w:tcW w:w="2552" w:type="dxa"/>
            <w:tcBorders>
              <w:top w:val="nil"/>
              <w:left w:val="single" w:sz="4" w:space="0" w:color="auto"/>
              <w:bottom w:val="single" w:sz="8" w:space="0" w:color="000000"/>
              <w:right w:val="single" w:sz="8" w:space="0" w:color="auto"/>
            </w:tcBorders>
            <w:vAlign w:val="center"/>
            <w:hideMark/>
          </w:tcPr>
          <w:p w14:paraId="140DCAA0"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Ипотечное жилищное кредитование физических лиц</w:t>
            </w:r>
          </w:p>
        </w:tc>
      </w:tr>
    </w:tbl>
    <w:p w14:paraId="10086B5B" w14:textId="77777777" w:rsidR="00000000" w:rsidRPr="008C58F2" w:rsidRDefault="00000000" w:rsidP="000936FA">
      <w:pPr>
        <w:pStyle w:val="Default"/>
        <w:spacing w:line="25" w:lineRule="atLeast"/>
        <w:ind w:firstLine="709"/>
        <w:jc w:val="both"/>
        <w:rPr>
          <w:rFonts w:ascii="Verdana" w:hAnsi="Verdana"/>
          <w:sz w:val="20"/>
          <w:szCs w:val="20"/>
        </w:rPr>
      </w:pPr>
    </w:p>
    <w:p w14:paraId="2E0B4485" w14:textId="77777777" w:rsidR="00000000" w:rsidRPr="008C58F2" w:rsidRDefault="00000000" w:rsidP="000936FA">
      <w:pPr>
        <w:pStyle w:val="Default"/>
        <w:spacing w:line="25" w:lineRule="atLeast"/>
        <w:ind w:firstLine="709"/>
        <w:jc w:val="both"/>
        <w:rPr>
          <w:rFonts w:ascii="Verdana" w:hAnsi="Verdana"/>
          <w:b/>
          <w:sz w:val="20"/>
          <w:szCs w:val="20"/>
        </w:rPr>
      </w:pPr>
      <w:r w:rsidRPr="008C58F2">
        <w:rPr>
          <w:rFonts w:ascii="Verdana" w:hAnsi="Verdana"/>
          <w:b/>
          <w:sz w:val="20"/>
          <w:szCs w:val="20"/>
        </w:rPr>
        <w:t>В качестве COR для непросроченной (или необесцененнной) и обеспеченной задолженности применяется ставка, рассчитанная исходя из процента резервирования банком АО Банк «ДОМ.РФ»:</w:t>
      </w:r>
    </w:p>
    <w:p w14:paraId="01508095" w14:textId="77777777" w:rsidR="00000000" w:rsidRPr="008C58F2" w:rsidRDefault="00000000" w:rsidP="000936FA">
      <w:pPr>
        <w:pStyle w:val="Default"/>
        <w:spacing w:line="25" w:lineRule="atLeast"/>
        <w:ind w:firstLine="709"/>
        <w:jc w:val="both"/>
        <w:rPr>
          <w:rFonts w:ascii="Verdana" w:hAnsi="Verdana"/>
          <w:b/>
          <w:sz w:val="20"/>
          <w:szCs w:val="20"/>
        </w:rPr>
      </w:pPr>
    </w:p>
    <w:tbl>
      <w:tblPr>
        <w:tblW w:w="4220" w:type="dxa"/>
        <w:jc w:val="center"/>
        <w:tblLook w:val="04A0" w:firstRow="1" w:lastRow="0" w:firstColumn="1" w:lastColumn="0" w:noHBand="0" w:noVBand="1"/>
      </w:tblPr>
      <w:tblGrid>
        <w:gridCol w:w="2809"/>
        <w:gridCol w:w="1411"/>
      </w:tblGrid>
      <w:tr w:rsidR="00FB6C87" w14:paraId="354D6FD9" w14:textId="77777777" w:rsidTr="00A20FC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08617494"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1DC1F7D5"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b/>
                <w:color w:val="000000"/>
                <w:lang w:val="en-US" w:eastAsia="ru-RU"/>
              </w:rPr>
              <w:t>COR</w:t>
            </w:r>
            <w:r w:rsidRPr="008C58F2">
              <w:rPr>
                <w:rFonts w:ascii="Verdana" w:eastAsia="Times New Roman" w:hAnsi="Verdana"/>
                <w:b/>
                <w:color w:val="000000"/>
                <w:lang w:eastAsia="ru-RU"/>
              </w:rPr>
              <w:t>, %</w:t>
            </w:r>
          </w:p>
        </w:tc>
      </w:tr>
      <w:tr w:rsidR="00FB6C87" w14:paraId="2A620881" w14:textId="77777777" w:rsidTr="00A20FC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76C8A245"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14:paraId="0A062FBC"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1,13</w:t>
            </w:r>
          </w:p>
        </w:tc>
      </w:tr>
    </w:tbl>
    <w:p w14:paraId="0DED021A" w14:textId="77777777" w:rsidR="00000000" w:rsidRPr="008C58F2" w:rsidRDefault="00000000" w:rsidP="000936FA">
      <w:pPr>
        <w:spacing w:line="25" w:lineRule="atLeast"/>
        <w:rPr>
          <w:rFonts w:ascii="Verdana" w:hAnsi="Verdana"/>
        </w:rPr>
      </w:pPr>
    </w:p>
    <w:p w14:paraId="58764CA0" w14:textId="77777777" w:rsidR="00000000" w:rsidRPr="008C58F2" w:rsidRDefault="00000000">
      <w:pPr>
        <w:pStyle w:val="a6"/>
        <w:numPr>
          <w:ilvl w:val="1"/>
          <w:numId w:val="60"/>
        </w:numPr>
        <w:spacing w:before="120" w:after="120" w:line="25" w:lineRule="atLeast"/>
        <w:ind w:left="567" w:hanging="567"/>
        <w:contextualSpacing w:val="0"/>
        <w:rPr>
          <w:b/>
          <w:sz w:val="24"/>
          <w:szCs w:val="24"/>
        </w:rPr>
      </w:pPr>
      <w:r w:rsidRPr="008C58F2">
        <w:rPr>
          <w:b/>
          <w:sz w:val="24"/>
          <w:szCs w:val="24"/>
        </w:rPr>
        <w:t xml:space="preserve"> Оценка при возникновении фактической просрочки обязательств (стадия 2)</w:t>
      </w:r>
    </w:p>
    <w:p w14:paraId="4D668445" w14:textId="77777777" w:rsidR="00000000" w:rsidRPr="008C58F2" w:rsidRDefault="00000000" w:rsidP="000936FA">
      <w:pPr>
        <w:pStyle w:val="Default"/>
        <w:spacing w:before="120" w:after="120" w:line="25" w:lineRule="atLeast"/>
        <w:ind w:firstLine="709"/>
        <w:jc w:val="both"/>
        <w:rPr>
          <w:bCs/>
          <w:color w:val="auto"/>
        </w:rPr>
      </w:pPr>
      <w:r w:rsidRPr="008C58F2">
        <w:rPr>
          <w:bCs/>
          <w:color w:val="auto"/>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14:paraId="70ED255A" w14:textId="77777777" w:rsidR="00000000" w:rsidRPr="008C58F2" w:rsidRDefault="00000000">
      <w:pPr>
        <w:pStyle w:val="Default"/>
        <w:numPr>
          <w:ilvl w:val="0"/>
          <w:numId w:val="28"/>
        </w:numPr>
        <w:spacing w:line="25" w:lineRule="atLeast"/>
        <w:jc w:val="both"/>
        <w:rPr>
          <w:rFonts w:ascii="Verdana" w:hAnsi="Verdana"/>
          <w:sz w:val="20"/>
          <w:szCs w:val="20"/>
        </w:rPr>
      </w:pPr>
      <w:r w:rsidRPr="008C58F2">
        <w:rPr>
          <w:bCs/>
          <w:color w:val="auto"/>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созданных под кредитные убытки к валовой стоимости портфеля кредитов, относящихся ко 2-й стадии МТС Банка:</w:t>
      </w:r>
      <w:r w:rsidRPr="008C58F2">
        <w:rPr>
          <w:rFonts w:ascii="Verdana" w:hAnsi="Verdana"/>
          <w:b/>
          <w:i/>
          <w:sz w:val="20"/>
          <w:szCs w:val="20"/>
        </w:rPr>
        <w:t>ПАО «МТС Банк»</w:t>
      </w:r>
      <w:r>
        <w:rPr>
          <w:rStyle w:val="af6"/>
          <w:rFonts w:ascii="Verdana" w:hAnsi="Verdana"/>
          <w:sz w:val="20"/>
          <w:szCs w:val="20"/>
          <w:lang w:val="en-US"/>
        </w:rPr>
        <w:footnoteReference w:id="35"/>
      </w:r>
    </w:p>
    <w:p w14:paraId="54BEE92D" w14:textId="77777777" w:rsidR="00000000" w:rsidRPr="008C58F2" w:rsidRDefault="00000000" w:rsidP="000936FA">
      <w:pPr>
        <w:pStyle w:val="Default"/>
        <w:spacing w:before="120" w:after="120" w:line="25" w:lineRule="atLeast"/>
        <w:ind w:firstLine="709"/>
        <w:jc w:val="both"/>
        <w:rPr>
          <w:bCs/>
          <w:color w:val="auto"/>
        </w:rPr>
      </w:pPr>
      <w:r w:rsidRPr="008C58F2">
        <w:rPr>
          <w:bCs/>
          <w:color w:val="auto"/>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FB6C87" w14:paraId="2EA61559" w14:textId="77777777" w:rsidTr="00A20FC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3B044A60" w14:textId="77777777" w:rsidR="00000000" w:rsidRPr="008C58F2" w:rsidRDefault="00000000" w:rsidP="00A20FC9">
            <w:pPr>
              <w:spacing w:line="25" w:lineRule="atLeast"/>
              <w:jc w:val="center"/>
              <w:rPr>
                <w:rFonts w:ascii="Verdana" w:eastAsia="Times New Roman" w:hAnsi="Verdana"/>
                <w:b/>
                <w:bCs/>
                <w:color w:val="000000"/>
                <w:lang w:eastAsia="ru-RU"/>
              </w:rPr>
            </w:pPr>
            <w:r w:rsidRPr="008C58F2">
              <w:rPr>
                <w:rFonts w:ascii="Verdana" w:eastAsia="Times New Roman" w:hAnsi="Verdana"/>
                <w:b/>
                <w:bCs/>
                <w:color w:val="000000"/>
                <w:lang w:eastAsia="ru-RU"/>
              </w:rPr>
              <w:t>МТС Банк</w:t>
            </w:r>
          </w:p>
        </w:tc>
      </w:tr>
      <w:tr w:rsidR="00FB6C87" w14:paraId="62F1E4CF" w14:textId="77777777" w:rsidTr="00A20FC9">
        <w:trPr>
          <w:trHeight w:val="480"/>
        </w:trPr>
        <w:tc>
          <w:tcPr>
            <w:tcW w:w="2142" w:type="dxa"/>
            <w:tcBorders>
              <w:top w:val="nil"/>
              <w:left w:val="single" w:sz="8" w:space="0" w:color="auto"/>
              <w:bottom w:val="single" w:sz="4" w:space="0" w:color="auto"/>
              <w:right w:val="single" w:sz="4" w:space="0" w:color="auto"/>
            </w:tcBorders>
            <w:noWrap/>
            <w:vAlign w:val="bottom"/>
            <w:hideMark/>
          </w:tcPr>
          <w:p w14:paraId="348DD452"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Категория</w:t>
            </w:r>
          </w:p>
        </w:tc>
        <w:tc>
          <w:tcPr>
            <w:tcW w:w="2126" w:type="dxa"/>
            <w:tcBorders>
              <w:top w:val="nil"/>
              <w:left w:val="nil"/>
              <w:bottom w:val="single" w:sz="4" w:space="0" w:color="auto"/>
              <w:right w:val="single" w:sz="4" w:space="0" w:color="auto"/>
            </w:tcBorders>
            <w:vAlign w:val="bottom"/>
            <w:hideMark/>
          </w:tcPr>
          <w:p w14:paraId="4017113A"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4FFCA3D4"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2A25D9FA"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 Резерва</w:t>
            </w:r>
          </w:p>
        </w:tc>
        <w:tc>
          <w:tcPr>
            <w:tcW w:w="2552" w:type="dxa"/>
            <w:tcBorders>
              <w:top w:val="nil"/>
              <w:left w:val="nil"/>
              <w:bottom w:val="single" w:sz="4" w:space="0" w:color="auto"/>
              <w:right w:val="single" w:sz="8" w:space="0" w:color="auto"/>
            </w:tcBorders>
            <w:noWrap/>
            <w:vAlign w:val="bottom"/>
            <w:hideMark/>
          </w:tcPr>
          <w:p w14:paraId="09281D1F"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Портфель</w:t>
            </w:r>
          </w:p>
        </w:tc>
      </w:tr>
      <w:tr w:rsidR="00FB6C87" w14:paraId="7CF80A70" w14:textId="77777777" w:rsidTr="00A20FC9">
        <w:trPr>
          <w:trHeight w:val="495"/>
        </w:trPr>
        <w:tc>
          <w:tcPr>
            <w:tcW w:w="2142" w:type="dxa"/>
            <w:tcBorders>
              <w:top w:val="nil"/>
              <w:left w:val="single" w:sz="8" w:space="0" w:color="auto"/>
              <w:bottom w:val="single" w:sz="8" w:space="0" w:color="auto"/>
              <w:right w:val="single" w:sz="4" w:space="0" w:color="auto"/>
            </w:tcBorders>
            <w:noWrap/>
            <w:vAlign w:val="center"/>
            <w:hideMark/>
          </w:tcPr>
          <w:p w14:paraId="74E3BC07"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14:paraId="5FB148C9"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19 030 842,00</w:t>
            </w:r>
          </w:p>
        </w:tc>
        <w:tc>
          <w:tcPr>
            <w:tcW w:w="1843" w:type="dxa"/>
            <w:tcBorders>
              <w:top w:val="nil"/>
              <w:left w:val="nil"/>
              <w:bottom w:val="single" w:sz="8" w:space="0" w:color="auto"/>
              <w:right w:val="single" w:sz="4" w:space="0" w:color="auto"/>
            </w:tcBorders>
            <w:shd w:val="clear" w:color="auto" w:fill="92D050"/>
            <w:noWrap/>
            <w:vAlign w:val="center"/>
            <w:hideMark/>
          </w:tcPr>
          <w:p w14:paraId="2F4224C2"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6 554 079,00</w:t>
            </w:r>
          </w:p>
        </w:tc>
        <w:tc>
          <w:tcPr>
            <w:tcW w:w="1275" w:type="dxa"/>
            <w:tcBorders>
              <w:top w:val="nil"/>
              <w:left w:val="nil"/>
              <w:bottom w:val="single" w:sz="8" w:space="0" w:color="auto"/>
              <w:right w:val="single" w:sz="4" w:space="0" w:color="auto"/>
            </w:tcBorders>
            <w:noWrap/>
            <w:vAlign w:val="center"/>
            <w:hideMark/>
          </w:tcPr>
          <w:p w14:paraId="1788E2DF"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34,44</w:t>
            </w:r>
          </w:p>
        </w:tc>
        <w:tc>
          <w:tcPr>
            <w:tcW w:w="2552" w:type="dxa"/>
            <w:tcBorders>
              <w:top w:val="nil"/>
              <w:left w:val="single" w:sz="4" w:space="0" w:color="auto"/>
              <w:bottom w:val="single" w:sz="8" w:space="0" w:color="000000"/>
              <w:right w:val="single" w:sz="8" w:space="0" w:color="auto"/>
            </w:tcBorders>
            <w:vAlign w:val="center"/>
            <w:hideMark/>
          </w:tcPr>
          <w:p w14:paraId="797447EB" w14:textId="77777777" w:rsidR="00000000" w:rsidRPr="008C58F2" w:rsidRDefault="00000000" w:rsidP="00A20FC9">
            <w:pPr>
              <w:spacing w:line="25" w:lineRule="atLeast"/>
              <w:rPr>
                <w:rFonts w:ascii="Verdana" w:eastAsia="Times New Roman" w:hAnsi="Verdana"/>
                <w:color w:val="000000"/>
                <w:lang w:eastAsia="ru-RU"/>
              </w:rPr>
            </w:pPr>
            <w:r w:rsidRPr="008C58F2">
              <w:rPr>
                <w:rFonts w:ascii="Verdana" w:eastAsia="Times New Roman" w:hAnsi="Verdana"/>
                <w:color w:val="000000"/>
                <w:lang w:eastAsia="ru-RU"/>
              </w:rPr>
              <w:t>ссуды, предоставленные физическим лицам</w:t>
            </w:r>
          </w:p>
        </w:tc>
      </w:tr>
    </w:tbl>
    <w:p w14:paraId="52B5657F" w14:textId="77777777" w:rsidR="00000000" w:rsidRPr="008C58F2" w:rsidRDefault="00000000" w:rsidP="000936FA">
      <w:pPr>
        <w:pStyle w:val="Default"/>
        <w:spacing w:line="25" w:lineRule="atLeast"/>
        <w:jc w:val="both"/>
        <w:rPr>
          <w:rFonts w:ascii="Verdana" w:hAnsi="Verdana"/>
          <w:sz w:val="20"/>
          <w:szCs w:val="20"/>
        </w:rPr>
      </w:pPr>
    </w:p>
    <w:p w14:paraId="140387E4" w14:textId="77777777" w:rsidR="00000000" w:rsidRPr="008C58F2" w:rsidRDefault="00000000" w:rsidP="000936FA">
      <w:pPr>
        <w:spacing w:line="25" w:lineRule="atLeast"/>
        <w:ind w:firstLine="567"/>
        <w:rPr>
          <w:rFonts w:ascii="Verdana" w:hAnsi="Verdana"/>
        </w:rPr>
      </w:pPr>
    </w:p>
    <w:p w14:paraId="6680E5A1" w14:textId="77777777" w:rsidR="00000000" w:rsidRPr="008C58F2" w:rsidRDefault="00000000" w:rsidP="000936FA">
      <w:pPr>
        <w:spacing w:line="25" w:lineRule="atLeast"/>
        <w:ind w:firstLine="567"/>
        <w:rPr>
          <w:rFonts w:ascii="Verdana" w:hAnsi="Verdana"/>
        </w:rPr>
      </w:pPr>
    </w:p>
    <w:p w14:paraId="79F64D57" w14:textId="77777777" w:rsidR="00000000" w:rsidRPr="008C58F2" w:rsidRDefault="00000000" w:rsidP="000936FA">
      <w:pPr>
        <w:pStyle w:val="Default"/>
        <w:spacing w:line="25" w:lineRule="atLeast"/>
        <w:ind w:firstLine="709"/>
        <w:jc w:val="both"/>
        <w:rPr>
          <w:rFonts w:ascii="Verdana" w:hAnsi="Verdana"/>
          <w:b/>
          <w:sz w:val="20"/>
          <w:szCs w:val="20"/>
        </w:rPr>
      </w:pPr>
      <w:r w:rsidRPr="008C58F2">
        <w:rPr>
          <w:rFonts w:ascii="Verdana" w:hAnsi="Verdana"/>
          <w:b/>
          <w:sz w:val="20"/>
          <w:szCs w:val="20"/>
        </w:rPr>
        <w:t>В качестве COR для просроченной (или обесцененной) и необеспеченной задолженности физических лиц и ИП применяется средняя ставка, рассчитанная исходя из процента резервирования МТС Банком:</w:t>
      </w:r>
    </w:p>
    <w:p w14:paraId="79020C78" w14:textId="77777777" w:rsidR="00000000" w:rsidRPr="008C58F2" w:rsidRDefault="00000000" w:rsidP="000936FA">
      <w:pPr>
        <w:pStyle w:val="Default"/>
        <w:spacing w:line="25" w:lineRule="atLeast"/>
        <w:ind w:firstLine="709"/>
        <w:jc w:val="both"/>
        <w:rPr>
          <w:rFonts w:ascii="Verdana" w:hAnsi="Verdana"/>
          <w:b/>
          <w:sz w:val="20"/>
          <w:szCs w:val="20"/>
        </w:rPr>
      </w:pPr>
    </w:p>
    <w:tbl>
      <w:tblPr>
        <w:tblW w:w="4220" w:type="dxa"/>
        <w:jc w:val="center"/>
        <w:tblLook w:val="04A0" w:firstRow="1" w:lastRow="0" w:firstColumn="1" w:lastColumn="0" w:noHBand="0" w:noVBand="1"/>
      </w:tblPr>
      <w:tblGrid>
        <w:gridCol w:w="2809"/>
        <w:gridCol w:w="1411"/>
      </w:tblGrid>
      <w:tr w:rsidR="00FB6C87" w14:paraId="0967F060" w14:textId="77777777" w:rsidTr="00A20FC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14:paraId="5EA56030" w14:textId="77777777" w:rsidR="00000000" w:rsidRPr="008C58F2" w:rsidRDefault="00000000" w:rsidP="00A20FC9">
            <w:pPr>
              <w:spacing w:line="25" w:lineRule="atLeast"/>
              <w:jc w:val="center"/>
              <w:rPr>
                <w:rFonts w:ascii="Verdana" w:eastAsia="Times New Roman" w:hAnsi="Verdana"/>
                <w:b/>
                <w:bCs/>
                <w:color w:val="000000"/>
                <w:lang w:eastAsia="ru-RU"/>
              </w:rPr>
            </w:pPr>
            <w:r w:rsidRPr="008C58F2">
              <w:rPr>
                <w:rFonts w:ascii="Verdana" w:eastAsia="Times New Roman" w:hAnsi="Verdana"/>
                <w:b/>
                <w:bCs/>
                <w:color w:val="000000"/>
                <w:lang w:eastAsia="ru-RU"/>
              </w:rPr>
              <w:t>расчет средней ставки</w:t>
            </w:r>
          </w:p>
        </w:tc>
      </w:tr>
      <w:tr w:rsidR="00FB6C87" w14:paraId="54CE99D9" w14:textId="77777777" w:rsidTr="00A20FC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14:paraId="737D4BAB"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Категория</w:t>
            </w:r>
          </w:p>
        </w:tc>
        <w:tc>
          <w:tcPr>
            <w:tcW w:w="1411" w:type="dxa"/>
            <w:tcBorders>
              <w:top w:val="nil"/>
              <w:left w:val="nil"/>
              <w:bottom w:val="single" w:sz="4" w:space="0" w:color="auto"/>
              <w:right w:val="single" w:sz="8" w:space="0" w:color="auto"/>
            </w:tcBorders>
            <w:noWrap/>
            <w:vAlign w:val="bottom"/>
            <w:hideMark/>
          </w:tcPr>
          <w:p w14:paraId="28CCD330"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b/>
                <w:color w:val="000000"/>
                <w:lang w:val="en-US" w:eastAsia="ru-RU"/>
              </w:rPr>
              <w:t>COR</w:t>
            </w:r>
            <w:r w:rsidRPr="008C58F2">
              <w:rPr>
                <w:rFonts w:ascii="Verdana" w:eastAsia="Times New Roman" w:hAnsi="Verdana"/>
                <w:b/>
                <w:color w:val="000000"/>
                <w:lang w:eastAsia="ru-RU"/>
              </w:rPr>
              <w:t>, %</w:t>
            </w:r>
          </w:p>
        </w:tc>
      </w:tr>
      <w:tr w:rsidR="00FB6C87" w14:paraId="0AD50CE3" w14:textId="77777777" w:rsidTr="00A20FC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14F109A1"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7E0B1943"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34,44%</w:t>
            </w:r>
          </w:p>
        </w:tc>
      </w:tr>
    </w:tbl>
    <w:p w14:paraId="2A5C2986" w14:textId="77777777" w:rsidR="00000000" w:rsidRPr="008C58F2" w:rsidRDefault="00000000" w:rsidP="000936FA">
      <w:pPr>
        <w:spacing w:line="25" w:lineRule="atLeast"/>
        <w:rPr>
          <w:rFonts w:ascii="Verdana" w:hAnsi="Verdana"/>
        </w:rPr>
      </w:pPr>
    </w:p>
    <w:p w14:paraId="2CB1B0FA" w14:textId="77777777" w:rsidR="00000000" w:rsidRPr="008C58F2" w:rsidRDefault="00000000" w:rsidP="000936FA">
      <w:pPr>
        <w:pStyle w:val="Default"/>
        <w:spacing w:before="120" w:after="120" w:line="25" w:lineRule="atLeast"/>
        <w:ind w:firstLine="709"/>
        <w:jc w:val="both"/>
        <w:rPr>
          <w:bCs/>
          <w:color w:val="auto"/>
        </w:rPr>
      </w:pPr>
      <w:r w:rsidRPr="008C58F2">
        <w:rPr>
          <w:bCs/>
          <w:color w:val="auto"/>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Pr>
          <w:rStyle w:val="af6"/>
          <w:rFonts w:ascii="Verdana" w:hAnsi="Verdana"/>
          <w:sz w:val="20"/>
          <w:szCs w:val="20"/>
          <w:lang w:val="en-US"/>
        </w:rPr>
        <w:footnoteReference w:id="36"/>
      </w:r>
      <w:r w:rsidRPr="008C58F2">
        <w:rPr>
          <w:rStyle w:val="af6"/>
          <w:rFonts w:ascii="Verdana" w:hAnsi="Verdana"/>
          <w:sz w:val="20"/>
          <w:szCs w:val="20"/>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FB6C87" w14:paraId="40C7B908" w14:textId="77777777" w:rsidTr="00A20FC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14:paraId="37DF429C"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14:paraId="0B0B21B5"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14:paraId="4518D7B9"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14:paraId="6518AC2C"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14:paraId="7E91F743"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Портфель</w:t>
            </w:r>
          </w:p>
        </w:tc>
      </w:tr>
      <w:tr w:rsidR="00FB6C87" w14:paraId="6A83E906" w14:textId="77777777" w:rsidTr="00A20FC9">
        <w:trPr>
          <w:trHeight w:val="495"/>
        </w:trPr>
        <w:tc>
          <w:tcPr>
            <w:tcW w:w="2283" w:type="dxa"/>
            <w:tcBorders>
              <w:top w:val="nil"/>
              <w:left w:val="single" w:sz="8" w:space="0" w:color="auto"/>
              <w:bottom w:val="single" w:sz="4" w:space="0" w:color="auto"/>
              <w:right w:val="single" w:sz="4" w:space="0" w:color="auto"/>
            </w:tcBorders>
            <w:vAlign w:val="bottom"/>
            <w:hideMark/>
          </w:tcPr>
          <w:p w14:paraId="49122CC4" w14:textId="77777777" w:rsidR="00000000" w:rsidRPr="008C58F2" w:rsidRDefault="00000000" w:rsidP="00A20FC9">
            <w:pPr>
              <w:spacing w:line="25" w:lineRule="atLeast"/>
              <w:rPr>
                <w:rFonts w:ascii="Verdana" w:eastAsia="Times New Roman" w:hAnsi="Verdana"/>
                <w:color w:val="000000"/>
                <w:lang w:eastAsia="ru-RU"/>
              </w:rPr>
            </w:pPr>
            <w:r w:rsidRPr="008C58F2">
              <w:rPr>
                <w:rFonts w:ascii="Verdana" w:eastAsia="Times New Roman" w:hAnsi="Verdana"/>
                <w:color w:val="000000"/>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594C3245"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val="en-US" w:eastAsia="ru-RU"/>
              </w:rPr>
              <w:t>1</w:t>
            </w:r>
            <w:r w:rsidRPr="008C58F2">
              <w:rPr>
                <w:rFonts w:ascii="Verdana" w:eastAsia="Times New Roman" w:hAnsi="Verdana"/>
                <w:color w:val="000000"/>
                <w:lang w:eastAsia="ru-RU"/>
              </w:rPr>
              <w:t> </w:t>
            </w:r>
            <w:r w:rsidRPr="008C58F2">
              <w:rPr>
                <w:rFonts w:ascii="Verdana" w:eastAsia="Times New Roman" w:hAnsi="Verdana"/>
                <w:color w:val="000000"/>
                <w:lang w:val="en-US" w:eastAsia="ru-RU"/>
              </w:rPr>
              <w:t>306</w:t>
            </w:r>
            <w:r w:rsidRPr="008C58F2">
              <w:rPr>
                <w:rFonts w:ascii="Verdana" w:eastAsia="Times New Roman" w:hAnsi="Verdana"/>
                <w:color w:val="000000"/>
                <w:lang w:eastAsia="ru-RU"/>
              </w:rPr>
              <w:t>,00</w:t>
            </w:r>
          </w:p>
        </w:tc>
        <w:tc>
          <w:tcPr>
            <w:tcW w:w="1843" w:type="dxa"/>
            <w:tcBorders>
              <w:top w:val="nil"/>
              <w:left w:val="nil"/>
              <w:bottom w:val="single" w:sz="4" w:space="0" w:color="auto"/>
              <w:right w:val="single" w:sz="4" w:space="0" w:color="auto"/>
            </w:tcBorders>
            <w:shd w:val="clear" w:color="auto" w:fill="92D050"/>
            <w:noWrap/>
            <w:vAlign w:val="center"/>
            <w:hideMark/>
          </w:tcPr>
          <w:p w14:paraId="5B315D74"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val="en-US" w:eastAsia="ru-RU"/>
              </w:rPr>
              <w:t>239</w:t>
            </w:r>
            <w:r w:rsidRPr="008C58F2">
              <w:rPr>
                <w:rFonts w:ascii="Verdana" w:eastAsia="Times New Roman" w:hAnsi="Verdana"/>
                <w:color w:val="000000"/>
                <w:lang w:eastAsia="ru-RU"/>
              </w:rPr>
              <w:t>,00</w:t>
            </w:r>
          </w:p>
        </w:tc>
        <w:tc>
          <w:tcPr>
            <w:tcW w:w="1275" w:type="dxa"/>
            <w:tcBorders>
              <w:top w:val="nil"/>
              <w:left w:val="nil"/>
              <w:bottom w:val="single" w:sz="4" w:space="0" w:color="auto"/>
              <w:right w:val="single" w:sz="4" w:space="0" w:color="auto"/>
            </w:tcBorders>
            <w:noWrap/>
            <w:vAlign w:val="center"/>
            <w:hideMark/>
          </w:tcPr>
          <w:p w14:paraId="0FDB038F"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18,</w:t>
            </w:r>
            <w:r w:rsidRPr="008C58F2">
              <w:rPr>
                <w:rFonts w:ascii="Verdana" w:eastAsia="Times New Roman" w:hAnsi="Verdana"/>
                <w:color w:val="000000"/>
                <w:lang w:val="en-US" w:eastAsia="ru-RU"/>
              </w:rPr>
              <w:t>3</w:t>
            </w:r>
          </w:p>
        </w:tc>
        <w:tc>
          <w:tcPr>
            <w:tcW w:w="2552" w:type="dxa"/>
            <w:vMerge w:val="restart"/>
            <w:tcBorders>
              <w:top w:val="nil"/>
              <w:left w:val="single" w:sz="4" w:space="0" w:color="auto"/>
              <w:bottom w:val="single" w:sz="8" w:space="0" w:color="000000"/>
              <w:right w:val="single" w:sz="8" w:space="0" w:color="auto"/>
            </w:tcBorders>
            <w:noWrap/>
            <w:vAlign w:val="center"/>
            <w:hideMark/>
          </w:tcPr>
          <w:p w14:paraId="60244550" w14:textId="77777777" w:rsidR="00000000" w:rsidRPr="008C58F2" w:rsidRDefault="00000000" w:rsidP="00A20FC9">
            <w:pPr>
              <w:spacing w:line="25" w:lineRule="atLeast"/>
              <w:jc w:val="left"/>
              <w:rPr>
                <w:rFonts w:ascii="Verdana" w:eastAsia="Times New Roman" w:hAnsi="Verdana"/>
                <w:color w:val="000000"/>
                <w:lang w:eastAsia="ru-RU"/>
              </w:rPr>
            </w:pPr>
            <w:r w:rsidRPr="008C58F2">
              <w:rPr>
                <w:rFonts w:ascii="Verdana" w:eastAsia="Times New Roman" w:hAnsi="Verdana"/>
                <w:color w:val="000000"/>
                <w:lang w:eastAsia="ru-RU"/>
              </w:rPr>
              <w:t>Ипотечное жилищное кредитование физических лиц</w:t>
            </w:r>
          </w:p>
        </w:tc>
      </w:tr>
      <w:tr w:rsidR="00FB6C87" w14:paraId="045AA020" w14:textId="77777777" w:rsidTr="00A20FC9">
        <w:trPr>
          <w:trHeight w:val="480"/>
        </w:trPr>
        <w:tc>
          <w:tcPr>
            <w:tcW w:w="2283" w:type="dxa"/>
            <w:tcBorders>
              <w:top w:val="nil"/>
              <w:left w:val="single" w:sz="8" w:space="0" w:color="auto"/>
              <w:bottom w:val="single" w:sz="4" w:space="0" w:color="auto"/>
              <w:right w:val="single" w:sz="4" w:space="0" w:color="auto"/>
            </w:tcBorders>
            <w:vAlign w:val="bottom"/>
            <w:hideMark/>
          </w:tcPr>
          <w:p w14:paraId="618F78A6" w14:textId="77777777" w:rsidR="00000000" w:rsidRPr="008C58F2" w:rsidRDefault="00000000" w:rsidP="00A20FC9">
            <w:pPr>
              <w:spacing w:line="25" w:lineRule="atLeast"/>
              <w:rPr>
                <w:rFonts w:ascii="Verdana" w:eastAsia="Times New Roman" w:hAnsi="Verdana"/>
                <w:color w:val="000000"/>
                <w:lang w:eastAsia="ru-RU"/>
              </w:rPr>
            </w:pPr>
            <w:r w:rsidRPr="008C58F2">
              <w:rPr>
                <w:rFonts w:ascii="Verdana" w:eastAsia="Times New Roman" w:hAnsi="Verdana"/>
                <w:color w:val="000000"/>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5814609B"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814,00</w:t>
            </w:r>
          </w:p>
        </w:tc>
        <w:tc>
          <w:tcPr>
            <w:tcW w:w="1843" w:type="dxa"/>
            <w:tcBorders>
              <w:top w:val="nil"/>
              <w:left w:val="nil"/>
              <w:bottom w:val="single" w:sz="4" w:space="0" w:color="auto"/>
              <w:right w:val="single" w:sz="4" w:space="0" w:color="auto"/>
            </w:tcBorders>
            <w:shd w:val="clear" w:color="auto" w:fill="92D050"/>
            <w:noWrap/>
            <w:vAlign w:val="center"/>
            <w:hideMark/>
          </w:tcPr>
          <w:p w14:paraId="20CAEE28"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224,00</w:t>
            </w:r>
          </w:p>
        </w:tc>
        <w:tc>
          <w:tcPr>
            <w:tcW w:w="1275" w:type="dxa"/>
            <w:tcBorders>
              <w:top w:val="nil"/>
              <w:left w:val="nil"/>
              <w:bottom w:val="single" w:sz="4" w:space="0" w:color="auto"/>
              <w:right w:val="single" w:sz="4" w:space="0" w:color="auto"/>
            </w:tcBorders>
            <w:noWrap/>
            <w:vAlign w:val="center"/>
            <w:hideMark/>
          </w:tcPr>
          <w:p w14:paraId="241F31D3"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27,5</w:t>
            </w:r>
          </w:p>
        </w:tc>
        <w:tc>
          <w:tcPr>
            <w:tcW w:w="0" w:type="auto"/>
            <w:vMerge/>
            <w:tcBorders>
              <w:top w:val="nil"/>
              <w:left w:val="single" w:sz="4" w:space="0" w:color="auto"/>
              <w:bottom w:val="single" w:sz="8" w:space="0" w:color="000000"/>
              <w:right w:val="single" w:sz="8" w:space="0" w:color="auto"/>
            </w:tcBorders>
            <w:vAlign w:val="center"/>
            <w:hideMark/>
          </w:tcPr>
          <w:p w14:paraId="5BC73575" w14:textId="77777777" w:rsidR="00000000" w:rsidRPr="008C58F2" w:rsidRDefault="00000000" w:rsidP="00A20FC9">
            <w:pPr>
              <w:spacing w:line="25" w:lineRule="atLeast"/>
              <w:rPr>
                <w:rFonts w:ascii="Verdana" w:eastAsia="Times New Roman" w:hAnsi="Verdana"/>
                <w:color w:val="000000"/>
                <w:lang w:eastAsia="ru-RU"/>
              </w:rPr>
            </w:pPr>
          </w:p>
        </w:tc>
      </w:tr>
    </w:tbl>
    <w:p w14:paraId="23BD9E34" w14:textId="77777777" w:rsidR="00000000" w:rsidRPr="008C58F2" w:rsidRDefault="00000000" w:rsidP="000936FA">
      <w:pPr>
        <w:pStyle w:val="Default"/>
        <w:spacing w:line="25" w:lineRule="atLeast"/>
        <w:jc w:val="both"/>
        <w:rPr>
          <w:rFonts w:ascii="Verdana" w:hAnsi="Verdana"/>
          <w:sz w:val="20"/>
          <w:szCs w:val="20"/>
        </w:rPr>
      </w:pPr>
    </w:p>
    <w:p w14:paraId="3C6AFBAB" w14:textId="77777777" w:rsidR="00000000" w:rsidRPr="008C58F2" w:rsidRDefault="00000000" w:rsidP="000936FA">
      <w:pPr>
        <w:pStyle w:val="Default"/>
        <w:spacing w:line="25" w:lineRule="atLeast"/>
        <w:ind w:left="720"/>
        <w:jc w:val="both"/>
        <w:rPr>
          <w:bCs/>
          <w:color w:val="auto"/>
        </w:rPr>
      </w:pPr>
      <w:r w:rsidRPr="008C58F2">
        <w:rPr>
          <w:bCs/>
          <w:color w:val="auto"/>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FB6C87" w14:paraId="6007E4AC" w14:textId="77777777" w:rsidTr="00A20FC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F45B399" w14:textId="77777777" w:rsidR="00000000" w:rsidRPr="008C58F2" w:rsidRDefault="00000000" w:rsidP="00A20FC9">
            <w:pPr>
              <w:spacing w:line="25" w:lineRule="atLeast"/>
              <w:jc w:val="center"/>
              <w:rPr>
                <w:rFonts w:ascii="Verdana" w:eastAsia="Times New Roman" w:hAnsi="Verdana"/>
                <w:b/>
                <w:bCs/>
                <w:color w:val="000000"/>
                <w:lang w:eastAsia="ru-RU"/>
              </w:rPr>
            </w:pPr>
            <w:r w:rsidRPr="008C58F2">
              <w:rPr>
                <w:rFonts w:ascii="Verdana" w:eastAsia="Times New Roman" w:hAnsi="Verdana"/>
                <w:b/>
                <w:bCs/>
                <w:color w:val="000000"/>
                <w:lang w:eastAsia="ru-RU"/>
              </w:rPr>
              <w:t>АО Банк «ДОМ.РФ»</w:t>
            </w:r>
          </w:p>
        </w:tc>
      </w:tr>
      <w:tr w:rsidR="00FB6C87" w14:paraId="7D7CDEBD" w14:textId="77777777" w:rsidTr="00A20FC9">
        <w:trPr>
          <w:trHeight w:val="501"/>
        </w:trPr>
        <w:tc>
          <w:tcPr>
            <w:tcW w:w="2283" w:type="dxa"/>
            <w:tcBorders>
              <w:top w:val="nil"/>
              <w:left w:val="single" w:sz="8" w:space="0" w:color="auto"/>
              <w:bottom w:val="single" w:sz="4" w:space="0" w:color="auto"/>
              <w:right w:val="single" w:sz="4" w:space="0" w:color="auto"/>
            </w:tcBorders>
            <w:noWrap/>
            <w:vAlign w:val="bottom"/>
            <w:hideMark/>
          </w:tcPr>
          <w:p w14:paraId="29DC9080"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Категория</w:t>
            </w:r>
          </w:p>
        </w:tc>
        <w:tc>
          <w:tcPr>
            <w:tcW w:w="1985" w:type="dxa"/>
            <w:tcBorders>
              <w:top w:val="nil"/>
              <w:left w:val="nil"/>
              <w:bottom w:val="single" w:sz="4" w:space="0" w:color="auto"/>
              <w:right w:val="single" w:sz="4" w:space="0" w:color="auto"/>
            </w:tcBorders>
            <w:vAlign w:val="bottom"/>
            <w:hideMark/>
          </w:tcPr>
          <w:p w14:paraId="0DA03533"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5625AFEE"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7EDB2575"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 Резерва</w:t>
            </w:r>
          </w:p>
        </w:tc>
        <w:tc>
          <w:tcPr>
            <w:tcW w:w="2552" w:type="dxa"/>
            <w:tcBorders>
              <w:top w:val="nil"/>
              <w:left w:val="nil"/>
              <w:bottom w:val="single" w:sz="4" w:space="0" w:color="auto"/>
              <w:right w:val="single" w:sz="8" w:space="0" w:color="auto"/>
            </w:tcBorders>
            <w:noWrap/>
            <w:vAlign w:val="bottom"/>
            <w:hideMark/>
          </w:tcPr>
          <w:p w14:paraId="3838FE34"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Портфель</w:t>
            </w:r>
          </w:p>
        </w:tc>
      </w:tr>
      <w:tr w:rsidR="00FB6C87" w14:paraId="5FBB4E50" w14:textId="77777777" w:rsidTr="00A20FC9">
        <w:trPr>
          <w:trHeight w:val="495"/>
        </w:trPr>
        <w:tc>
          <w:tcPr>
            <w:tcW w:w="2283" w:type="dxa"/>
            <w:tcBorders>
              <w:top w:val="nil"/>
              <w:left w:val="single" w:sz="8" w:space="0" w:color="auto"/>
              <w:bottom w:val="single" w:sz="8" w:space="0" w:color="auto"/>
              <w:right w:val="single" w:sz="4" w:space="0" w:color="auto"/>
            </w:tcBorders>
            <w:vAlign w:val="center"/>
            <w:hideMark/>
          </w:tcPr>
          <w:p w14:paraId="3A79EE4C" w14:textId="77777777" w:rsidR="00000000" w:rsidRPr="008C58F2" w:rsidRDefault="00000000" w:rsidP="00A20FC9">
            <w:pPr>
              <w:spacing w:line="25" w:lineRule="atLeast"/>
              <w:jc w:val="left"/>
              <w:rPr>
                <w:rFonts w:ascii="Verdana" w:eastAsia="Times New Roman" w:hAnsi="Verdana"/>
                <w:color w:val="000000"/>
                <w:lang w:eastAsia="ru-RU"/>
              </w:rPr>
            </w:pPr>
            <w:r w:rsidRPr="008C58F2">
              <w:rPr>
                <w:rFonts w:ascii="Verdana" w:eastAsia="Times New Roman" w:hAnsi="Verdana"/>
                <w:color w:val="000000"/>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72B7BA57"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2 120,00</w:t>
            </w:r>
          </w:p>
        </w:tc>
        <w:tc>
          <w:tcPr>
            <w:tcW w:w="1843" w:type="dxa"/>
            <w:tcBorders>
              <w:top w:val="nil"/>
              <w:left w:val="nil"/>
              <w:bottom w:val="single" w:sz="8" w:space="0" w:color="auto"/>
              <w:right w:val="single" w:sz="4" w:space="0" w:color="auto"/>
            </w:tcBorders>
            <w:shd w:val="clear" w:color="auto" w:fill="92D050"/>
            <w:noWrap/>
            <w:vAlign w:val="center"/>
            <w:hideMark/>
          </w:tcPr>
          <w:p w14:paraId="0D74888E"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463,00</w:t>
            </w:r>
          </w:p>
        </w:tc>
        <w:tc>
          <w:tcPr>
            <w:tcW w:w="1275" w:type="dxa"/>
            <w:tcBorders>
              <w:top w:val="nil"/>
              <w:left w:val="nil"/>
              <w:bottom w:val="single" w:sz="8" w:space="0" w:color="auto"/>
              <w:right w:val="single" w:sz="4" w:space="0" w:color="auto"/>
            </w:tcBorders>
            <w:noWrap/>
            <w:vAlign w:val="center"/>
            <w:hideMark/>
          </w:tcPr>
          <w:p w14:paraId="4AA76742"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21,84</w:t>
            </w:r>
          </w:p>
        </w:tc>
        <w:tc>
          <w:tcPr>
            <w:tcW w:w="2552" w:type="dxa"/>
            <w:tcBorders>
              <w:top w:val="nil"/>
              <w:left w:val="single" w:sz="4" w:space="0" w:color="auto"/>
              <w:bottom w:val="single" w:sz="8" w:space="0" w:color="000000"/>
              <w:right w:val="single" w:sz="8" w:space="0" w:color="auto"/>
            </w:tcBorders>
            <w:vAlign w:val="center"/>
            <w:hideMark/>
          </w:tcPr>
          <w:p w14:paraId="1331273F" w14:textId="77777777" w:rsidR="00000000" w:rsidRPr="008C58F2" w:rsidRDefault="00000000" w:rsidP="00A20FC9">
            <w:pPr>
              <w:spacing w:line="25" w:lineRule="atLeast"/>
              <w:rPr>
                <w:rFonts w:ascii="Verdana" w:eastAsia="Times New Roman" w:hAnsi="Verdana"/>
                <w:color w:val="000000"/>
                <w:lang w:eastAsia="ru-RU"/>
              </w:rPr>
            </w:pPr>
            <w:r w:rsidRPr="008C58F2">
              <w:rPr>
                <w:rFonts w:ascii="Verdana" w:eastAsia="Times New Roman" w:hAnsi="Verdana"/>
                <w:color w:val="000000"/>
                <w:lang w:eastAsia="ru-RU"/>
              </w:rPr>
              <w:t>Ипотечное жилищное кредитование физических лиц</w:t>
            </w:r>
          </w:p>
        </w:tc>
      </w:tr>
    </w:tbl>
    <w:p w14:paraId="2FB83645" w14:textId="77777777" w:rsidR="00000000" w:rsidRPr="008C58F2" w:rsidRDefault="00000000" w:rsidP="000936FA">
      <w:pPr>
        <w:pStyle w:val="Default"/>
        <w:spacing w:line="25" w:lineRule="atLeast"/>
        <w:ind w:firstLine="709"/>
        <w:jc w:val="both"/>
        <w:rPr>
          <w:rFonts w:ascii="Verdana" w:hAnsi="Verdana"/>
          <w:sz w:val="20"/>
          <w:szCs w:val="20"/>
        </w:rPr>
      </w:pPr>
    </w:p>
    <w:p w14:paraId="4906BB6D" w14:textId="77777777" w:rsidR="00000000" w:rsidRPr="008C58F2" w:rsidRDefault="00000000" w:rsidP="000936FA">
      <w:pPr>
        <w:pStyle w:val="Default"/>
        <w:spacing w:line="25" w:lineRule="atLeast"/>
        <w:ind w:firstLine="709"/>
        <w:jc w:val="both"/>
        <w:rPr>
          <w:rFonts w:ascii="Verdana" w:hAnsi="Verdana"/>
          <w:b/>
          <w:sz w:val="20"/>
          <w:szCs w:val="20"/>
        </w:rPr>
      </w:pPr>
      <w:r w:rsidRPr="008C58F2">
        <w:rPr>
          <w:rFonts w:ascii="Verdana" w:hAnsi="Verdana"/>
          <w:b/>
          <w:sz w:val="20"/>
          <w:szCs w:val="20"/>
        </w:rPr>
        <w:t>В качестве COR для просроченной (или обесцененной)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FB6C87" w14:paraId="24AB116A" w14:textId="77777777" w:rsidTr="00A20FC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22510D94"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1A82BD76"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b/>
                <w:color w:val="000000"/>
                <w:lang w:val="en-US" w:eastAsia="ru-RU"/>
              </w:rPr>
              <w:t>COR</w:t>
            </w:r>
            <w:r w:rsidRPr="008C58F2">
              <w:rPr>
                <w:rFonts w:ascii="Verdana" w:eastAsia="Times New Roman" w:hAnsi="Verdana"/>
                <w:b/>
                <w:color w:val="000000"/>
                <w:lang w:eastAsia="ru-RU"/>
              </w:rPr>
              <w:t>, %</w:t>
            </w:r>
          </w:p>
        </w:tc>
      </w:tr>
      <w:tr w:rsidR="00FB6C87" w14:paraId="330E94BE" w14:textId="77777777" w:rsidTr="00A20FC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51C7D62A" w14:textId="77777777" w:rsidR="00000000" w:rsidRPr="008C58F2" w:rsidRDefault="00000000" w:rsidP="00A20FC9">
            <w:pPr>
              <w:spacing w:line="25" w:lineRule="atLeast"/>
              <w:jc w:val="center"/>
              <w:rPr>
                <w:rFonts w:ascii="Verdana" w:eastAsia="Times New Roman" w:hAnsi="Verdana"/>
                <w:color w:val="000000"/>
                <w:lang w:eastAsia="ru-RU"/>
              </w:rPr>
            </w:pPr>
            <w:r w:rsidRPr="008C58F2">
              <w:rPr>
                <w:rFonts w:ascii="Verdana" w:eastAsia="Times New Roman" w:hAnsi="Verdana"/>
                <w:color w:val="000000"/>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7A6FEE1C" w14:textId="77777777" w:rsidR="00000000" w:rsidRPr="008C58F2" w:rsidRDefault="00000000" w:rsidP="00A20FC9">
            <w:pPr>
              <w:spacing w:line="25" w:lineRule="atLeast"/>
              <w:jc w:val="center"/>
              <w:rPr>
                <w:rFonts w:ascii="Verdana" w:eastAsia="Times New Roman" w:hAnsi="Verdana"/>
                <w:b/>
                <w:color w:val="000000"/>
                <w:lang w:eastAsia="ru-RU"/>
              </w:rPr>
            </w:pPr>
            <w:r w:rsidRPr="008C58F2">
              <w:rPr>
                <w:rFonts w:ascii="Verdana" w:eastAsia="Times New Roman" w:hAnsi="Verdana"/>
                <w:b/>
                <w:color w:val="000000"/>
                <w:lang w:eastAsia="ru-RU"/>
              </w:rPr>
              <w:t>21,84</w:t>
            </w:r>
          </w:p>
        </w:tc>
      </w:tr>
    </w:tbl>
    <w:p w14:paraId="516D1E81" w14:textId="77777777" w:rsidR="00000000" w:rsidRPr="008C58F2" w:rsidRDefault="00000000" w:rsidP="00BF11DB">
      <w:pPr>
        <w:pStyle w:val="a6"/>
        <w:spacing w:before="120" w:after="120" w:line="25" w:lineRule="atLeast"/>
        <w:ind w:left="567"/>
        <w:contextualSpacing w:val="0"/>
        <w:rPr>
          <w:b/>
          <w:sz w:val="24"/>
          <w:szCs w:val="24"/>
        </w:rPr>
      </w:pPr>
    </w:p>
    <w:p w14:paraId="623820C4" w14:textId="77777777" w:rsidR="00000000" w:rsidRPr="008C58F2" w:rsidRDefault="00000000">
      <w:pPr>
        <w:pStyle w:val="20"/>
        <w:keepNext/>
        <w:keepLines/>
        <w:numPr>
          <w:ilvl w:val="0"/>
          <w:numId w:val="60"/>
        </w:numPr>
        <w:autoSpaceDE/>
        <w:autoSpaceDN/>
        <w:adjustRightInd/>
        <w:spacing w:after="120" w:line="25" w:lineRule="atLeast"/>
        <w:ind w:left="567" w:hanging="567"/>
        <w:jc w:val="left"/>
        <w:rPr>
          <w:rFonts w:eastAsia="Calibri"/>
          <w:b/>
          <w:bCs w:val="0"/>
          <w:sz w:val="24"/>
          <w:lang w:eastAsia="en-US"/>
        </w:rPr>
      </w:pPr>
      <w:r w:rsidRPr="008C58F2">
        <w:rPr>
          <w:rFonts w:eastAsia="Calibri"/>
          <w:b/>
          <w:bCs w:val="0"/>
          <w:sz w:val="24"/>
          <w:lang w:eastAsia="en-US"/>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1E4DDA3E" w14:textId="77777777" w:rsidR="00000000" w:rsidRPr="008C58F2" w:rsidRDefault="00000000">
      <w:pPr>
        <w:pStyle w:val="a6"/>
        <w:numPr>
          <w:ilvl w:val="1"/>
          <w:numId w:val="60"/>
        </w:numPr>
        <w:spacing w:before="120" w:after="120" w:line="25" w:lineRule="atLeast"/>
        <w:ind w:left="567" w:hanging="567"/>
        <w:contextualSpacing w:val="0"/>
        <w:rPr>
          <w:sz w:val="24"/>
          <w:szCs w:val="24"/>
        </w:rPr>
      </w:pPr>
      <w:r w:rsidRPr="008C58F2">
        <w:rPr>
          <w:sz w:val="24"/>
          <w:szCs w:val="24"/>
        </w:rPr>
        <w:t xml:space="preserve">Применение отчета оценщика для целей определения справедливой стоимости с учетом обесценения возможно для всех активов, указанных </w:t>
      </w:r>
      <w:r w:rsidRPr="008C58F2">
        <w:rPr>
          <w:sz w:val="24"/>
          <w:szCs w:val="24"/>
        </w:rPr>
        <w:t>в разделе 2 Правил, а также для просроче</w:t>
      </w:r>
      <w:r w:rsidRPr="008C58F2">
        <w:rPr>
          <w:sz w:val="24"/>
          <w:szCs w:val="24"/>
        </w:rPr>
        <w:t xml:space="preserve">нной дебиторской </w:t>
      </w:r>
      <w:r w:rsidRPr="008C58F2">
        <w:rPr>
          <w:sz w:val="24"/>
          <w:szCs w:val="24"/>
        </w:rPr>
        <w:t>задолженности.</w:t>
      </w:r>
    </w:p>
    <w:p w14:paraId="2BBA4A9A" w14:textId="77777777" w:rsidR="00000000" w:rsidRPr="008C58F2" w:rsidRDefault="00000000">
      <w:pPr>
        <w:pStyle w:val="a6"/>
        <w:numPr>
          <w:ilvl w:val="1"/>
          <w:numId w:val="60"/>
        </w:numPr>
        <w:spacing w:before="120" w:after="120" w:line="25" w:lineRule="atLeast"/>
        <w:ind w:left="567" w:hanging="567"/>
        <w:contextualSpacing w:val="0"/>
        <w:rPr>
          <w:sz w:val="24"/>
          <w:szCs w:val="24"/>
        </w:rPr>
      </w:pPr>
      <w:r w:rsidRPr="008C58F2">
        <w:rPr>
          <w:sz w:val="24"/>
          <w:szCs w:val="24"/>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w:t>
      </w:r>
      <w:r w:rsidRPr="008C58F2">
        <w:rPr>
          <w:sz w:val="24"/>
          <w:szCs w:val="24"/>
        </w:rPr>
        <w:t>не позднее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справедливую стоимость</w:t>
      </w:r>
      <w:r w:rsidRPr="008C58F2">
        <w:rPr>
          <w:sz w:val="24"/>
          <w:szCs w:val="24"/>
        </w:rPr>
        <w:t xml:space="preserve"> с применением методов корректировки справедливой стоимости, указанных в настоящем приложении.</w:t>
      </w:r>
    </w:p>
    <w:p w14:paraId="24CCB3C3" w14:textId="77777777" w:rsidR="00000000" w:rsidRPr="008C58F2" w:rsidRDefault="00000000" w:rsidP="00DE4162">
      <w:pPr>
        <w:spacing w:line="25" w:lineRule="atLeast"/>
        <w:rPr>
          <w:sz w:val="24"/>
          <w:szCs w:val="24"/>
        </w:rPr>
      </w:pPr>
    </w:p>
    <w:p w14:paraId="5C19140F" w14:textId="77777777" w:rsidR="00000000" w:rsidRPr="008C58F2" w:rsidRDefault="00000000">
      <w:pPr>
        <w:pStyle w:val="20"/>
        <w:keepNext/>
        <w:keepLines/>
        <w:numPr>
          <w:ilvl w:val="0"/>
          <w:numId w:val="60"/>
        </w:numPr>
        <w:autoSpaceDE/>
        <w:autoSpaceDN/>
        <w:adjustRightInd/>
        <w:spacing w:after="120" w:line="25" w:lineRule="atLeast"/>
        <w:ind w:left="567" w:hanging="567"/>
        <w:jc w:val="left"/>
        <w:rPr>
          <w:rFonts w:eastAsia="Calibri"/>
          <w:b/>
          <w:bCs w:val="0"/>
          <w:sz w:val="24"/>
          <w:lang w:eastAsia="en-US"/>
        </w:rPr>
      </w:pPr>
      <w:r w:rsidRPr="008C58F2">
        <w:rPr>
          <w:rFonts w:eastAsia="Calibri"/>
          <w:b/>
          <w:bCs w:val="0"/>
          <w:sz w:val="24"/>
          <w:lang w:eastAsia="en-US"/>
        </w:rPr>
        <w:t>СПИСОК ИСТОЧНИКОВ, ИСПОЛЬЗУЕМЫХ ДЛЯ ОЦЕНКИ КРЕДИТНОГО РИСКА.</w:t>
      </w:r>
    </w:p>
    <w:p w14:paraId="49236395" w14:textId="77777777" w:rsidR="00000000" w:rsidRPr="008C58F2" w:rsidRDefault="00000000">
      <w:pPr>
        <w:pStyle w:val="30"/>
        <w:numPr>
          <w:ilvl w:val="1"/>
          <w:numId w:val="60"/>
        </w:numPr>
        <w:spacing w:before="120" w:after="120" w:line="25" w:lineRule="atLeast"/>
        <w:ind w:left="567" w:hanging="567"/>
        <w:rPr>
          <w:b/>
        </w:rPr>
      </w:pPr>
      <w:r w:rsidRPr="008C58F2">
        <w:rPr>
          <w:b/>
        </w:rPr>
        <w:t>В отношении юридических лиц</w:t>
      </w:r>
    </w:p>
    <w:p w14:paraId="6DB026B0" w14:textId="77777777" w:rsidR="00000000" w:rsidRPr="008C58F2" w:rsidRDefault="00000000" w:rsidP="00DE4162">
      <w:pPr>
        <w:spacing w:before="120" w:line="25" w:lineRule="atLeast"/>
        <w:ind w:firstLine="426"/>
        <w:rPr>
          <w:sz w:val="24"/>
          <w:szCs w:val="24"/>
        </w:rPr>
      </w:pPr>
      <w:r w:rsidRPr="008C58F2">
        <w:rPr>
          <w:sz w:val="24"/>
          <w:szCs w:val="24"/>
        </w:rPr>
        <w:t xml:space="preserve">- уполномоченное агентство ЗАО «Интерфакс» </w:t>
      </w:r>
      <w:hyperlink r:id="rId39" w:history="1">
        <w:r w:rsidRPr="008C58F2">
          <w:rPr>
            <w:rStyle w:val="af0"/>
            <w:color w:val="auto"/>
            <w:sz w:val="24"/>
            <w:szCs w:val="24"/>
          </w:rPr>
          <w:t>https://www.e-disclosure.ru/</w:t>
        </w:r>
      </w:hyperlink>
      <w:r w:rsidRPr="008C58F2">
        <w:rPr>
          <w:sz w:val="24"/>
          <w:szCs w:val="24"/>
        </w:rPr>
        <w:t>;</w:t>
      </w:r>
    </w:p>
    <w:p w14:paraId="19C92CCB" w14:textId="77777777" w:rsidR="00000000" w:rsidRPr="008C58F2" w:rsidRDefault="00000000" w:rsidP="00DE4162">
      <w:pPr>
        <w:spacing w:before="120" w:line="25" w:lineRule="atLeast"/>
        <w:ind w:firstLine="426"/>
        <w:rPr>
          <w:sz w:val="24"/>
          <w:szCs w:val="24"/>
        </w:rPr>
      </w:pPr>
      <w:r w:rsidRPr="008C58F2">
        <w:rPr>
          <w:sz w:val="24"/>
          <w:szCs w:val="24"/>
        </w:rPr>
        <w:t xml:space="preserve">-Московская Биржа </w:t>
      </w:r>
      <w:hyperlink r:id="rId40" w:history="1">
        <w:r w:rsidRPr="008C58F2">
          <w:rPr>
            <w:rStyle w:val="af0"/>
            <w:color w:val="auto"/>
            <w:sz w:val="24"/>
            <w:szCs w:val="24"/>
          </w:rPr>
          <w:t>https://www.moex.com/</w:t>
        </w:r>
      </w:hyperlink>
      <w:r w:rsidRPr="008C58F2">
        <w:rPr>
          <w:sz w:val="24"/>
          <w:szCs w:val="24"/>
        </w:rPr>
        <w:t>;</w:t>
      </w:r>
    </w:p>
    <w:p w14:paraId="55C82F27" w14:textId="77777777" w:rsidR="00000000" w:rsidRPr="008C58F2" w:rsidRDefault="00000000" w:rsidP="00DE4162">
      <w:pPr>
        <w:spacing w:before="120" w:line="25" w:lineRule="atLeast"/>
        <w:ind w:firstLine="426"/>
        <w:rPr>
          <w:sz w:val="24"/>
          <w:szCs w:val="24"/>
        </w:rPr>
      </w:pPr>
      <w:r w:rsidRPr="008C58F2">
        <w:rPr>
          <w:sz w:val="24"/>
          <w:szCs w:val="24"/>
        </w:rPr>
        <w:t xml:space="preserve">- сайт Центрального Банка РФ </w:t>
      </w:r>
      <w:hyperlink r:id="rId41" w:history="1">
        <w:r w:rsidRPr="008C58F2">
          <w:rPr>
            <w:rStyle w:val="af0"/>
            <w:color w:val="auto"/>
            <w:sz w:val="24"/>
            <w:szCs w:val="24"/>
          </w:rPr>
          <w:t>https://www.cbr.ru/</w:t>
        </w:r>
      </w:hyperlink>
      <w:r w:rsidRPr="008C58F2">
        <w:rPr>
          <w:sz w:val="24"/>
          <w:szCs w:val="24"/>
        </w:rPr>
        <w:t>;</w:t>
      </w:r>
    </w:p>
    <w:p w14:paraId="7BC5C8FA" w14:textId="77777777" w:rsidR="00000000" w:rsidRPr="008C58F2" w:rsidRDefault="00000000" w:rsidP="00DE4162">
      <w:pPr>
        <w:spacing w:before="120" w:line="25" w:lineRule="atLeast"/>
        <w:ind w:firstLine="426"/>
        <w:rPr>
          <w:sz w:val="24"/>
          <w:szCs w:val="24"/>
          <w:u w:val="single"/>
        </w:rPr>
      </w:pPr>
      <w:r w:rsidRPr="008C58F2">
        <w:rPr>
          <w:sz w:val="24"/>
          <w:szCs w:val="24"/>
        </w:rPr>
        <w:t xml:space="preserve">- картотека арбитражных дел </w:t>
      </w:r>
      <w:hyperlink r:id="rId42" w:history="1">
        <w:r w:rsidRPr="008C58F2">
          <w:rPr>
            <w:rStyle w:val="af0"/>
            <w:color w:val="auto"/>
            <w:sz w:val="24"/>
            <w:szCs w:val="24"/>
          </w:rPr>
          <w:t>https://kad.arbitr.ru</w:t>
        </w:r>
      </w:hyperlink>
      <w:r w:rsidRPr="008C58F2">
        <w:rPr>
          <w:sz w:val="24"/>
          <w:szCs w:val="24"/>
          <w:u w:val="single"/>
        </w:rPr>
        <w:t>;</w:t>
      </w:r>
    </w:p>
    <w:p w14:paraId="6DBC088B" w14:textId="77777777" w:rsidR="00000000" w:rsidRPr="008C58F2" w:rsidRDefault="00000000" w:rsidP="00DE4162">
      <w:pPr>
        <w:spacing w:before="120" w:line="25" w:lineRule="atLeast"/>
        <w:ind w:firstLine="426"/>
        <w:rPr>
          <w:sz w:val="24"/>
          <w:szCs w:val="24"/>
          <w:u w:val="single"/>
        </w:rPr>
      </w:pPr>
      <w:r w:rsidRPr="008C58F2">
        <w:rPr>
          <w:sz w:val="24"/>
          <w:szCs w:val="24"/>
        </w:rPr>
        <w:t xml:space="preserve">- единый федеральный реестр сведений о банкротстве </w:t>
      </w:r>
      <w:hyperlink r:id="rId43" w:history="1">
        <w:r w:rsidRPr="008C58F2">
          <w:rPr>
            <w:rStyle w:val="af0"/>
            <w:color w:val="auto"/>
            <w:sz w:val="24"/>
            <w:szCs w:val="24"/>
          </w:rPr>
          <w:t>https://bankrot.fedresurs.ru</w:t>
        </w:r>
      </w:hyperlink>
      <w:r w:rsidRPr="008C58F2">
        <w:rPr>
          <w:sz w:val="24"/>
          <w:szCs w:val="24"/>
          <w:u w:val="single"/>
        </w:rPr>
        <w:t>;</w:t>
      </w:r>
    </w:p>
    <w:p w14:paraId="61A0A1B9" w14:textId="77777777" w:rsidR="00000000" w:rsidRPr="008C58F2" w:rsidRDefault="00000000" w:rsidP="00DE4162">
      <w:pPr>
        <w:spacing w:before="120" w:line="25" w:lineRule="atLeast"/>
        <w:ind w:firstLine="426"/>
        <w:rPr>
          <w:sz w:val="24"/>
          <w:szCs w:val="24"/>
        </w:rPr>
      </w:pPr>
      <w:r w:rsidRPr="008C58F2">
        <w:rPr>
          <w:sz w:val="24"/>
          <w:szCs w:val="24"/>
        </w:rPr>
        <w:t xml:space="preserve">- единый федеральный реестр сведений о фактах деятельности юридических лиц </w:t>
      </w:r>
      <w:hyperlink r:id="rId44" w:history="1">
        <w:r w:rsidRPr="008C58F2">
          <w:rPr>
            <w:rStyle w:val="af0"/>
            <w:color w:val="auto"/>
            <w:sz w:val="24"/>
            <w:szCs w:val="24"/>
          </w:rPr>
          <w:t>https://fedresurs.ru</w:t>
        </w:r>
      </w:hyperlink>
      <w:r w:rsidRPr="008C58F2">
        <w:rPr>
          <w:sz w:val="24"/>
          <w:szCs w:val="24"/>
          <w:u w:val="single"/>
        </w:rPr>
        <w:t>;</w:t>
      </w:r>
    </w:p>
    <w:p w14:paraId="6A691F54" w14:textId="77777777" w:rsidR="00000000" w:rsidRPr="008C58F2" w:rsidRDefault="00000000" w:rsidP="00DE4162">
      <w:pPr>
        <w:spacing w:before="120" w:line="25" w:lineRule="atLeast"/>
        <w:ind w:firstLine="426"/>
        <w:rPr>
          <w:sz w:val="24"/>
          <w:szCs w:val="24"/>
        </w:rPr>
      </w:pPr>
      <w:r w:rsidRPr="008C58F2">
        <w:rPr>
          <w:sz w:val="24"/>
          <w:szCs w:val="24"/>
        </w:rPr>
        <w:t>-https://www.acra-ratings.ru/;</w:t>
      </w:r>
    </w:p>
    <w:p w14:paraId="5DE3D3A6" w14:textId="77777777" w:rsidR="00000000" w:rsidRPr="008C58F2" w:rsidRDefault="00000000" w:rsidP="00DE4162">
      <w:pPr>
        <w:spacing w:before="120" w:line="25" w:lineRule="atLeast"/>
        <w:ind w:firstLine="426"/>
        <w:rPr>
          <w:sz w:val="24"/>
          <w:szCs w:val="24"/>
        </w:rPr>
      </w:pPr>
      <w:r w:rsidRPr="008C58F2">
        <w:rPr>
          <w:sz w:val="24"/>
          <w:szCs w:val="24"/>
        </w:rPr>
        <w:t>-https://raexpert.ru/;</w:t>
      </w:r>
    </w:p>
    <w:p w14:paraId="083B63FF" w14:textId="77777777" w:rsidR="00000000" w:rsidRPr="008C58F2" w:rsidRDefault="00000000" w:rsidP="00DE4162">
      <w:pPr>
        <w:spacing w:before="120" w:line="25" w:lineRule="atLeast"/>
        <w:ind w:firstLine="426"/>
        <w:rPr>
          <w:sz w:val="24"/>
          <w:szCs w:val="24"/>
        </w:rPr>
      </w:pPr>
      <w:r w:rsidRPr="008C58F2">
        <w:rPr>
          <w:sz w:val="24"/>
          <w:szCs w:val="24"/>
        </w:rPr>
        <w:t>-https://www.fitchratings.com/;</w:t>
      </w:r>
    </w:p>
    <w:p w14:paraId="6977D532" w14:textId="77777777" w:rsidR="00000000" w:rsidRPr="008C58F2" w:rsidRDefault="00000000" w:rsidP="00DE4162">
      <w:pPr>
        <w:spacing w:before="120" w:line="25" w:lineRule="atLeast"/>
        <w:ind w:firstLine="426"/>
        <w:rPr>
          <w:sz w:val="24"/>
          <w:szCs w:val="24"/>
        </w:rPr>
      </w:pPr>
      <w:r w:rsidRPr="008C58F2">
        <w:rPr>
          <w:sz w:val="24"/>
          <w:szCs w:val="24"/>
        </w:rPr>
        <w:t>-</w:t>
      </w:r>
      <w:r w:rsidRPr="008C58F2">
        <w:rPr>
          <w:sz w:val="24"/>
          <w:szCs w:val="24"/>
          <w:lang w:val="en-US"/>
        </w:rPr>
        <w:t>https</w:t>
      </w:r>
      <w:r w:rsidRPr="008C58F2">
        <w:rPr>
          <w:sz w:val="24"/>
          <w:szCs w:val="24"/>
        </w:rPr>
        <w:t>://</w:t>
      </w:r>
      <w:r w:rsidRPr="008C58F2">
        <w:rPr>
          <w:sz w:val="24"/>
          <w:szCs w:val="24"/>
          <w:lang w:val="en-US"/>
        </w:rPr>
        <w:t>www</w:t>
      </w:r>
      <w:r w:rsidRPr="008C58F2">
        <w:rPr>
          <w:sz w:val="24"/>
          <w:szCs w:val="24"/>
        </w:rPr>
        <w:t>.</w:t>
      </w:r>
      <w:r w:rsidRPr="008C58F2">
        <w:rPr>
          <w:sz w:val="24"/>
          <w:szCs w:val="24"/>
          <w:lang w:val="en-US"/>
        </w:rPr>
        <w:t>standardandpoors</w:t>
      </w:r>
      <w:r w:rsidRPr="008C58F2">
        <w:rPr>
          <w:sz w:val="24"/>
          <w:szCs w:val="24"/>
        </w:rPr>
        <w:t>.</w:t>
      </w:r>
      <w:r w:rsidRPr="008C58F2">
        <w:rPr>
          <w:sz w:val="24"/>
          <w:szCs w:val="24"/>
          <w:lang w:val="en-US"/>
        </w:rPr>
        <w:t>com</w:t>
      </w:r>
      <w:r w:rsidRPr="008C58F2">
        <w:rPr>
          <w:sz w:val="24"/>
          <w:szCs w:val="24"/>
        </w:rPr>
        <w:t>/;</w:t>
      </w:r>
    </w:p>
    <w:p w14:paraId="353ADBC5" w14:textId="77777777" w:rsidR="00000000" w:rsidRPr="008C58F2" w:rsidRDefault="00000000" w:rsidP="00DE4162">
      <w:pPr>
        <w:spacing w:before="120" w:line="25" w:lineRule="atLeast"/>
        <w:ind w:firstLine="426"/>
        <w:rPr>
          <w:sz w:val="24"/>
          <w:szCs w:val="24"/>
        </w:rPr>
      </w:pPr>
      <w:r w:rsidRPr="008C58F2">
        <w:rPr>
          <w:sz w:val="24"/>
          <w:szCs w:val="24"/>
        </w:rPr>
        <w:t>-</w:t>
      </w:r>
      <w:r w:rsidRPr="008C58F2">
        <w:rPr>
          <w:sz w:val="24"/>
          <w:szCs w:val="24"/>
          <w:lang w:val="en-US"/>
        </w:rPr>
        <w:t>https</w:t>
      </w:r>
      <w:r w:rsidRPr="008C58F2">
        <w:rPr>
          <w:sz w:val="24"/>
          <w:szCs w:val="24"/>
        </w:rPr>
        <w:t>://</w:t>
      </w:r>
      <w:r w:rsidRPr="008C58F2">
        <w:rPr>
          <w:sz w:val="24"/>
          <w:szCs w:val="24"/>
          <w:lang w:val="en-US"/>
        </w:rPr>
        <w:t>www</w:t>
      </w:r>
      <w:r w:rsidRPr="008C58F2">
        <w:rPr>
          <w:sz w:val="24"/>
          <w:szCs w:val="24"/>
        </w:rPr>
        <w:t>.</w:t>
      </w:r>
      <w:r w:rsidRPr="008C58F2">
        <w:rPr>
          <w:sz w:val="24"/>
          <w:szCs w:val="24"/>
          <w:lang w:val="en-US"/>
        </w:rPr>
        <w:t>moodys</w:t>
      </w:r>
      <w:r w:rsidRPr="008C58F2">
        <w:rPr>
          <w:sz w:val="24"/>
          <w:szCs w:val="24"/>
        </w:rPr>
        <w:t>.</w:t>
      </w:r>
      <w:r w:rsidRPr="008C58F2">
        <w:rPr>
          <w:sz w:val="24"/>
          <w:szCs w:val="24"/>
          <w:lang w:val="en-US"/>
        </w:rPr>
        <w:t>com</w:t>
      </w:r>
      <w:r w:rsidRPr="008C58F2">
        <w:rPr>
          <w:sz w:val="24"/>
          <w:szCs w:val="24"/>
        </w:rPr>
        <w:t>/;</w:t>
      </w:r>
    </w:p>
    <w:p w14:paraId="2E0DF108" w14:textId="77777777" w:rsidR="00000000" w:rsidRPr="008C58F2" w:rsidRDefault="00000000" w:rsidP="00DE4162">
      <w:pPr>
        <w:spacing w:before="120" w:line="25" w:lineRule="atLeast"/>
        <w:ind w:firstLine="426"/>
        <w:rPr>
          <w:sz w:val="24"/>
          <w:szCs w:val="24"/>
        </w:rPr>
      </w:pPr>
      <w:r w:rsidRPr="008C58F2">
        <w:rPr>
          <w:sz w:val="24"/>
          <w:szCs w:val="24"/>
        </w:rPr>
        <w:t>-официальный сайт контрагента/эмитента/кредитной организации;</w:t>
      </w:r>
    </w:p>
    <w:p w14:paraId="67E478ED" w14:textId="77777777" w:rsidR="00000000" w:rsidRPr="008C58F2" w:rsidRDefault="00000000" w:rsidP="00DE4162">
      <w:pPr>
        <w:spacing w:line="25" w:lineRule="atLeast"/>
        <w:ind w:firstLine="426"/>
        <w:rPr>
          <w:sz w:val="24"/>
          <w:szCs w:val="24"/>
        </w:rPr>
      </w:pPr>
      <w:r w:rsidRPr="008C58F2">
        <w:rPr>
          <w:sz w:val="24"/>
          <w:szCs w:val="24"/>
        </w:rPr>
        <w:t xml:space="preserve">- сервис предоставления бухгалтерской (годовой) отчетности Росстата - </w:t>
      </w:r>
      <w:hyperlink r:id="rId45" w:history="1">
        <w:r w:rsidRPr="008C58F2">
          <w:rPr>
            <w:rStyle w:val="af0"/>
            <w:color w:val="auto"/>
            <w:sz w:val="24"/>
            <w:szCs w:val="24"/>
          </w:rPr>
          <w:t>http://www.gks.ru/accounting_report</w:t>
        </w:r>
      </w:hyperlink>
      <w:r w:rsidRPr="008C58F2">
        <w:rPr>
          <w:sz w:val="24"/>
          <w:szCs w:val="24"/>
        </w:rPr>
        <w:t>;</w:t>
      </w:r>
    </w:p>
    <w:p w14:paraId="42FFFEB4" w14:textId="77777777" w:rsidR="00000000" w:rsidRPr="008C58F2" w:rsidRDefault="00000000" w:rsidP="00DE4162">
      <w:pPr>
        <w:spacing w:line="25" w:lineRule="atLeast"/>
        <w:ind w:firstLine="426"/>
        <w:rPr>
          <w:sz w:val="24"/>
          <w:szCs w:val="24"/>
        </w:rPr>
      </w:pPr>
      <w:r w:rsidRPr="008C58F2">
        <w:rPr>
          <w:sz w:val="24"/>
          <w:szCs w:val="24"/>
        </w:rPr>
        <w:t xml:space="preserve">- государственный информационный ресурс бухгалтерской (финансовой) отчетности </w:t>
      </w:r>
      <w:hyperlink r:id="rId46" w:history="1">
        <w:r w:rsidRPr="008C58F2">
          <w:rPr>
            <w:sz w:val="24"/>
            <w:szCs w:val="24"/>
          </w:rPr>
          <w:t>https://bo.nalog.ru/</w:t>
        </w:r>
      </w:hyperlink>
      <w:r w:rsidRPr="008C58F2">
        <w:rPr>
          <w:sz w:val="24"/>
          <w:szCs w:val="24"/>
        </w:rPr>
        <w:t>;</w:t>
      </w:r>
    </w:p>
    <w:p w14:paraId="71DB1ABA" w14:textId="77777777" w:rsidR="00000000" w:rsidRPr="008C58F2" w:rsidRDefault="00000000" w:rsidP="00DE4162">
      <w:pPr>
        <w:spacing w:line="25" w:lineRule="atLeast"/>
        <w:ind w:firstLine="426"/>
        <w:rPr>
          <w:sz w:val="24"/>
          <w:szCs w:val="24"/>
        </w:rPr>
      </w:pPr>
      <w:r w:rsidRPr="008C58F2">
        <w:rPr>
          <w:sz w:val="24"/>
          <w:szCs w:val="24"/>
        </w:rPr>
        <w:t xml:space="preserve">- документы, полученные Управляющей </w:t>
      </w:r>
      <w:r w:rsidRPr="008C58F2">
        <w:rPr>
          <w:sz w:val="24"/>
          <w:szCs w:val="24"/>
        </w:rPr>
        <w:t>компанией.</w:t>
      </w:r>
    </w:p>
    <w:p w14:paraId="7D9D3B84" w14:textId="77777777" w:rsidR="00000000" w:rsidRPr="008C58F2" w:rsidRDefault="00000000" w:rsidP="00DE4162">
      <w:pPr>
        <w:spacing w:line="25" w:lineRule="atLeast"/>
        <w:ind w:firstLine="426"/>
        <w:rPr>
          <w:sz w:val="24"/>
          <w:szCs w:val="24"/>
        </w:rPr>
      </w:pPr>
    </w:p>
    <w:p w14:paraId="1401312A" w14:textId="77777777" w:rsidR="00000000" w:rsidRPr="008C58F2" w:rsidRDefault="00000000">
      <w:pPr>
        <w:pStyle w:val="30"/>
        <w:numPr>
          <w:ilvl w:val="1"/>
          <w:numId w:val="60"/>
        </w:numPr>
        <w:spacing w:before="120" w:after="120" w:line="25" w:lineRule="atLeast"/>
        <w:ind w:left="567" w:hanging="567"/>
        <w:rPr>
          <w:b/>
        </w:rPr>
      </w:pPr>
      <w:r w:rsidRPr="008C58F2">
        <w:rPr>
          <w:b/>
        </w:rPr>
        <w:t>В отношении физических лиц</w:t>
      </w:r>
    </w:p>
    <w:p w14:paraId="0CC7D5A1" w14:textId="77777777" w:rsidR="00000000" w:rsidRPr="008C58F2" w:rsidRDefault="00000000" w:rsidP="00DE4162">
      <w:pPr>
        <w:spacing w:line="25" w:lineRule="atLeast"/>
        <w:ind w:firstLine="349"/>
        <w:rPr>
          <w:sz w:val="24"/>
          <w:szCs w:val="24"/>
        </w:rPr>
      </w:pPr>
      <w:r w:rsidRPr="008C58F2">
        <w:rPr>
          <w:sz w:val="24"/>
          <w:szCs w:val="24"/>
        </w:rPr>
        <w:t xml:space="preserve">- картотека арбитражных дел </w:t>
      </w:r>
      <w:hyperlink r:id="rId47" w:history="1">
        <w:r w:rsidRPr="008C58F2">
          <w:rPr>
            <w:sz w:val="24"/>
            <w:szCs w:val="24"/>
          </w:rPr>
          <w:t>https://kad.arbitr.ru</w:t>
        </w:r>
      </w:hyperlink>
    </w:p>
    <w:p w14:paraId="695B2BE5" w14:textId="77777777" w:rsidR="00000000" w:rsidRPr="008C58F2" w:rsidRDefault="00000000" w:rsidP="00DE4162">
      <w:pPr>
        <w:spacing w:line="25" w:lineRule="atLeast"/>
        <w:ind w:firstLine="349"/>
        <w:rPr>
          <w:sz w:val="24"/>
          <w:szCs w:val="24"/>
        </w:rPr>
      </w:pPr>
      <w:r w:rsidRPr="008C58F2">
        <w:rPr>
          <w:sz w:val="24"/>
          <w:szCs w:val="24"/>
        </w:rPr>
        <w:t xml:space="preserve">- единый федеральный реестр сведений о банкротстве </w:t>
      </w:r>
      <w:hyperlink r:id="rId48" w:history="1">
        <w:r w:rsidRPr="008C58F2">
          <w:rPr>
            <w:sz w:val="24"/>
            <w:szCs w:val="24"/>
          </w:rPr>
          <w:t>https://bankrot.fedresurs.ru</w:t>
        </w:r>
      </w:hyperlink>
    </w:p>
    <w:p w14:paraId="69AFE90C" w14:textId="77777777" w:rsidR="00000000" w:rsidRPr="008C58F2" w:rsidRDefault="00000000" w:rsidP="00DE4162">
      <w:pPr>
        <w:spacing w:line="25" w:lineRule="atLeast"/>
        <w:ind w:firstLine="349"/>
        <w:rPr>
          <w:sz w:val="24"/>
          <w:szCs w:val="24"/>
        </w:rPr>
      </w:pPr>
      <w:r w:rsidRPr="008C58F2">
        <w:rPr>
          <w:sz w:val="24"/>
          <w:szCs w:val="24"/>
        </w:rPr>
        <w:t xml:space="preserve">- издание «Коммерсант» - </w:t>
      </w:r>
      <w:hyperlink r:id="rId49" w:history="1">
        <w:r w:rsidRPr="008C58F2">
          <w:rPr>
            <w:sz w:val="24"/>
            <w:szCs w:val="24"/>
          </w:rPr>
          <w:t>https://bankruptcy.kommersant.ru</w:t>
        </w:r>
      </w:hyperlink>
    </w:p>
    <w:p w14:paraId="1C8C710A" w14:textId="77777777" w:rsidR="00000000" w:rsidRPr="008C58F2" w:rsidRDefault="00000000" w:rsidP="00DE4162">
      <w:pPr>
        <w:pStyle w:val="a6"/>
        <w:spacing w:line="25" w:lineRule="atLeast"/>
        <w:ind w:left="0"/>
        <w:rPr>
          <w:sz w:val="24"/>
          <w:szCs w:val="24"/>
        </w:rPr>
      </w:pPr>
    </w:p>
    <w:p w14:paraId="52D953E4" w14:textId="77777777" w:rsidR="00000000" w:rsidRPr="008C58F2" w:rsidRDefault="00000000">
      <w:pPr>
        <w:pStyle w:val="20"/>
        <w:keepNext/>
        <w:keepLines/>
        <w:numPr>
          <w:ilvl w:val="0"/>
          <w:numId w:val="60"/>
        </w:numPr>
        <w:autoSpaceDE/>
        <w:autoSpaceDN/>
        <w:adjustRightInd/>
        <w:spacing w:after="120" w:line="25" w:lineRule="atLeast"/>
        <w:ind w:left="567" w:hanging="567"/>
        <w:jc w:val="left"/>
        <w:rPr>
          <w:rFonts w:eastAsia="Calibri"/>
          <w:b/>
          <w:bCs w:val="0"/>
          <w:sz w:val="24"/>
          <w:lang w:eastAsia="en-US"/>
        </w:rPr>
      </w:pPr>
      <w:r w:rsidRPr="008C58F2">
        <w:rPr>
          <w:rFonts w:eastAsia="Calibri"/>
          <w:b/>
          <w:bCs w:val="0"/>
          <w:sz w:val="24"/>
          <w:lang w:eastAsia="en-US"/>
        </w:rPr>
        <w:t>СПИСКИ БАНКОВ</w:t>
      </w:r>
    </w:p>
    <w:p w14:paraId="767421B3" w14:textId="77777777" w:rsidR="00000000" w:rsidRPr="008C58F2" w:rsidRDefault="00000000" w:rsidP="008057CB">
      <w:pPr>
        <w:pStyle w:val="a6"/>
        <w:spacing w:before="120" w:line="25" w:lineRule="atLeast"/>
        <w:ind w:left="0"/>
        <w:contextualSpacing w:val="0"/>
        <w:rPr>
          <w:sz w:val="24"/>
          <w:szCs w:val="24"/>
        </w:rPr>
      </w:pPr>
      <w:r w:rsidRPr="008C58F2">
        <w:rPr>
          <w:sz w:val="24"/>
          <w:szCs w:val="24"/>
        </w:rPr>
        <w:t xml:space="preserve">Список банков, данные по стоимости риска которых могут использоваться для определения справедливой стоимости </w:t>
      </w:r>
      <w:r w:rsidRPr="008C58F2">
        <w:rPr>
          <w:b/>
          <w:i/>
          <w:sz w:val="24"/>
          <w:szCs w:val="24"/>
        </w:rPr>
        <w:t>необеспеченной задолженности физических лиц</w:t>
      </w:r>
      <w:r w:rsidRPr="008C58F2">
        <w:rPr>
          <w:sz w:val="24"/>
          <w:szCs w:val="24"/>
        </w:rPr>
        <w:t>:</w:t>
      </w:r>
    </w:p>
    <w:p w14:paraId="603DC1FE" w14:textId="77777777" w:rsidR="00000000" w:rsidRPr="008C58F2" w:rsidRDefault="00000000">
      <w:pPr>
        <w:pStyle w:val="a6"/>
        <w:numPr>
          <w:ilvl w:val="0"/>
          <w:numId w:val="48"/>
        </w:numPr>
        <w:spacing w:before="120" w:line="25" w:lineRule="atLeast"/>
        <w:contextualSpacing w:val="0"/>
        <w:rPr>
          <w:sz w:val="24"/>
          <w:szCs w:val="24"/>
        </w:rPr>
      </w:pPr>
      <w:r w:rsidRPr="008C58F2">
        <w:rPr>
          <w:sz w:val="24"/>
          <w:szCs w:val="24"/>
        </w:rPr>
        <w:t>Банк Тинькофф</w:t>
      </w:r>
    </w:p>
    <w:p w14:paraId="3C4811C1" w14:textId="77777777" w:rsidR="00000000" w:rsidRPr="008C58F2" w:rsidRDefault="00000000">
      <w:pPr>
        <w:pStyle w:val="a6"/>
        <w:numPr>
          <w:ilvl w:val="0"/>
          <w:numId w:val="48"/>
        </w:numPr>
        <w:spacing w:before="120" w:line="25" w:lineRule="atLeast"/>
        <w:contextualSpacing w:val="0"/>
        <w:rPr>
          <w:sz w:val="24"/>
          <w:szCs w:val="24"/>
        </w:rPr>
      </w:pPr>
      <w:r w:rsidRPr="008C58F2">
        <w:rPr>
          <w:sz w:val="24"/>
          <w:szCs w:val="24"/>
        </w:rPr>
        <w:t xml:space="preserve">Банк Русский Стандарт </w:t>
      </w:r>
    </w:p>
    <w:p w14:paraId="33DDE2D8" w14:textId="77777777" w:rsidR="00000000" w:rsidRPr="008C58F2" w:rsidRDefault="00000000">
      <w:pPr>
        <w:pStyle w:val="a6"/>
        <w:numPr>
          <w:ilvl w:val="0"/>
          <w:numId w:val="48"/>
        </w:numPr>
        <w:spacing w:before="120" w:line="25" w:lineRule="atLeast"/>
        <w:contextualSpacing w:val="0"/>
        <w:rPr>
          <w:sz w:val="24"/>
          <w:szCs w:val="24"/>
        </w:rPr>
      </w:pPr>
      <w:r w:rsidRPr="008C58F2">
        <w:rPr>
          <w:sz w:val="24"/>
          <w:szCs w:val="24"/>
        </w:rPr>
        <w:t>Банк ХоумКредит</w:t>
      </w:r>
    </w:p>
    <w:p w14:paraId="6254481E" w14:textId="77777777" w:rsidR="00000000" w:rsidRPr="008C58F2" w:rsidRDefault="00000000">
      <w:pPr>
        <w:pStyle w:val="a6"/>
        <w:numPr>
          <w:ilvl w:val="0"/>
          <w:numId w:val="48"/>
        </w:numPr>
        <w:spacing w:before="120" w:line="25" w:lineRule="atLeast"/>
        <w:contextualSpacing w:val="0"/>
        <w:rPr>
          <w:sz w:val="24"/>
          <w:szCs w:val="24"/>
        </w:rPr>
      </w:pPr>
      <w:r w:rsidRPr="008C58F2">
        <w:rPr>
          <w:sz w:val="24"/>
          <w:szCs w:val="24"/>
        </w:rPr>
        <w:t>Локобанк</w:t>
      </w:r>
    </w:p>
    <w:p w14:paraId="565F83F5" w14:textId="77777777" w:rsidR="00000000" w:rsidRPr="008C58F2" w:rsidRDefault="00000000">
      <w:pPr>
        <w:pStyle w:val="a6"/>
        <w:numPr>
          <w:ilvl w:val="0"/>
          <w:numId w:val="48"/>
        </w:numPr>
        <w:spacing w:before="120" w:line="25" w:lineRule="atLeast"/>
        <w:contextualSpacing w:val="0"/>
        <w:rPr>
          <w:sz w:val="24"/>
          <w:szCs w:val="24"/>
        </w:rPr>
      </w:pPr>
      <w:r w:rsidRPr="008C58F2">
        <w:rPr>
          <w:sz w:val="24"/>
          <w:szCs w:val="24"/>
        </w:rPr>
        <w:t>ОТП-банк</w:t>
      </w:r>
    </w:p>
    <w:p w14:paraId="29563EC6" w14:textId="77777777" w:rsidR="00000000" w:rsidRPr="008C58F2" w:rsidRDefault="00000000">
      <w:pPr>
        <w:pStyle w:val="a6"/>
        <w:numPr>
          <w:ilvl w:val="0"/>
          <w:numId w:val="48"/>
        </w:numPr>
        <w:spacing w:before="120" w:line="25" w:lineRule="atLeast"/>
        <w:contextualSpacing w:val="0"/>
        <w:rPr>
          <w:sz w:val="24"/>
          <w:szCs w:val="24"/>
        </w:rPr>
      </w:pPr>
      <w:r w:rsidRPr="008C58F2">
        <w:rPr>
          <w:sz w:val="24"/>
          <w:szCs w:val="24"/>
        </w:rPr>
        <w:t>Банк Ренессанс-кредит</w:t>
      </w:r>
    </w:p>
    <w:p w14:paraId="6CB2F391" w14:textId="77777777" w:rsidR="00000000" w:rsidRPr="008C58F2" w:rsidRDefault="00000000">
      <w:pPr>
        <w:pStyle w:val="a6"/>
        <w:numPr>
          <w:ilvl w:val="0"/>
          <w:numId w:val="48"/>
        </w:numPr>
        <w:spacing w:before="120" w:line="25" w:lineRule="atLeast"/>
        <w:contextualSpacing w:val="0"/>
        <w:rPr>
          <w:sz w:val="24"/>
          <w:szCs w:val="24"/>
        </w:rPr>
      </w:pPr>
      <w:r w:rsidRPr="008C58F2">
        <w:rPr>
          <w:sz w:val="24"/>
          <w:szCs w:val="24"/>
        </w:rPr>
        <w:t>МТС-банк</w:t>
      </w:r>
    </w:p>
    <w:p w14:paraId="2836E003" w14:textId="77777777" w:rsidR="00000000" w:rsidRPr="008C58F2" w:rsidRDefault="00000000">
      <w:pPr>
        <w:pStyle w:val="a6"/>
        <w:numPr>
          <w:ilvl w:val="0"/>
          <w:numId w:val="48"/>
        </w:numPr>
        <w:spacing w:before="120" w:line="25" w:lineRule="atLeast"/>
        <w:contextualSpacing w:val="0"/>
        <w:rPr>
          <w:sz w:val="24"/>
          <w:szCs w:val="24"/>
        </w:rPr>
      </w:pPr>
      <w:r w:rsidRPr="008C58F2">
        <w:rPr>
          <w:sz w:val="24"/>
          <w:szCs w:val="24"/>
        </w:rPr>
        <w:t>Кредит-Европа банк</w:t>
      </w:r>
    </w:p>
    <w:p w14:paraId="5C3CA0F0" w14:textId="77777777" w:rsidR="00000000" w:rsidRPr="008C58F2" w:rsidRDefault="00000000" w:rsidP="008057CB">
      <w:pPr>
        <w:pStyle w:val="a6"/>
        <w:spacing w:before="120" w:line="25" w:lineRule="atLeast"/>
        <w:ind w:left="0"/>
        <w:contextualSpacing w:val="0"/>
        <w:rPr>
          <w:sz w:val="24"/>
          <w:szCs w:val="24"/>
        </w:rPr>
      </w:pPr>
    </w:p>
    <w:p w14:paraId="1CF70CD4" w14:textId="77777777" w:rsidR="00000000" w:rsidRPr="008C58F2" w:rsidRDefault="00000000" w:rsidP="008057CB">
      <w:pPr>
        <w:pStyle w:val="a6"/>
        <w:spacing w:before="120" w:line="25" w:lineRule="atLeast"/>
        <w:ind w:left="0"/>
        <w:contextualSpacing w:val="0"/>
        <w:rPr>
          <w:sz w:val="24"/>
          <w:szCs w:val="24"/>
        </w:rPr>
      </w:pPr>
      <w:r w:rsidRPr="008C58F2">
        <w:rPr>
          <w:sz w:val="24"/>
          <w:szCs w:val="24"/>
        </w:rPr>
        <w:t xml:space="preserve">Список банков, данные по стоимости риска которых могут использоваться   для определения справедливой стоимости </w:t>
      </w:r>
      <w:r w:rsidRPr="008C58F2">
        <w:rPr>
          <w:b/>
          <w:i/>
          <w:sz w:val="24"/>
          <w:szCs w:val="24"/>
        </w:rPr>
        <w:t>по обеспеченной залогом</w:t>
      </w:r>
      <w:r w:rsidRPr="008C58F2">
        <w:rPr>
          <w:b/>
          <w:i/>
          <w:sz w:val="24"/>
          <w:szCs w:val="24"/>
        </w:rPr>
        <w:t xml:space="preserve"> недвижимости    задолженности физических лиц</w:t>
      </w:r>
      <w:r w:rsidRPr="008C58F2">
        <w:rPr>
          <w:sz w:val="24"/>
          <w:szCs w:val="24"/>
        </w:rPr>
        <w:t>:</w:t>
      </w:r>
    </w:p>
    <w:p w14:paraId="4CB3DB3C" w14:textId="77777777" w:rsidR="00000000" w:rsidRPr="008C58F2" w:rsidRDefault="00000000">
      <w:pPr>
        <w:pStyle w:val="a6"/>
        <w:numPr>
          <w:ilvl w:val="0"/>
          <w:numId w:val="49"/>
        </w:numPr>
        <w:spacing w:before="120" w:line="25" w:lineRule="atLeast"/>
        <w:contextualSpacing w:val="0"/>
        <w:rPr>
          <w:sz w:val="24"/>
          <w:szCs w:val="24"/>
        </w:rPr>
      </w:pPr>
      <w:r w:rsidRPr="008C58F2">
        <w:rPr>
          <w:sz w:val="24"/>
          <w:szCs w:val="24"/>
        </w:rPr>
        <w:t xml:space="preserve">Сбербанк, </w:t>
      </w:r>
    </w:p>
    <w:p w14:paraId="2AEE6BCF" w14:textId="77777777" w:rsidR="00000000" w:rsidRPr="008C58F2" w:rsidRDefault="00000000">
      <w:pPr>
        <w:pStyle w:val="a6"/>
        <w:numPr>
          <w:ilvl w:val="0"/>
          <w:numId w:val="49"/>
        </w:numPr>
        <w:spacing w:before="120" w:line="25" w:lineRule="atLeast"/>
        <w:contextualSpacing w:val="0"/>
        <w:rPr>
          <w:sz w:val="24"/>
          <w:szCs w:val="24"/>
        </w:rPr>
      </w:pPr>
      <w:r w:rsidRPr="008C58F2">
        <w:rPr>
          <w:sz w:val="24"/>
          <w:szCs w:val="24"/>
        </w:rPr>
        <w:t xml:space="preserve">Банк ВТБ, </w:t>
      </w:r>
    </w:p>
    <w:p w14:paraId="17AAA3F7" w14:textId="77777777" w:rsidR="00000000" w:rsidRPr="008C58F2" w:rsidRDefault="00000000">
      <w:pPr>
        <w:pStyle w:val="a6"/>
        <w:numPr>
          <w:ilvl w:val="0"/>
          <w:numId w:val="49"/>
        </w:numPr>
        <w:spacing w:before="120" w:line="25" w:lineRule="atLeast"/>
        <w:contextualSpacing w:val="0"/>
        <w:rPr>
          <w:sz w:val="24"/>
          <w:szCs w:val="24"/>
        </w:rPr>
      </w:pPr>
      <w:r w:rsidRPr="008C58F2">
        <w:rPr>
          <w:sz w:val="24"/>
          <w:szCs w:val="24"/>
        </w:rPr>
        <w:t xml:space="preserve">Райффайзенбанк, </w:t>
      </w:r>
    </w:p>
    <w:p w14:paraId="08610450" w14:textId="77777777" w:rsidR="00000000" w:rsidRPr="008C58F2" w:rsidRDefault="00000000">
      <w:pPr>
        <w:pStyle w:val="a6"/>
        <w:numPr>
          <w:ilvl w:val="0"/>
          <w:numId w:val="49"/>
        </w:numPr>
        <w:spacing w:before="120" w:line="25" w:lineRule="atLeast"/>
        <w:contextualSpacing w:val="0"/>
        <w:rPr>
          <w:sz w:val="24"/>
          <w:szCs w:val="24"/>
        </w:rPr>
      </w:pPr>
      <w:r w:rsidRPr="008C58F2">
        <w:rPr>
          <w:sz w:val="24"/>
          <w:szCs w:val="24"/>
        </w:rPr>
        <w:t xml:space="preserve">Банк Открытие, </w:t>
      </w:r>
    </w:p>
    <w:p w14:paraId="0CEF32C7" w14:textId="77777777" w:rsidR="00000000" w:rsidRPr="008C58F2" w:rsidRDefault="00000000">
      <w:pPr>
        <w:pStyle w:val="a6"/>
        <w:numPr>
          <w:ilvl w:val="0"/>
          <w:numId w:val="49"/>
        </w:numPr>
        <w:spacing w:before="120" w:line="25" w:lineRule="atLeast"/>
        <w:contextualSpacing w:val="0"/>
        <w:rPr>
          <w:sz w:val="24"/>
          <w:szCs w:val="24"/>
        </w:rPr>
      </w:pPr>
      <w:r w:rsidRPr="008C58F2">
        <w:rPr>
          <w:sz w:val="24"/>
          <w:szCs w:val="24"/>
        </w:rPr>
        <w:t xml:space="preserve">Газпромбанк, </w:t>
      </w:r>
    </w:p>
    <w:p w14:paraId="4F7BBB3B" w14:textId="77777777" w:rsidR="00000000" w:rsidRPr="008C58F2" w:rsidRDefault="00000000">
      <w:pPr>
        <w:pStyle w:val="a6"/>
        <w:numPr>
          <w:ilvl w:val="0"/>
          <w:numId w:val="49"/>
        </w:numPr>
        <w:spacing w:before="120" w:line="25" w:lineRule="atLeast"/>
        <w:contextualSpacing w:val="0"/>
        <w:rPr>
          <w:b/>
          <w:sz w:val="24"/>
          <w:szCs w:val="24"/>
        </w:rPr>
      </w:pPr>
      <w:r w:rsidRPr="008C58F2">
        <w:rPr>
          <w:sz w:val="24"/>
          <w:szCs w:val="24"/>
        </w:rPr>
        <w:t>Банк ДОМ.РФ</w:t>
      </w:r>
    </w:p>
    <w:p w14:paraId="58CAB673" w14:textId="77777777" w:rsidR="00000000" w:rsidRPr="008C58F2" w:rsidRDefault="00000000" w:rsidP="00DE4162">
      <w:pPr>
        <w:spacing w:line="25" w:lineRule="atLeast"/>
        <w:jc w:val="right"/>
        <w:rPr>
          <w:sz w:val="24"/>
          <w:szCs w:val="24"/>
        </w:rPr>
      </w:pPr>
    </w:p>
    <w:p w14:paraId="73C648D1" w14:textId="77777777" w:rsidR="00000000" w:rsidRPr="008C58F2" w:rsidRDefault="00000000" w:rsidP="00DE4162">
      <w:pPr>
        <w:spacing w:line="25" w:lineRule="atLeast"/>
        <w:jc w:val="left"/>
        <w:rPr>
          <w:b/>
          <w:sz w:val="24"/>
          <w:szCs w:val="24"/>
        </w:rPr>
      </w:pPr>
    </w:p>
    <w:p w14:paraId="18E48179" w14:textId="77777777" w:rsidR="00000000" w:rsidRPr="008C58F2" w:rsidRDefault="00000000">
      <w:pPr>
        <w:pStyle w:val="20"/>
        <w:keepNext/>
        <w:keepLines/>
        <w:numPr>
          <w:ilvl w:val="0"/>
          <w:numId w:val="60"/>
        </w:numPr>
        <w:autoSpaceDE/>
        <w:autoSpaceDN/>
        <w:adjustRightInd/>
        <w:spacing w:after="120" w:line="25" w:lineRule="atLeast"/>
        <w:ind w:left="567" w:hanging="567"/>
        <w:jc w:val="left"/>
        <w:rPr>
          <w:rFonts w:eastAsia="Calibri"/>
          <w:b/>
          <w:bCs w:val="0"/>
          <w:sz w:val="24"/>
          <w:lang w:eastAsia="en-US"/>
        </w:rPr>
      </w:pPr>
      <w:r w:rsidRPr="008C58F2">
        <w:rPr>
          <w:rFonts w:eastAsia="Calibri"/>
          <w:b/>
          <w:bCs w:val="0"/>
          <w:sz w:val="24"/>
          <w:lang w:eastAsia="en-US"/>
        </w:rPr>
        <w:t>ОПРЕДЕЛЕНИЕ СООТВЕТСТВИЯ УРОВНЮ РЕЙТИНГА ЧЕРЕЗ КРЕДИТНЫЙ СПРЕД ОБЛИГАЦИЙ</w:t>
      </w:r>
    </w:p>
    <w:p w14:paraId="1147C910" w14:textId="77777777" w:rsidR="00000000" w:rsidRPr="008C58F2" w:rsidRDefault="00000000" w:rsidP="00A13F22">
      <w:pPr>
        <w:pStyle w:val="Default"/>
        <w:spacing w:before="120" w:after="120" w:line="25" w:lineRule="atLeast"/>
        <w:ind w:firstLine="567"/>
        <w:jc w:val="both"/>
        <w:rPr>
          <w:bCs/>
          <w:color w:val="auto"/>
        </w:rPr>
      </w:pPr>
      <w:r w:rsidRPr="008C58F2">
        <w:rPr>
          <w:bCs/>
          <w:color w:val="auto"/>
        </w:rPr>
        <w:t>Порядок определения соответствия уровню рейтинга на дату оценки:</w:t>
      </w:r>
    </w:p>
    <w:p w14:paraId="09F936F1" w14:textId="77777777" w:rsidR="00000000" w:rsidRPr="008C58F2" w:rsidRDefault="00000000">
      <w:pPr>
        <w:pStyle w:val="a6"/>
        <w:numPr>
          <w:ilvl w:val="1"/>
          <w:numId w:val="60"/>
        </w:numPr>
        <w:spacing w:before="120" w:after="120" w:line="25" w:lineRule="atLeast"/>
        <w:ind w:left="567" w:hanging="567"/>
        <w:contextualSpacing w:val="0"/>
        <w:rPr>
          <w:sz w:val="24"/>
          <w:szCs w:val="24"/>
        </w:rPr>
      </w:pPr>
      <w:r w:rsidRPr="008C58F2">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w:t>
      </w:r>
    </w:p>
    <w:p w14:paraId="38BD8402" w14:textId="77777777" w:rsidR="00000000" w:rsidRPr="008C58F2" w:rsidRDefault="00000000">
      <w:pPr>
        <w:pStyle w:val="a6"/>
        <w:numPr>
          <w:ilvl w:val="1"/>
          <w:numId w:val="60"/>
        </w:numPr>
        <w:spacing w:before="120" w:after="120" w:line="25" w:lineRule="atLeast"/>
        <w:ind w:left="567" w:hanging="567"/>
        <w:contextualSpacing w:val="0"/>
        <w:rPr>
          <w:sz w:val="24"/>
          <w:szCs w:val="24"/>
        </w:rPr>
      </w:pPr>
      <w:r w:rsidRPr="008C58F2">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footnoteReference w:id="37"/>
      </w:r>
      <w:r w:rsidRPr="008C58F2">
        <w:rPr>
          <w:sz w:val="24"/>
          <w:szCs w:val="24"/>
        </w:rPr>
        <w:t xml:space="preserve"> кредитный спрэд облигаций с G-curve в сравнении с кредитным спрэдом указанных ниже индексов. Кредитный спрэд рассчитывается</w:t>
      </w:r>
      <w:r w:rsidRPr="008C58F2">
        <w:rPr>
          <w:sz w:val="24"/>
          <w:szCs w:val="24"/>
        </w:rPr>
        <w:t xml:space="preserve"> как разница между доходностью к погашению облигации на срок ее модифицированной дюрации и </w:t>
      </w:r>
      <w:r w:rsidRPr="008C58F2">
        <w:rPr>
          <w:sz w:val="24"/>
          <w:szCs w:val="24"/>
        </w:rPr>
        <w:t>безрисковой ставкой G-curve на этот срок. В указанных целях используются следующие индексы:</w:t>
      </w:r>
    </w:p>
    <w:p w14:paraId="597E0D01" w14:textId="77777777" w:rsidR="00000000" w:rsidRPr="008C58F2" w:rsidRDefault="00000000" w:rsidP="0070033F">
      <w:pPr>
        <w:spacing w:line="360" w:lineRule="auto"/>
        <w:ind w:left="360"/>
        <w:rPr>
          <w:sz w:val="24"/>
          <w:szCs w:val="24"/>
        </w:rPr>
      </w:pPr>
      <w:r w:rsidRPr="008C58F2">
        <w:rPr>
          <w:sz w:val="24"/>
          <w:szCs w:val="24"/>
        </w:rPr>
        <w:t>Индекс МосБиржи корпоративных облигаций (дюрация 1-3 года, рейтинг по национальной рейтинговой шкале = AAA(RU))</w:t>
      </w:r>
    </w:p>
    <w:p w14:paraId="53C5B5C1" w14:textId="77777777" w:rsidR="00000000" w:rsidRPr="008C58F2" w:rsidRDefault="00000000" w:rsidP="0070033F">
      <w:pPr>
        <w:spacing w:line="360" w:lineRule="auto"/>
        <w:ind w:left="360"/>
        <w:rPr>
          <w:b/>
          <w:sz w:val="24"/>
          <w:szCs w:val="24"/>
        </w:rPr>
      </w:pPr>
      <w:r w:rsidRPr="008C58F2">
        <w:rPr>
          <w:sz w:val="24"/>
          <w:szCs w:val="24"/>
        </w:rPr>
        <w:t xml:space="preserve">Тикер - </w:t>
      </w:r>
      <w:r w:rsidRPr="008C58F2">
        <w:rPr>
          <w:b/>
          <w:sz w:val="24"/>
          <w:szCs w:val="24"/>
        </w:rPr>
        <w:t>RUCBTR3A3YNS;</w:t>
      </w:r>
    </w:p>
    <w:p w14:paraId="62DA9782" w14:textId="77777777" w:rsidR="00000000" w:rsidRPr="008C58F2" w:rsidRDefault="00000000" w:rsidP="0070033F">
      <w:pPr>
        <w:spacing w:line="360" w:lineRule="auto"/>
        <w:ind w:left="360"/>
        <w:rPr>
          <w:sz w:val="24"/>
          <w:szCs w:val="24"/>
        </w:rPr>
      </w:pPr>
      <w:r w:rsidRPr="008C58F2">
        <w:rPr>
          <w:sz w:val="24"/>
          <w:szCs w:val="24"/>
        </w:rPr>
        <w:t xml:space="preserve">Описание индекса – </w:t>
      </w:r>
      <w:hyperlink r:id="rId50" w:history="1">
        <w:r w:rsidRPr="008C58F2">
          <w:rPr>
            <w:sz w:val="24"/>
            <w:szCs w:val="24"/>
          </w:rPr>
          <w:t>https://www.moex.com/ru/index/RUCBTR3A3YNS</w:t>
        </w:r>
      </w:hyperlink>
    </w:p>
    <w:p w14:paraId="76F353BA" w14:textId="77777777" w:rsidR="00000000" w:rsidRPr="008C58F2" w:rsidRDefault="00000000" w:rsidP="0070033F">
      <w:pPr>
        <w:spacing w:line="360" w:lineRule="auto"/>
        <w:ind w:left="360"/>
        <w:rPr>
          <w:sz w:val="24"/>
          <w:szCs w:val="24"/>
        </w:rPr>
      </w:pPr>
      <w:r w:rsidRPr="008C58F2">
        <w:rPr>
          <w:sz w:val="24"/>
          <w:szCs w:val="24"/>
        </w:rPr>
        <w:t xml:space="preserve">Архив значений - </w:t>
      </w:r>
      <w:hyperlink r:id="rId51" w:history="1">
        <w:r w:rsidRPr="008C58F2">
          <w:rPr>
            <w:sz w:val="24"/>
            <w:szCs w:val="24"/>
          </w:rPr>
          <w:t>https://www.moex.com/ru/index/RUCBTR3A3YNS/archive</w:t>
        </w:r>
      </w:hyperlink>
    </w:p>
    <w:p w14:paraId="6FE01049" w14:textId="77777777" w:rsidR="00000000" w:rsidRPr="008C58F2" w:rsidRDefault="00000000" w:rsidP="0070033F">
      <w:pPr>
        <w:spacing w:line="360" w:lineRule="auto"/>
        <w:ind w:left="360"/>
        <w:rPr>
          <w:sz w:val="24"/>
          <w:szCs w:val="24"/>
        </w:rPr>
      </w:pPr>
      <w:r w:rsidRPr="008C58F2">
        <w:rPr>
          <w:sz w:val="24"/>
          <w:szCs w:val="24"/>
        </w:rPr>
        <w:t xml:space="preserve">Индекс МосБиржи корпоративных облигаций (дюрация 1-3 года, A-(RU) ≤ рейтинг по национальной рейтинговой шкале ≤ AA+(RU)), </w:t>
      </w:r>
    </w:p>
    <w:p w14:paraId="01DDBB55" w14:textId="77777777" w:rsidR="00000000" w:rsidRPr="008C58F2" w:rsidRDefault="00000000" w:rsidP="0070033F">
      <w:pPr>
        <w:spacing w:line="360" w:lineRule="auto"/>
        <w:ind w:left="360"/>
        <w:rPr>
          <w:b/>
          <w:sz w:val="24"/>
          <w:szCs w:val="24"/>
        </w:rPr>
      </w:pPr>
      <w:r w:rsidRPr="008C58F2">
        <w:rPr>
          <w:sz w:val="24"/>
          <w:szCs w:val="24"/>
        </w:rPr>
        <w:t xml:space="preserve">Тикер - </w:t>
      </w:r>
      <w:r w:rsidRPr="008C58F2">
        <w:rPr>
          <w:b/>
          <w:sz w:val="24"/>
          <w:szCs w:val="24"/>
        </w:rPr>
        <w:t>RUCBTRA2A3Y;</w:t>
      </w:r>
    </w:p>
    <w:p w14:paraId="32685444" w14:textId="77777777" w:rsidR="00000000" w:rsidRPr="008C58F2" w:rsidRDefault="00000000" w:rsidP="0070033F">
      <w:pPr>
        <w:spacing w:line="360" w:lineRule="auto"/>
        <w:ind w:left="360"/>
        <w:rPr>
          <w:sz w:val="24"/>
          <w:szCs w:val="24"/>
        </w:rPr>
      </w:pPr>
      <w:r w:rsidRPr="008C58F2">
        <w:rPr>
          <w:sz w:val="24"/>
          <w:szCs w:val="24"/>
        </w:rPr>
        <w:t xml:space="preserve">Описание индекса – </w:t>
      </w:r>
      <w:hyperlink r:id="rId52" w:history="1">
        <w:r w:rsidRPr="008C58F2">
          <w:rPr>
            <w:sz w:val="24"/>
            <w:szCs w:val="24"/>
          </w:rPr>
          <w:t>https://www.moex.com/ru/index/RUCBTRA2A3Y</w:t>
        </w:r>
      </w:hyperlink>
    </w:p>
    <w:p w14:paraId="67758ADF" w14:textId="77777777" w:rsidR="00000000" w:rsidRPr="008C58F2" w:rsidRDefault="00000000" w:rsidP="0070033F">
      <w:pPr>
        <w:spacing w:line="360" w:lineRule="auto"/>
        <w:ind w:left="360"/>
        <w:rPr>
          <w:sz w:val="24"/>
          <w:szCs w:val="24"/>
        </w:rPr>
      </w:pPr>
      <w:r w:rsidRPr="008C58F2">
        <w:rPr>
          <w:sz w:val="24"/>
          <w:szCs w:val="24"/>
        </w:rPr>
        <w:t xml:space="preserve">Архив значений - </w:t>
      </w:r>
      <w:hyperlink r:id="rId53" w:history="1">
        <w:r w:rsidRPr="008C58F2">
          <w:rPr>
            <w:sz w:val="24"/>
            <w:szCs w:val="24"/>
          </w:rPr>
          <w:t>https://www.moex.com/ru/index/RUCBTRA2A3Y/archive/</w:t>
        </w:r>
      </w:hyperlink>
    </w:p>
    <w:p w14:paraId="235D7983" w14:textId="77777777" w:rsidR="00000000" w:rsidRPr="008C58F2" w:rsidRDefault="00000000" w:rsidP="0070033F">
      <w:pPr>
        <w:spacing w:line="360" w:lineRule="auto"/>
        <w:ind w:left="360"/>
        <w:rPr>
          <w:sz w:val="24"/>
          <w:szCs w:val="24"/>
        </w:rPr>
      </w:pPr>
      <w:r w:rsidRPr="008C58F2">
        <w:rPr>
          <w:sz w:val="24"/>
          <w:szCs w:val="24"/>
        </w:rPr>
        <w:t xml:space="preserve">Индекс МосБиржи корпоративных облигаций (дюрация более 0,5 года, BB+(RU) ≤ рейтинг по национальной рейтинговой шкале ≤ BBB+(RU)), </w:t>
      </w:r>
    </w:p>
    <w:p w14:paraId="540B4AAA" w14:textId="77777777" w:rsidR="00000000" w:rsidRPr="008C58F2" w:rsidRDefault="00000000" w:rsidP="0070033F">
      <w:pPr>
        <w:spacing w:line="360" w:lineRule="auto"/>
        <w:ind w:left="360"/>
        <w:rPr>
          <w:b/>
          <w:sz w:val="24"/>
          <w:szCs w:val="24"/>
        </w:rPr>
      </w:pPr>
      <w:r w:rsidRPr="008C58F2">
        <w:rPr>
          <w:sz w:val="24"/>
          <w:szCs w:val="24"/>
        </w:rPr>
        <w:t>Тикер -</w:t>
      </w:r>
      <w:r w:rsidRPr="008C58F2">
        <w:t xml:space="preserve"> </w:t>
      </w:r>
      <w:r w:rsidRPr="008C58F2">
        <w:rPr>
          <w:b/>
          <w:sz w:val="24"/>
          <w:szCs w:val="24"/>
        </w:rPr>
        <w:t>RUCBTR2B3B;</w:t>
      </w:r>
    </w:p>
    <w:p w14:paraId="503C3ED0" w14:textId="77777777" w:rsidR="00000000" w:rsidRPr="008C58F2" w:rsidRDefault="00000000" w:rsidP="0070033F">
      <w:pPr>
        <w:spacing w:line="360" w:lineRule="auto"/>
        <w:ind w:left="360"/>
        <w:rPr>
          <w:sz w:val="24"/>
          <w:szCs w:val="24"/>
        </w:rPr>
      </w:pPr>
      <w:r w:rsidRPr="008C58F2">
        <w:rPr>
          <w:sz w:val="24"/>
          <w:szCs w:val="24"/>
        </w:rPr>
        <w:t xml:space="preserve">Описание индекса – </w:t>
      </w:r>
      <w:hyperlink r:id="rId54" w:history="1">
        <w:r w:rsidRPr="008C58F2">
          <w:rPr>
            <w:sz w:val="24"/>
            <w:szCs w:val="24"/>
          </w:rPr>
          <w:t>https://www.moex.com/ru/index/RUCBTR2B3B</w:t>
        </w:r>
      </w:hyperlink>
      <w:r w:rsidRPr="008C58F2">
        <w:rPr>
          <w:sz w:val="24"/>
          <w:szCs w:val="24"/>
        </w:rPr>
        <w:t>h</w:t>
      </w:r>
    </w:p>
    <w:p w14:paraId="32429059" w14:textId="77777777" w:rsidR="00000000" w:rsidRPr="008C58F2" w:rsidRDefault="00000000" w:rsidP="0070033F">
      <w:pPr>
        <w:spacing w:line="360" w:lineRule="auto"/>
        <w:ind w:left="360"/>
        <w:rPr>
          <w:sz w:val="24"/>
          <w:szCs w:val="24"/>
        </w:rPr>
      </w:pPr>
      <w:r w:rsidRPr="008C58F2">
        <w:rPr>
          <w:sz w:val="24"/>
          <w:szCs w:val="24"/>
        </w:rPr>
        <w:t xml:space="preserve">Архив значений -  </w:t>
      </w:r>
      <w:hyperlink r:id="rId55" w:history="1">
        <w:r w:rsidRPr="008C58F2">
          <w:rPr>
            <w:sz w:val="24"/>
            <w:szCs w:val="24"/>
          </w:rPr>
          <w:t>https://www.moex.com/ru/index/RUCBTR2B3B/archive/</w:t>
        </w:r>
      </w:hyperlink>
    </w:p>
    <w:p w14:paraId="3EA8778E" w14:textId="77777777" w:rsidR="00000000" w:rsidRPr="008C58F2" w:rsidRDefault="00000000" w:rsidP="0070033F">
      <w:pPr>
        <w:spacing w:before="120" w:after="120" w:line="25" w:lineRule="atLeast"/>
        <w:rPr>
          <w:sz w:val="24"/>
          <w:szCs w:val="24"/>
        </w:rPr>
      </w:pPr>
    </w:p>
    <w:p w14:paraId="5FFF5887" w14:textId="77777777" w:rsidR="00000000" w:rsidRPr="008C58F2" w:rsidRDefault="00000000">
      <w:pPr>
        <w:pStyle w:val="a6"/>
        <w:numPr>
          <w:ilvl w:val="1"/>
          <w:numId w:val="60"/>
        </w:numPr>
        <w:spacing w:before="120" w:after="120" w:line="25" w:lineRule="atLeast"/>
        <w:ind w:left="567" w:hanging="567"/>
        <w:contextualSpacing w:val="0"/>
        <w:rPr>
          <w:sz w:val="24"/>
          <w:szCs w:val="24"/>
        </w:rPr>
      </w:pPr>
      <w:r w:rsidRPr="008C58F2">
        <w:rPr>
          <w:sz w:val="24"/>
          <w:szCs w:val="24"/>
        </w:rPr>
        <w:t xml:space="preserve"> По следующей таблице определяется, какой уровень рейтинга использовать при определении вероятности дефолта:</w:t>
      </w:r>
    </w:p>
    <w:p w14:paraId="61F419FE" w14:textId="77777777" w:rsidR="00000000" w:rsidRPr="008C58F2" w:rsidRDefault="00000000" w:rsidP="000A1FB8">
      <w:pPr>
        <w:pStyle w:val="a6"/>
        <w:spacing w:line="25" w:lineRule="atLeast"/>
        <w:rPr>
          <w:sz w:val="24"/>
          <w:szCs w:val="24"/>
        </w:rPr>
      </w:pPr>
    </w:p>
    <w:tbl>
      <w:tblPr>
        <w:tblStyle w:val="af2"/>
        <w:tblW w:w="0" w:type="auto"/>
        <w:tblInd w:w="1885" w:type="dxa"/>
        <w:tblLayout w:type="fixed"/>
        <w:tblLook w:val="04A0" w:firstRow="1" w:lastRow="0" w:firstColumn="1" w:lastColumn="0" w:noHBand="0" w:noVBand="1"/>
      </w:tblPr>
      <w:tblGrid>
        <w:gridCol w:w="3754"/>
        <w:gridCol w:w="2166"/>
      </w:tblGrid>
      <w:tr w:rsidR="00FB6C87" w14:paraId="6172DF7F" w14:textId="77777777" w:rsidTr="00BF39E5">
        <w:tc>
          <w:tcPr>
            <w:tcW w:w="3754" w:type="dxa"/>
            <w:vAlign w:val="center"/>
          </w:tcPr>
          <w:p w14:paraId="6C961524" w14:textId="77777777" w:rsidR="00000000" w:rsidRPr="008C58F2" w:rsidRDefault="00000000" w:rsidP="00BF39E5">
            <w:pPr>
              <w:spacing w:line="312" w:lineRule="auto"/>
              <w:jc w:val="center"/>
              <w:rPr>
                <w:b/>
              </w:rPr>
            </w:pPr>
            <w:r w:rsidRPr="008C58F2">
              <w:rPr>
                <w:b/>
              </w:rPr>
              <w:t>Национальная шкала для Российской Федерации</w:t>
            </w:r>
          </w:p>
        </w:tc>
        <w:tc>
          <w:tcPr>
            <w:tcW w:w="2166" w:type="dxa"/>
            <w:vAlign w:val="center"/>
          </w:tcPr>
          <w:p w14:paraId="54B5E72F" w14:textId="77777777" w:rsidR="00000000" w:rsidRPr="008C58F2" w:rsidRDefault="00000000" w:rsidP="00BF39E5">
            <w:pPr>
              <w:spacing w:line="312" w:lineRule="auto"/>
              <w:rPr>
                <w:b/>
              </w:rPr>
            </w:pPr>
            <w:r w:rsidRPr="008C58F2">
              <w:rPr>
                <w:b/>
              </w:rPr>
              <w:t>Рейтинговая группа</w:t>
            </w:r>
          </w:p>
        </w:tc>
      </w:tr>
      <w:tr w:rsidR="00FB6C87" w14:paraId="73B94558" w14:textId="77777777" w:rsidTr="00BF39E5">
        <w:tc>
          <w:tcPr>
            <w:tcW w:w="3754" w:type="dxa"/>
            <w:vAlign w:val="center"/>
          </w:tcPr>
          <w:p w14:paraId="0EF4FAC8" w14:textId="77777777" w:rsidR="00000000" w:rsidRPr="008C58F2" w:rsidRDefault="00000000" w:rsidP="00BF39E5">
            <w:pPr>
              <w:spacing w:line="312" w:lineRule="auto"/>
              <w:jc w:val="center"/>
              <w:rPr>
                <w:b/>
              </w:rPr>
            </w:pPr>
            <w:r w:rsidRPr="008C58F2">
              <w:rPr>
                <w:b/>
              </w:rPr>
              <w:t>АО "Эксперт РА"</w:t>
            </w:r>
          </w:p>
        </w:tc>
        <w:tc>
          <w:tcPr>
            <w:tcW w:w="2166" w:type="dxa"/>
            <w:vAlign w:val="center"/>
          </w:tcPr>
          <w:p w14:paraId="674596DB" w14:textId="77777777" w:rsidR="00000000" w:rsidRPr="008C58F2" w:rsidRDefault="00000000" w:rsidP="00BF39E5">
            <w:pPr>
              <w:spacing w:line="312" w:lineRule="auto"/>
              <w:jc w:val="center"/>
              <w:rPr>
                <w:b/>
              </w:rPr>
            </w:pPr>
          </w:p>
        </w:tc>
      </w:tr>
      <w:tr w:rsidR="00FB6C87" w14:paraId="76687618" w14:textId="77777777" w:rsidTr="00BF39E5">
        <w:tc>
          <w:tcPr>
            <w:tcW w:w="3754" w:type="dxa"/>
            <w:vAlign w:val="center"/>
          </w:tcPr>
          <w:p w14:paraId="25A62F7D" w14:textId="77777777" w:rsidR="00000000" w:rsidRPr="008C58F2" w:rsidRDefault="00000000" w:rsidP="00BF39E5">
            <w:pPr>
              <w:spacing w:line="312" w:lineRule="auto"/>
              <w:rPr>
                <w:b/>
                <w:lang w:val="en-US"/>
              </w:rPr>
            </w:pPr>
            <w:r w:rsidRPr="008C58F2">
              <w:rPr>
                <w:b/>
              </w:rPr>
              <w:t>ruAAA</w:t>
            </w:r>
          </w:p>
        </w:tc>
        <w:tc>
          <w:tcPr>
            <w:tcW w:w="2166" w:type="dxa"/>
            <w:vAlign w:val="center"/>
          </w:tcPr>
          <w:p w14:paraId="7378A540" w14:textId="77777777" w:rsidR="00000000" w:rsidRPr="008C58F2" w:rsidRDefault="00000000" w:rsidP="00BF39E5">
            <w:pPr>
              <w:spacing w:line="312" w:lineRule="auto"/>
              <w:rPr>
                <w:b/>
                <w:lang w:val="en-US"/>
              </w:rPr>
            </w:pPr>
            <w:r w:rsidRPr="008C58F2">
              <w:rPr>
                <w:b/>
                <w:szCs w:val="24"/>
              </w:rPr>
              <w:t>RUCBTR3A3YNS</w:t>
            </w:r>
          </w:p>
        </w:tc>
      </w:tr>
      <w:tr w:rsidR="00FB6C87" w14:paraId="39DF6F55" w14:textId="77777777" w:rsidTr="00BF39E5">
        <w:tc>
          <w:tcPr>
            <w:tcW w:w="3754" w:type="dxa"/>
            <w:vAlign w:val="center"/>
          </w:tcPr>
          <w:p w14:paraId="20875BA6" w14:textId="77777777" w:rsidR="00000000" w:rsidRPr="008C58F2" w:rsidRDefault="00000000" w:rsidP="00BF39E5">
            <w:pPr>
              <w:spacing w:line="312" w:lineRule="auto"/>
              <w:rPr>
                <w:b/>
                <w:lang w:val="en-US"/>
              </w:rPr>
            </w:pPr>
            <w:r w:rsidRPr="008C58F2">
              <w:rPr>
                <w:b/>
                <w:lang w:val="en-US"/>
              </w:rPr>
              <w:t>ruAA+, ruAA,</w:t>
            </w:r>
          </w:p>
          <w:p w14:paraId="03D3BC8F" w14:textId="77777777" w:rsidR="00000000" w:rsidRPr="008C58F2" w:rsidRDefault="00000000" w:rsidP="00BF39E5">
            <w:pPr>
              <w:spacing w:line="312" w:lineRule="auto"/>
              <w:rPr>
                <w:b/>
                <w:lang w:val="en-US"/>
              </w:rPr>
            </w:pPr>
            <w:r w:rsidRPr="008C58F2">
              <w:rPr>
                <w:b/>
                <w:lang w:val="en-US"/>
              </w:rPr>
              <w:t>ruAA-, ruA+,</w:t>
            </w:r>
          </w:p>
          <w:p w14:paraId="6CF577D6" w14:textId="77777777" w:rsidR="00000000" w:rsidRPr="008C58F2" w:rsidRDefault="00000000" w:rsidP="00BF39E5">
            <w:pPr>
              <w:spacing w:line="312" w:lineRule="auto"/>
              <w:rPr>
                <w:b/>
                <w:lang w:val="en-US"/>
              </w:rPr>
            </w:pPr>
            <w:r w:rsidRPr="008C58F2">
              <w:rPr>
                <w:b/>
                <w:lang w:val="en-US"/>
              </w:rPr>
              <w:t>ruA, ruA-</w:t>
            </w:r>
          </w:p>
        </w:tc>
        <w:tc>
          <w:tcPr>
            <w:tcW w:w="2166" w:type="dxa"/>
            <w:vAlign w:val="center"/>
          </w:tcPr>
          <w:p w14:paraId="20034E4C" w14:textId="77777777" w:rsidR="00000000" w:rsidRPr="008C58F2" w:rsidRDefault="00000000" w:rsidP="00BF39E5">
            <w:pPr>
              <w:spacing w:line="312" w:lineRule="auto"/>
              <w:rPr>
                <w:b/>
                <w:lang w:val="en-US"/>
              </w:rPr>
            </w:pPr>
            <w:r w:rsidRPr="008C58F2">
              <w:rPr>
                <w:b/>
                <w:szCs w:val="24"/>
              </w:rPr>
              <w:t>RUCBTRA2A3Y</w:t>
            </w:r>
          </w:p>
        </w:tc>
      </w:tr>
      <w:tr w:rsidR="00FB6C87" w14:paraId="3C45B14F" w14:textId="77777777" w:rsidTr="00BF39E5">
        <w:tc>
          <w:tcPr>
            <w:tcW w:w="3754" w:type="dxa"/>
            <w:vAlign w:val="center"/>
          </w:tcPr>
          <w:p w14:paraId="4BBEF2C9" w14:textId="77777777" w:rsidR="00000000" w:rsidRPr="008C58F2" w:rsidRDefault="00000000" w:rsidP="00BF39E5">
            <w:pPr>
              <w:spacing w:line="312" w:lineRule="auto"/>
              <w:rPr>
                <w:b/>
                <w:lang w:val="en-US"/>
              </w:rPr>
            </w:pPr>
            <w:r w:rsidRPr="008C58F2">
              <w:rPr>
                <w:b/>
                <w:lang w:val="en-US"/>
              </w:rPr>
              <w:t>ruBBB</w:t>
            </w:r>
            <w:r w:rsidRPr="008C58F2">
              <w:rPr>
                <w:b/>
              </w:rPr>
              <w:t>+,</w:t>
            </w:r>
          </w:p>
          <w:p w14:paraId="7774D9DD" w14:textId="77777777" w:rsidR="00000000" w:rsidRPr="008C58F2" w:rsidRDefault="00000000" w:rsidP="00BF39E5">
            <w:pPr>
              <w:spacing w:line="312" w:lineRule="auto"/>
              <w:rPr>
                <w:b/>
                <w:lang w:val="en-US"/>
              </w:rPr>
            </w:pPr>
            <w:r w:rsidRPr="008C58F2">
              <w:rPr>
                <w:b/>
                <w:lang w:val="en-US"/>
              </w:rPr>
              <w:t>ruBBB</w:t>
            </w:r>
            <w:r w:rsidRPr="008C58F2">
              <w:rPr>
                <w:b/>
              </w:rPr>
              <w:t>,</w:t>
            </w:r>
          </w:p>
          <w:p w14:paraId="58D6F31D" w14:textId="77777777" w:rsidR="00000000" w:rsidRPr="008C58F2" w:rsidRDefault="00000000" w:rsidP="00BF39E5">
            <w:pPr>
              <w:spacing w:line="312" w:lineRule="auto"/>
              <w:rPr>
                <w:b/>
              </w:rPr>
            </w:pPr>
            <w:r w:rsidRPr="008C58F2">
              <w:rPr>
                <w:b/>
                <w:lang w:val="en-US"/>
              </w:rPr>
              <w:t>ruBBB</w:t>
            </w:r>
            <w:r w:rsidRPr="008C58F2">
              <w:rPr>
                <w:b/>
              </w:rPr>
              <w:t xml:space="preserve">-, </w:t>
            </w:r>
            <w:r w:rsidRPr="008C58F2">
              <w:rPr>
                <w:b/>
                <w:lang w:val="en-US"/>
              </w:rPr>
              <w:t>ruBB</w:t>
            </w:r>
            <w:r w:rsidRPr="008C58F2">
              <w:rPr>
                <w:b/>
              </w:rPr>
              <w:t>+</w:t>
            </w:r>
          </w:p>
        </w:tc>
        <w:tc>
          <w:tcPr>
            <w:tcW w:w="2166" w:type="dxa"/>
            <w:vAlign w:val="center"/>
          </w:tcPr>
          <w:p w14:paraId="493974E1" w14:textId="77777777" w:rsidR="00000000" w:rsidRPr="008C58F2" w:rsidRDefault="00000000" w:rsidP="00BF39E5">
            <w:pPr>
              <w:spacing w:line="312" w:lineRule="auto"/>
              <w:rPr>
                <w:b/>
              </w:rPr>
            </w:pPr>
            <w:r w:rsidRPr="008C58F2">
              <w:rPr>
                <w:b/>
                <w:szCs w:val="24"/>
              </w:rPr>
              <w:t>RUCBTR2B3B</w:t>
            </w:r>
          </w:p>
        </w:tc>
      </w:tr>
    </w:tbl>
    <w:p w14:paraId="58AFE7CF" w14:textId="77777777" w:rsidR="00000000" w:rsidRPr="008C58F2" w:rsidRDefault="00000000" w:rsidP="00127287">
      <w:pPr>
        <w:spacing w:before="120"/>
        <w:ind w:firstLine="414"/>
        <w:rPr>
          <w:sz w:val="24"/>
          <w:szCs w:val="24"/>
        </w:rPr>
      </w:pPr>
      <w:r w:rsidRPr="008C58F2">
        <w:rPr>
          <w:sz w:val="24"/>
          <w:szCs w:val="24"/>
        </w:rPr>
        <w:t xml:space="preserve">Для последующего определения вероятности дефолта выбирается </w:t>
      </w:r>
      <w:r w:rsidRPr="008C58F2">
        <w:rPr>
          <w:sz w:val="24"/>
          <w:szCs w:val="24"/>
        </w:rPr>
        <w:t>ми</w:t>
      </w:r>
      <w:r w:rsidRPr="008C58F2">
        <w:rPr>
          <w:sz w:val="24"/>
          <w:szCs w:val="24"/>
        </w:rPr>
        <w:t>н</w:t>
      </w:r>
      <w:r w:rsidRPr="008C58F2">
        <w:rPr>
          <w:sz w:val="24"/>
          <w:szCs w:val="24"/>
        </w:rPr>
        <w:t xml:space="preserve">имальный рейтинг из группы рейтингов, полученной в соответствии данным пунктом. Вероятность дефолта определяется по данным международного агентства </w:t>
      </w:r>
      <w:r w:rsidRPr="008C58F2">
        <w:rPr>
          <w:sz w:val="24"/>
          <w:szCs w:val="24"/>
          <w:lang w:val="en-US"/>
        </w:rPr>
        <w:t>Moody</w:t>
      </w:r>
      <w:r w:rsidRPr="008C58F2">
        <w:rPr>
          <w:sz w:val="24"/>
          <w:szCs w:val="24"/>
        </w:rPr>
        <w:t>’</w:t>
      </w:r>
      <w:r w:rsidRPr="008C58F2">
        <w:rPr>
          <w:sz w:val="24"/>
          <w:szCs w:val="24"/>
          <w:lang w:val="en-US"/>
        </w:rPr>
        <w:t>s</w:t>
      </w:r>
      <w:r w:rsidRPr="008C58F2">
        <w:t xml:space="preserve"> </w:t>
      </w:r>
      <w:r w:rsidRPr="008C58F2">
        <w:rPr>
          <w:sz w:val="24"/>
          <w:szCs w:val="24"/>
        </w:rPr>
        <w:t xml:space="preserve"> из отчета </w:t>
      </w:r>
      <w:r w:rsidRPr="008C58F2">
        <w:rPr>
          <w:sz w:val="24"/>
          <w:szCs w:val="24"/>
          <w:lang w:val="en-US"/>
        </w:rPr>
        <w:t>Annual</w:t>
      </w:r>
      <w:r w:rsidRPr="008C58F2">
        <w:rPr>
          <w:sz w:val="24"/>
          <w:szCs w:val="24"/>
        </w:rPr>
        <w:t xml:space="preserve"> </w:t>
      </w:r>
      <w:r w:rsidRPr="008C58F2">
        <w:rPr>
          <w:sz w:val="24"/>
          <w:szCs w:val="24"/>
          <w:lang w:val="en-US"/>
        </w:rPr>
        <w:t>default</w:t>
      </w:r>
      <w:r w:rsidRPr="008C58F2">
        <w:rPr>
          <w:sz w:val="24"/>
          <w:szCs w:val="24"/>
        </w:rPr>
        <w:t xml:space="preserve"> </w:t>
      </w:r>
      <w:r w:rsidRPr="008C58F2">
        <w:rPr>
          <w:sz w:val="24"/>
          <w:szCs w:val="24"/>
          <w:lang w:val="en-US"/>
        </w:rPr>
        <w:t>study</w:t>
      </w:r>
      <w:r w:rsidRPr="008C58F2">
        <w:rPr>
          <w:sz w:val="24"/>
          <w:szCs w:val="24"/>
        </w:rPr>
        <w:t xml:space="preserve">: (или аналогичный отчет рейтингового агентства, в случае изменения наименования), таблица - </w:t>
      </w:r>
      <w:r w:rsidRPr="008C58F2">
        <w:rPr>
          <w:sz w:val="24"/>
          <w:szCs w:val="24"/>
          <w:lang w:val="en-US"/>
        </w:rPr>
        <w:t>Average</w:t>
      </w:r>
      <w:r w:rsidRPr="008C58F2">
        <w:rPr>
          <w:sz w:val="24"/>
          <w:szCs w:val="24"/>
        </w:rPr>
        <w:t xml:space="preserve"> </w:t>
      </w:r>
      <w:r w:rsidRPr="008C58F2">
        <w:rPr>
          <w:sz w:val="24"/>
          <w:szCs w:val="24"/>
          <w:lang w:val="en-US"/>
        </w:rPr>
        <w:t>cumulative</w:t>
      </w:r>
      <w:r w:rsidRPr="008C58F2">
        <w:rPr>
          <w:sz w:val="24"/>
          <w:szCs w:val="24"/>
        </w:rPr>
        <w:t xml:space="preserve"> </w:t>
      </w:r>
      <w:r w:rsidRPr="008C58F2">
        <w:rPr>
          <w:sz w:val="24"/>
          <w:szCs w:val="24"/>
          <w:lang w:val="en-US"/>
        </w:rPr>
        <w:t>issuer</w:t>
      </w:r>
      <w:r w:rsidRPr="008C58F2">
        <w:rPr>
          <w:sz w:val="24"/>
          <w:szCs w:val="24"/>
        </w:rPr>
        <w:t>-</w:t>
      </w:r>
      <w:r w:rsidRPr="008C58F2">
        <w:rPr>
          <w:sz w:val="24"/>
          <w:szCs w:val="24"/>
          <w:lang w:val="en-US"/>
        </w:rPr>
        <w:t>weighted</w:t>
      </w:r>
      <w:r w:rsidRPr="008C58F2">
        <w:rPr>
          <w:sz w:val="24"/>
          <w:szCs w:val="24"/>
        </w:rPr>
        <w:t xml:space="preserve"> </w:t>
      </w:r>
      <w:r w:rsidRPr="008C58F2">
        <w:rPr>
          <w:sz w:val="24"/>
          <w:szCs w:val="24"/>
          <w:lang w:val="en-US"/>
        </w:rPr>
        <w:t>global</w:t>
      </w:r>
      <w:r w:rsidRPr="008C58F2">
        <w:rPr>
          <w:sz w:val="24"/>
          <w:szCs w:val="24"/>
        </w:rPr>
        <w:t xml:space="preserve"> </w:t>
      </w:r>
      <w:r w:rsidRPr="008C58F2">
        <w:rPr>
          <w:sz w:val="24"/>
          <w:szCs w:val="24"/>
          <w:lang w:val="en-US"/>
        </w:rPr>
        <w:t>default</w:t>
      </w:r>
      <w:r w:rsidRPr="008C58F2">
        <w:rPr>
          <w:sz w:val="24"/>
          <w:szCs w:val="24"/>
        </w:rPr>
        <w:t xml:space="preserve"> </w:t>
      </w:r>
      <w:r w:rsidRPr="008C58F2">
        <w:rPr>
          <w:sz w:val="24"/>
          <w:szCs w:val="24"/>
          <w:lang w:val="en-US"/>
        </w:rPr>
        <w:t>rates</w:t>
      </w:r>
      <w:r w:rsidRPr="008C58F2">
        <w:rPr>
          <w:sz w:val="24"/>
          <w:szCs w:val="24"/>
        </w:rPr>
        <w:t xml:space="preserve"> </w:t>
      </w:r>
      <w:r w:rsidRPr="008C58F2">
        <w:rPr>
          <w:sz w:val="24"/>
          <w:szCs w:val="24"/>
          <w:lang w:val="en-US"/>
        </w:rPr>
        <w:t>by</w:t>
      </w:r>
      <w:r w:rsidRPr="008C58F2">
        <w:rPr>
          <w:sz w:val="24"/>
          <w:szCs w:val="24"/>
        </w:rPr>
        <w:t xml:space="preserve"> </w:t>
      </w:r>
      <w:r w:rsidRPr="008C58F2">
        <w:rPr>
          <w:sz w:val="24"/>
          <w:szCs w:val="24"/>
          <w:lang w:val="en-US"/>
        </w:rPr>
        <w:t>alphanumeric</w:t>
      </w:r>
      <w:r w:rsidRPr="008C58F2">
        <w:rPr>
          <w:sz w:val="24"/>
          <w:szCs w:val="24"/>
        </w:rPr>
        <w:t xml:space="preserve"> </w:t>
      </w:r>
      <w:r w:rsidRPr="008C58F2">
        <w:rPr>
          <w:sz w:val="24"/>
          <w:szCs w:val="24"/>
          <w:lang w:val="en-US"/>
        </w:rPr>
        <w:t>rating</w:t>
      </w:r>
      <w:r w:rsidRPr="008C58F2">
        <w:rPr>
          <w:sz w:val="24"/>
          <w:szCs w:val="24"/>
        </w:rPr>
        <w:t>».</w:t>
      </w:r>
    </w:p>
    <w:p w14:paraId="6F5CCE4E" w14:textId="77777777" w:rsidR="00000000" w:rsidRPr="008C58F2" w:rsidRDefault="00000000" w:rsidP="00A13F22">
      <w:pPr>
        <w:pStyle w:val="Default"/>
        <w:spacing w:before="120" w:after="120" w:line="25" w:lineRule="atLeast"/>
        <w:ind w:firstLine="567"/>
        <w:jc w:val="both"/>
        <w:rPr>
          <w:bCs/>
          <w:color w:val="auto"/>
        </w:rPr>
      </w:pPr>
      <w:r w:rsidRPr="008C58F2">
        <w:rPr>
          <w:bCs/>
          <w:color w:val="auto"/>
        </w:rPr>
        <w:t>К вероятностям дефолта переход осуществляется в соответствии с Таблицей, указанной в п. 4.5.</w:t>
      </w:r>
    </w:p>
    <w:p w14:paraId="56638BEF" w14:textId="77777777" w:rsidR="00000000" w:rsidRPr="008C58F2" w:rsidRDefault="00000000" w:rsidP="00DE4162">
      <w:pPr>
        <w:pStyle w:val="a6"/>
        <w:spacing w:line="25" w:lineRule="atLeast"/>
        <w:rPr>
          <w:b/>
          <w:sz w:val="24"/>
          <w:szCs w:val="24"/>
        </w:rPr>
      </w:pPr>
    </w:p>
    <w:p w14:paraId="43FC2491" w14:textId="77777777" w:rsidR="00000000" w:rsidRPr="008C58F2" w:rsidRDefault="00000000">
      <w:pPr>
        <w:pStyle w:val="20"/>
        <w:keepNext/>
        <w:keepLines/>
        <w:numPr>
          <w:ilvl w:val="0"/>
          <w:numId w:val="60"/>
        </w:numPr>
        <w:autoSpaceDE/>
        <w:autoSpaceDN/>
        <w:adjustRightInd/>
        <w:spacing w:after="120" w:line="25" w:lineRule="atLeast"/>
        <w:ind w:left="567" w:hanging="567"/>
        <w:jc w:val="left"/>
        <w:rPr>
          <w:rFonts w:eastAsia="Calibri"/>
          <w:b/>
          <w:bCs w:val="0"/>
          <w:sz w:val="24"/>
          <w:lang w:eastAsia="en-US"/>
        </w:rPr>
      </w:pPr>
      <w:r w:rsidRPr="008C58F2">
        <w:rPr>
          <w:rFonts w:eastAsia="Calibri"/>
          <w:b/>
          <w:bCs w:val="0"/>
          <w:sz w:val="24"/>
          <w:lang w:eastAsia="en-US"/>
        </w:rPr>
        <w:t>ВЕРОЯТНОСТИ ДЕФОЛТА ДЛЯ ОРГАНИЗАЦИЙ МСБ</w:t>
      </w:r>
    </w:p>
    <w:p w14:paraId="3B13B939" w14:textId="77777777" w:rsidR="00000000" w:rsidRPr="008C58F2" w:rsidRDefault="00000000">
      <w:pPr>
        <w:pStyle w:val="30"/>
        <w:numPr>
          <w:ilvl w:val="1"/>
          <w:numId w:val="60"/>
        </w:numPr>
        <w:spacing w:before="120" w:after="120" w:line="25" w:lineRule="atLeast"/>
        <w:ind w:left="567" w:hanging="567"/>
        <w:rPr>
          <w:b/>
        </w:rPr>
      </w:pPr>
      <w:r w:rsidRPr="008C58F2">
        <w:rPr>
          <w:b/>
        </w:rPr>
        <w:t>Для российских компаний</w:t>
      </w:r>
    </w:p>
    <w:tbl>
      <w:tblPr>
        <w:tblW w:w="5080" w:type="dxa"/>
        <w:tblInd w:w="3135" w:type="dxa"/>
        <w:tblLook w:val="04A0" w:firstRow="1" w:lastRow="0" w:firstColumn="1" w:lastColumn="0" w:noHBand="0" w:noVBand="1"/>
      </w:tblPr>
      <w:tblGrid>
        <w:gridCol w:w="3804"/>
        <w:gridCol w:w="1276"/>
      </w:tblGrid>
      <w:tr w:rsidR="00FB6C87" w14:paraId="4D7C8365" w14:textId="77777777" w:rsidTr="00AD1B1E">
        <w:trPr>
          <w:trHeight w:val="631"/>
        </w:trPr>
        <w:tc>
          <w:tcPr>
            <w:tcW w:w="4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5A4C8" w14:textId="77777777" w:rsidR="00000000" w:rsidRPr="008C58F2" w:rsidRDefault="00000000" w:rsidP="00DE4162">
            <w:pPr>
              <w:spacing w:line="25" w:lineRule="atLeast"/>
              <w:jc w:val="center"/>
              <w:rPr>
                <w:rFonts w:eastAsia="Times New Roman"/>
                <w:b/>
                <w:color w:val="000000"/>
                <w:sz w:val="24"/>
                <w:szCs w:val="24"/>
                <w:lang w:eastAsia="ru-RU"/>
              </w:rPr>
            </w:pPr>
            <w:r w:rsidRPr="008C58F2">
              <w:rPr>
                <w:rFonts w:eastAsia="Times New Roman"/>
                <w:b/>
                <w:color w:val="000000"/>
                <w:sz w:val="24"/>
                <w:szCs w:val="24"/>
                <w:lang w:eastAsia="ru-RU"/>
              </w:rPr>
              <w:t>Степень риска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97F8E23" w14:textId="77777777" w:rsidR="00000000" w:rsidRPr="008C58F2" w:rsidRDefault="00000000" w:rsidP="00DE4162">
            <w:pPr>
              <w:spacing w:line="25" w:lineRule="atLeast"/>
              <w:jc w:val="center"/>
              <w:rPr>
                <w:rFonts w:eastAsia="Times New Roman"/>
                <w:b/>
                <w:color w:val="000000"/>
                <w:sz w:val="24"/>
                <w:szCs w:val="24"/>
                <w:lang w:eastAsia="ru-RU"/>
              </w:rPr>
            </w:pPr>
            <w:r w:rsidRPr="008C58F2">
              <w:rPr>
                <w:rFonts w:eastAsia="Times New Roman"/>
                <w:b/>
                <w:color w:val="000000"/>
                <w:sz w:val="24"/>
                <w:szCs w:val="24"/>
                <w:lang w:val="en-US" w:eastAsia="ru-RU"/>
              </w:rPr>
              <w:t>PD</w:t>
            </w:r>
            <w:r w:rsidRPr="008C58F2">
              <w:rPr>
                <w:rFonts w:eastAsia="Times New Roman"/>
                <w:b/>
                <w:color w:val="000000"/>
                <w:sz w:val="24"/>
                <w:szCs w:val="24"/>
                <w:lang w:eastAsia="ru-RU"/>
              </w:rPr>
              <w:t xml:space="preserve"> (значение в долях)</w:t>
            </w:r>
          </w:p>
        </w:tc>
      </w:tr>
      <w:tr w:rsidR="00FB6C87" w14:paraId="5D511F94" w14:textId="77777777" w:rsidTr="00AD1B1E">
        <w:trPr>
          <w:trHeight w:val="315"/>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3CC999C0"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Низкий риск</w:t>
            </w:r>
          </w:p>
        </w:tc>
        <w:tc>
          <w:tcPr>
            <w:tcW w:w="960" w:type="dxa"/>
            <w:tcBorders>
              <w:top w:val="nil"/>
              <w:left w:val="nil"/>
              <w:bottom w:val="single" w:sz="4" w:space="0" w:color="auto"/>
              <w:right w:val="single" w:sz="4" w:space="0" w:color="auto"/>
            </w:tcBorders>
            <w:shd w:val="clear" w:color="auto" w:fill="auto"/>
            <w:vAlign w:val="center"/>
            <w:hideMark/>
          </w:tcPr>
          <w:p w14:paraId="1D1C2F59"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0.05</w:t>
            </w:r>
          </w:p>
        </w:tc>
      </w:tr>
      <w:tr w:rsidR="00FB6C87" w14:paraId="73E91B25" w14:textId="77777777" w:rsidTr="00AD1B1E">
        <w:trPr>
          <w:trHeight w:val="315"/>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C355E17"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Средний риск</w:t>
            </w:r>
          </w:p>
        </w:tc>
        <w:tc>
          <w:tcPr>
            <w:tcW w:w="960" w:type="dxa"/>
            <w:tcBorders>
              <w:top w:val="nil"/>
              <w:left w:val="nil"/>
              <w:bottom w:val="single" w:sz="4" w:space="0" w:color="auto"/>
              <w:right w:val="single" w:sz="4" w:space="0" w:color="auto"/>
            </w:tcBorders>
            <w:shd w:val="clear" w:color="auto" w:fill="auto"/>
            <w:vAlign w:val="center"/>
            <w:hideMark/>
          </w:tcPr>
          <w:p w14:paraId="76674C5A"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0.065</w:t>
            </w:r>
          </w:p>
        </w:tc>
      </w:tr>
      <w:tr w:rsidR="00FB6C87" w14:paraId="53FB17F0" w14:textId="77777777" w:rsidTr="00AD1B1E">
        <w:trPr>
          <w:trHeight w:val="315"/>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0C33D6C"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Высокий риск</w:t>
            </w:r>
          </w:p>
        </w:tc>
        <w:tc>
          <w:tcPr>
            <w:tcW w:w="960" w:type="dxa"/>
            <w:tcBorders>
              <w:top w:val="nil"/>
              <w:left w:val="nil"/>
              <w:bottom w:val="single" w:sz="4" w:space="0" w:color="auto"/>
              <w:right w:val="single" w:sz="4" w:space="0" w:color="auto"/>
            </w:tcBorders>
            <w:shd w:val="clear" w:color="auto" w:fill="auto"/>
            <w:vAlign w:val="center"/>
            <w:hideMark/>
          </w:tcPr>
          <w:p w14:paraId="6D18301F"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0.08</w:t>
            </w:r>
          </w:p>
        </w:tc>
      </w:tr>
    </w:tbl>
    <w:p w14:paraId="62D223A2" w14:textId="77777777" w:rsidR="00000000" w:rsidRPr="008C58F2" w:rsidRDefault="00000000" w:rsidP="00DE4162">
      <w:pPr>
        <w:pStyle w:val="a6"/>
        <w:spacing w:after="60" w:line="25" w:lineRule="atLeast"/>
        <w:ind w:left="1440"/>
        <w:contextualSpacing w:val="0"/>
        <w:rPr>
          <w:sz w:val="24"/>
          <w:szCs w:val="24"/>
        </w:rPr>
      </w:pPr>
    </w:p>
    <w:p w14:paraId="32ADE8B3" w14:textId="77777777" w:rsidR="00000000" w:rsidRPr="008C58F2" w:rsidRDefault="00000000" w:rsidP="00DE4162">
      <w:pPr>
        <w:pStyle w:val="a6"/>
        <w:spacing w:after="60" w:line="25" w:lineRule="atLeast"/>
        <w:ind w:left="1440"/>
        <w:contextualSpacing w:val="0"/>
        <w:rPr>
          <w:sz w:val="24"/>
          <w:szCs w:val="24"/>
        </w:rPr>
      </w:pPr>
      <w:r w:rsidRPr="008C58F2">
        <w:rPr>
          <w:sz w:val="24"/>
          <w:szCs w:val="24"/>
        </w:rPr>
        <w:t>Разбиение по отраслям (ОКВЭД) для российских компаний МСБ.</w:t>
      </w:r>
    </w:p>
    <w:p w14:paraId="54C4F59D" w14:textId="77777777" w:rsidR="00000000" w:rsidRPr="008C58F2" w:rsidRDefault="00000000">
      <w:pPr>
        <w:pStyle w:val="a6"/>
        <w:numPr>
          <w:ilvl w:val="2"/>
          <w:numId w:val="60"/>
        </w:numPr>
        <w:spacing w:before="120" w:after="120" w:line="25" w:lineRule="atLeast"/>
        <w:contextualSpacing w:val="0"/>
        <w:rPr>
          <w:b/>
          <w:i/>
          <w:sz w:val="24"/>
          <w:szCs w:val="24"/>
          <w:u w:val="single"/>
        </w:rPr>
      </w:pPr>
      <w:r w:rsidRPr="008C58F2">
        <w:rPr>
          <w:b/>
          <w:i/>
          <w:sz w:val="24"/>
          <w:szCs w:val="24"/>
          <w:u w:val="single"/>
        </w:rPr>
        <w:t>Низкий риск</w:t>
      </w:r>
    </w:p>
    <w:p w14:paraId="230F7907"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5 Добыча угля </w:t>
      </w:r>
    </w:p>
    <w:p w14:paraId="23A2D816"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6 Добыча сырой нефти и природного газа </w:t>
      </w:r>
    </w:p>
    <w:p w14:paraId="394895F7"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7 Добыча металлических руд </w:t>
      </w:r>
    </w:p>
    <w:p w14:paraId="30ADF3A2"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12 Производство табачных изделий </w:t>
      </w:r>
    </w:p>
    <w:p w14:paraId="1C684B98"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18 Деятельность полиграфическая и копирование носителей информации </w:t>
      </w:r>
    </w:p>
    <w:p w14:paraId="6828D378"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21 Производство лекарственных средств и материалов, применяемых в медицинских целях </w:t>
      </w:r>
    </w:p>
    <w:p w14:paraId="014586DA"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26 Производство компьютеров, электронных и оптических изделий </w:t>
      </w:r>
    </w:p>
    <w:p w14:paraId="63530E05"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33 Ремонт и монтаж машин и оборудования </w:t>
      </w:r>
    </w:p>
    <w:p w14:paraId="044DB1D5"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36 Забор, очистка и распределение воды </w:t>
      </w:r>
    </w:p>
    <w:p w14:paraId="33ABF96B"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39 Предоставление услуг в области ликвидации последствий загрязнений и прочих услуг, связанных с удалением отходов </w:t>
      </w:r>
    </w:p>
    <w:p w14:paraId="678C4AD2"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50 Деятельность водного транспорта </w:t>
      </w:r>
    </w:p>
    <w:p w14:paraId="0C1F4909"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58 Деятельность издательская </w:t>
      </w:r>
    </w:p>
    <w:p w14:paraId="2741A394"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60 Деятельность в области телевизионного и радиовещания </w:t>
      </w:r>
    </w:p>
    <w:p w14:paraId="1C2D3F48"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61 Деятельность в сфере телекоммуникаций </w:t>
      </w:r>
    </w:p>
    <w:p w14:paraId="0EE170D2"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62 Разработка компьютерного программного обеспечения, консультационные услуги в данной области и другие сопутствующие услуги </w:t>
      </w:r>
    </w:p>
    <w:p w14:paraId="79B1DC96"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63 Деятельность в области информационных технологий </w:t>
      </w:r>
    </w:p>
    <w:p w14:paraId="37685E74"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74 Деятельность профессиональная научная и техническая прочая </w:t>
      </w:r>
    </w:p>
    <w:p w14:paraId="39FC5AA3"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80 Деятельность по обеспечению безопасности и проведению расследований </w:t>
      </w:r>
    </w:p>
    <w:p w14:paraId="212DF888"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84 Деятельность органов государственного управления по обеспечению военной безопасности, обязательному социальному обеспечению </w:t>
      </w:r>
    </w:p>
    <w:p w14:paraId="7BA440A9"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86 Деятельность в области здравоохранения </w:t>
      </w:r>
    </w:p>
    <w:p w14:paraId="675189A1"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87 Деятельность по уходу с обеспечением проживания </w:t>
      </w:r>
    </w:p>
    <w:p w14:paraId="3E19D79B"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90 Деятельность творческая, деятельность в области искусства и организации развлечений </w:t>
      </w:r>
    </w:p>
    <w:p w14:paraId="0071214A"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91 Деятельность библиотек, архивов, музеев и прочих объектов культуры </w:t>
      </w:r>
    </w:p>
    <w:p w14:paraId="0F16CE68"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92 Деятельность по организации и проведению азартных игр и заключению пари, по организации и проведению лотерей </w:t>
      </w:r>
    </w:p>
    <w:p w14:paraId="78F919EF"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94 Деятельность общественных организаций </w:t>
      </w:r>
    </w:p>
    <w:p w14:paraId="0764ED56" w14:textId="77777777" w:rsidR="00000000" w:rsidRPr="008C58F2" w:rsidRDefault="00000000">
      <w:pPr>
        <w:pStyle w:val="a6"/>
        <w:numPr>
          <w:ilvl w:val="1"/>
          <w:numId w:val="28"/>
        </w:numPr>
        <w:spacing w:after="60" w:line="25" w:lineRule="atLeast"/>
        <w:rPr>
          <w:sz w:val="24"/>
          <w:szCs w:val="24"/>
        </w:rPr>
      </w:pPr>
      <w:r w:rsidRPr="008C58F2">
        <w:rPr>
          <w:sz w:val="24"/>
          <w:szCs w:val="24"/>
        </w:rPr>
        <w:t>97 Деятельность домашних хозяйств с наемными работниками</w:t>
      </w:r>
    </w:p>
    <w:p w14:paraId="45F1AFB8"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1 Растениеводство и животноводство, охота и предоставление соответствующих услуг </w:t>
      </w:r>
    </w:p>
    <w:p w14:paraId="63EEF784"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14 Производство одежды </w:t>
      </w:r>
    </w:p>
    <w:p w14:paraId="619A5C57"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19 Производство кокса и нефтепродуктов </w:t>
      </w:r>
    </w:p>
    <w:p w14:paraId="79D56A31"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20 Производство химических веществ и химических продуктов </w:t>
      </w:r>
    </w:p>
    <w:p w14:paraId="0B57CBEC"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22 Производство резиновых и пластмассовых изделий </w:t>
      </w:r>
    </w:p>
    <w:p w14:paraId="4236C26C"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25 Производство готовых металлических изделий, кроме машин и оборудования </w:t>
      </w:r>
    </w:p>
    <w:p w14:paraId="49CD9116"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28 Производство машин и оборудования, не включенных в другие группировки </w:t>
      </w:r>
    </w:p>
    <w:p w14:paraId="6E43C963"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29 Производство автотранспортных средств, прицепов и полуприцепов </w:t>
      </w:r>
    </w:p>
    <w:p w14:paraId="3991D759"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30 Производство прочих транспортных средств и оборудования </w:t>
      </w:r>
    </w:p>
    <w:p w14:paraId="2AFF38E4"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32 Производство прочих готовых изделий </w:t>
      </w:r>
    </w:p>
    <w:p w14:paraId="1C364837"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35 Обеспечение электрической энергией, газом и паром; кондиционирование воздуха 38 Сбор, обработка и утилизация отходов </w:t>
      </w:r>
    </w:p>
    <w:p w14:paraId="697D2119"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68 Операции с недвижимым имуществом </w:t>
      </w:r>
    </w:p>
    <w:p w14:paraId="006BA1FD"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72 Научные исследования и разработки </w:t>
      </w:r>
    </w:p>
    <w:p w14:paraId="3C321B96"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73 Деятельность рекламная и исследование конъюнктуры рынка </w:t>
      </w:r>
    </w:p>
    <w:p w14:paraId="69591791"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75 Деятельность ветеринарная </w:t>
      </w:r>
    </w:p>
    <w:p w14:paraId="19EA0552"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81 Деятельность по обслуживанию зданий и территорий </w:t>
      </w:r>
    </w:p>
    <w:p w14:paraId="41DAE6FE"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82 Деятельность административно-хозяйственная, вспомогательная деятельность по обеспечению функционирования организации </w:t>
      </w:r>
    </w:p>
    <w:p w14:paraId="05DC6DB4"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85 Образование </w:t>
      </w:r>
    </w:p>
    <w:p w14:paraId="7469342E"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95 Ремонт компьютеров, предметов личного потребления и хозяйственно-бытового назначения </w:t>
      </w:r>
    </w:p>
    <w:p w14:paraId="0303C5D8" w14:textId="77777777" w:rsidR="00000000" w:rsidRPr="008C58F2" w:rsidRDefault="00000000">
      <w:pPr>
        <w:pStyle w:val="a6"/>
        <w:numPr>
          <w:ilvl w:val="1"/>
          <w:numId w:val="28"/>
        </w:numPr>
        <w:spacing w:after="60" w:line="25" w:lineRule="atLeast"/>
        <w:contextualSpacing w:val="0"/>
        <w:rPr>
          <w:sz w:val="24"/>
          <w:szCs w:val="24"/>
        </w:rPr>
      </w:pPr>
      <w:r w:rsidRPr="008C58F2">
        <w:rPr>
          <w:sz w:val="24"/>
          <w:szCs w:val="24"/>
        </w:rPr>
        <w:t>96 Деятельность по предоставлению прочих персональных услуг</w:t>
      </w:r>
    </w:p>
    <w:p w14:paraId="42C9B022" w14:textId="77777777" w:rsidR="00000000" w:rsidRPr="008C58F2" w:rsidRDefault="00000000">
      <w:pPr>
        <w:pStyle w:val="a6"/>
        <w:numPr>
          <w:ilvl w:val="2"/>
          <w:numId w:val="60"/>
        </w:numPr>
        <w:spacing w:before="120" w:after="120" w:line="25" w:lineRule="atLeast"/>
        <w:contextualSpacing w:val="0"/>
        <w:rPr>
          <w:b/>
          <w:i/>
          <w:sz w:val="24"/>
          <w:szCs w:val="24"/>
          <w:u w:val="single"/>
        </w:rPr>
      </w:pPr>
      <w:r w:rsidRPr="008C58F2">
        <w:rPr>
          <w:b/>
          <w:i/>
          <w:sz w:val="24"/>
          <w:szCs w:val="24"/>
          <w:u w:val="single"/>
        </w:rPr>
        <w:t>Средний риск</w:t>
      </w:r>
    </w:p>
    <w:p w14:paraId="4E76D8D4"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13 Производство текстильных изделий </w:t>
      </w:r>
    </w:p>
    <w:p w14:paraId="40690AA4"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24 Производство металлургическое </w:t>
      </w:r>
    </w:p>
    <w:p w14:paraId="18CA1650"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27 Производство электрического оборудования </w:t>
      </w:r>
    </w:p>
    <w:p w14:paraId="1BC6C1A6"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42 Строительство инженерных сооружений </w:t>
      </w:r>
    </w:p>
    <w:p w14:paraId="32FFB4D4"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45 Торговля оптовая и розничная автотранспортными средствами и мотоциклами и их ремонт </w:t>
      </w:r>
    </w:p>
    <w:p w14:paraId="16C8F359"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46 Торговля оптовая, кроме оптовой торговли автотранспортными средствами и мотоциклами </w:t>
      </w:r>
    </w:p>
    <w:p w14:paraId="362C5800"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52 Складское хозяйство и вспомогательная транспортная деятельность </w:t>
      </w:r>
    </w:p>
    <w:p w14:paraId="5E38DA74"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59 Производство кинофильмов, видеофильмов и телевизионных программ, издание звукозаписей и нот </w:t>
      </w:r>
    </w:p>
    <w:p w14:paraId="462187E8"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69 Деятельность в области права и бухгалтерского учета </w:t>
      </w:r>
    </w:p>
    <w:p w14:paraId="0F679B1D"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71 Деятельность в области архитектуры и инженерно-технического проектирования; технических испытаний, исследований и анализа </w:t>
      </w:r>
    </w:p>
    <w:p w14:paraId="14B6541F"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79 Деятельность туристических агентств и прочих организаций, предоставляющих услуги в сфере туризма </w:t>
      </w:r>
    </w:p>
    <w:p w14:paraId="31C5DFA9" w14:textId="77777777" w:rsidR="00000000" w:rsidRPr="008C58F2" w:rsidRDefault="00000000">
      <w:pPr>
        <w:pStyle w:val="a6"/>
        <w:numPr>
          <w:ilvl w:val="1"/>
          <w:numId w:val="28"/>
        </w:numPr>
        <w:spacing w:after="60" w:line="25" w:lineRule="atLeast"/>
        <w:contextualSpacing w:val="0"/>
        <w:rPr>
          <w:sz w:val="24"/>
          <w:szCs w:val="24"/>
        </w:rPr>
      </w:pPr>
      <w:r w:rsidRPr="008C58F2">
        <w:rPr>
          <w:sz w:val="24"/>
          <w:szCs w:val="24"/>
        </w:rPr>
        <w:t>88 Предоставление социальных услуг без обеспечения проживания</w:t>
      </w:r>
    </w:p>
    <w:p w14:paraId="0F222B4B" w14:textId="77777777" w:rsidR="00000000" w:rsidRPr="008C58F2" w:rsidRDefault="00000000">
      <w:pPr>
        <w:pStyle w:val="a6"/>
        <w:numPr>
          <w:ilvl w:val="2"/>
          <w:numId w:val="60"/>
        </w:numPr>
        <w:spacing w:before="120" w:after="120" w:line="25" w:lineRule="atLeast"/>
        <w:contextualSpacing w:val="0"/>
        <w:rPr>
          <w:b/>
          <w:i/>
          <w:sz w:val="24"/>
          <w:szCs w:val="24"/>
          <w:u w:val="single"/>
        </w:rPr>
      </w:pPr>
      <w:r w:rsidRPr="008C58F2">
        <w:rPr>
          <w:b/>
          <w:i/>
          <w:sz w:val="24"/>
          <w:szCs w:val="24"/>
          <w:u w:val="single"/>
        </w:rPr>
        <w:t>Высокий риск</w:t>
      </w:r>
    </w:p>
    <w:p w14:paraId="2CE38801"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10 Производство пищевых продуктов </w:t>
      </w:r>
    </w:p>
    <w:p w14:paraId="2FE56B33"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17 Производство бумаги и бумажных изделий </w:t>
      </w:r>
    </w:p>
    <w:p w14:paraId="0F4E5F65"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23 Производство прочей неметаллической минеральной продукции </w:t>
      </w:r>
    </w:p>
    <w:p w14:paraId="4CAE4D54"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31 Производство мебели </w:t>
      </w:r>
    </w:p>
    <w:p w14:paraId="55D96CBA"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37 Сбор и обработка сточных вод </w:t>
      </w:r>
    </w:p>
    <w:p w14:paraId="112CF3EA"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43 Работы строительные специализированные </w:t>
      </w:r>
    </w:p>
    <w:p w14:paraId="04961168"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47 Торговля розничная, кроме торговли автотранспортными средствами и мотоциклами </w:t>
      </w:r>
    </w:p>
    <w:p w14:paraId="0C267B81"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49 Деятельность сухопутного и трубопроводного транспорта </w:t>
      </w:r>
    </w:p>
    <w:p w14:paraId="3B5CCA99"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55 Деятельность по предоставлению мест для временного проживания </w:t>
      </w:r>
    </w:p>
    <w:p w14:paraId="71D5150A"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56 Деятельность по предоставлению продуктов питания и напитков </w:t>
      </w:r>
    </w:p>
    <w:p w14:paraId="16950916"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77 Аренда и лизинг </w:t>
      </w:r>
    </w:p>
    <w:p w14:paraId="6E8A4C8F" w14:textId="77777777" w:rsidR="00000000" w:rsidRPr="008C58F2" w:rsidRDefault="00000000">
      <w:pPr>
        <w:pStyle w:val="a6"/>
        <w:numPr>
          <w:ilvl w:val="1"/>
          <w:numId w:val="28"/>
        </w:numPr>
        <w:spacing w:after="60" w:line="25" w:lineRule="atLeast"/>
        <w:contextualSpacing w:val="0"/>
        <w:rPr>
          <w:sz w:val="24"/>
          <w:szCs w:val="24"/>
        </w:rPr>
      </w:pPr>
      <w:r w:rsidRPr="008C58F2">
        <w:rPr>
          <w:sz w:val="24"/>
          <w:szCs w:val="24"/>
        </w:rPr>
        <w:t>93 Деятельность в области спорта, отдыха и развлечений</w:t>
      </w:r>
    </w:p>
    <w:p w14:paraId="4AA7F34C"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2 Лесоводство и лесозаготовки </w:t>
      </w:r>
    </w:p>
    <w:p w14:paraId="282D9370"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3 Рыболовство и рыбоводство </w:t>
      </w:r>
    </w:p>
    <w:p w14:paraId="777DE795"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8 Добыча прочих полезных ископаемых </w:t>
      </w:r>
    </w:p>
    <w:p w14:paraId="342A2C4D"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9 Предоставление услуг в области добычи полезных ископаемых </w:t>
      </w:r>
    </w:p>
    <w:p w14:paraId="50F25279"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11 Производство напитков </w:t>
      </w:r>
    </w:p>
    <w:p w14:paraId="7B52D740"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15 Производство кожи и изделий из кожи </w:t>
      </w:r>
    </w:p>
    <w:p w14:paraId="3418B6A6"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16 Обработка древесины и производство изделий из дерева и пробки, кроме мебели, производство изделий из соломки и материалов для плетения </w:t>
      </w:r>
    </w:p>
    <w:p w14:paraId="3323D6A5"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41 Строительство зданий </w:t>
      </w:r>
    </w:p>
    <w:p w14:paraId="00EE57B4"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51 Деятельность воздушного и космического транспорта </w:t>
      </w:r>
    </w:p>
    <w:p w14:paraId="52A74D1C"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53 Деятельность почтовой связи и курьерская деятельность </w:t>
      </w:r>
    </w:p>
    <w:p w14:paraId="77461844"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64 Деятельность по предоставлению финансовых услуг, кроме услуг по страхованию и пенсионному обеспечению </w:t>
      </w:r>
    </w:p>
    <w:p w14:paraId="571DDFFD"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65 Страхование, перестрахование, деятельность негосударственных пенсионных фондов, кроме обязательного социального обеспечения </w:t>
      </w:r>
    </w:p>
    <w:p w14:paraId="3026CD58"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66 Деятельность вспомогательная в сфере финансовых услуг и страхования </w:t>
      </w:r>
    </w:p>
    <w:p w14:paraId="5BA07A0A" w14:textId="77777777" w:rsidR="00000000" w:rsidRPr="008C58F2" w:rsidRDefault="00000000">
      <w:pPr>
        <w:pStyle w:val="a6"/>
        <w:numPr>
          <w:ilvl w:val="1"/>
          <w:numId w:val="28"/>
        </w:numPr>
        <w:spacing w:after="60" w:line="25" w:lineRule="atLeast"/>
        <w:rPr>
          <w:sz w:val="24"/>
          <w:szCs w:val="24"/>
        </w:rPr>
      </w:pPr>
      <w:r w:rsidRPr="008C58F2">
        <w:rPr>
          <w:sz w:val="24"/>
          <w:szCs w:val="24"/>
        </w:rPr>
        <w:t xml:space="preserve">70 Деятельность головных офисов; консультирование по вопросам управления </w:t>
      </w:r>
    </w:p>
    <w:p w14:paraId="3676C001" w14:textId="77777777" w:rsidR="00000000" w:rsidRPr="008C58F2" w:rsidRDefault="00000000">
      <w:pPr>
        <w:pStyle w:val="a6"/>
        <w:numPr>
          <w:ilvl w:val="1"/>
          <w:numId w:val="28"/>
        </w:numPr>
        <w:spacing w:after="60" w:line="25" w:lineRule="atLeast"/>
        <w:contextualSpacing w:val="0"/>
        <w:rPr>
          <w:sz w:val="24"/>
          <w:szCs w:val="24"/>
        </w:rPr>
      </w:pPr>
      <w:r w:rsidRPr="008C58F2">
        <w:rPr>
          <w:sz w:val="24"/>
          <w:szCs w:val="24"/>
        </w:rPr>
        <w:t>78 Деятельность по трудоустройству и подбору персонала</w:t>
      </w:r>
    </w:p>
    <w:p w14:paraId="04B0AF33" w14:textId="77777777" w:rsidR="00000000" w:rsidRPr="008C58F2" w:rsidRDefault="00000000" w:rsidP="00DE4162">
      <w:pPr>
        <w:pStyle w:val="a6"/>
        <w:spacing w:after="60" w:line="25" w:lineRule="atLeast"/>
        <w:ind w:left="1440"/>
        <w:contextualSpacing w:val="0"/>
        <w:rPr>
          <w:sz w:val="24"/>
          <w:szCs w:val="24"/>
        </w:rPr>
      </w:pPr>
    </w:p>
    <w:p w14:paraId="093DD9EC" w14:textId="77777777" w:rsidR="00000000" w:rsidRPr="008C58F2" w:rsidRDefault="00000000">
      <w:pPr>
        <w:pStyle w:val="30"/>
        <w:numPr>
          <w:ilvl w:val="1"/>
          <w:numId w:val="60"/>
        </w:numPr>
        <w:spacing w:before="120" w:after="120" w:line="25" w:lineRule="atLeast"/>
        <w:ind w:left="567" w:hanging="567"/>
        <w:rPr>
          <w:b/>
        </w:rPr>
      </w:pPr>
      <w:r w:rsidRPr="008C58F2">
        <w:rPr>
          <w:b/>
        </w:rPr>
        <w:t>Для иностранных компаний</w:t>
      </w:r>
    </w:p>
    <w:tbl>
      <w:tblPr>
        <w:tblW w:w="9687" w:type="dxa"/>
        <w:tblInd w:w="675" w:type="dxa"/>
        <w:tblLook w:val="04A0" w:firstRow="1" w:lastRow="0" w:firstColumn="1" w:lastColumn="0" w:noHBand="0" w:noVBand="1"/>
      </w:tblPr>
      <w:tblGrid>
        <w:gridCol w:w="7744"/>
        <w:gridCol w:w="1943"/>
      </w:tblGrid>
      <w:tr w:rsidR="00FB6C87" w14:paraId="31D72C64" w14:textId="77777777" w:rsidTr="00AD1B1E">
        <w:trPr>
          <w:trHeight w:val="639"/>
        </w:trPr>
        <w:tc>
          <w:tcPr>
            <w:tcW w:w="7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DF486" w14:textId="77777777" w:rsidR="00000000" w:rsidRPr="008C58F2" w:rsidRDefault="00000000" w:rsidP="00DE4162">
            <w:pPr>
              <w:spacing w:line="25" w:lineRule="atLeast"/>
              <w:jc w:val="center"/>
              <w:rPr>
                <w:rFonts w:eastAsia="Times New Roman"/>
                <w:b/>
                <w:bCs/>
                <w:color w:val="000000"/>
                <w:sz w:val="24"/>
                <w:szCs w:val="24"/>
                <w:lang w:eastAsia="ru-RU"/>
              </w:rPr>
            </w:pPr>
            <w:r w:rsidRPr="008C58F2">
              <w:rPr>
                <w:rFonts w:eastAsia="Times New Roman"/>
                <w:b/>
                <w:bCs/>
                <w:color w:val="000000"/>
                <w:sz w:val="24"/>
                <w:szCs w:val="24"/>
                <w:lang w:eastAsia="ru-RU"/>
              </w:rPr>
              <w:t>Отрасль</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71FA7E96" w14:textId="77777777" w:rsidR="00000000" w:rsidRPr="008C58F2" w:rsidRDefault="00000000" w:rsidP="00DE4162">
            <w:pPr>
              <w:spacing w:line="25" w:lineRule="atLeast"/>
              <w:jc w:val="center"/>
              <w:rPr>
                <w:rFonts w:eastAsia="Times New Roman"/>
                <w:b/>
                <w:bCs/>
                <w:color w:val="000000"/>
                <w:sz w:val="24"/>
                <w:szCs w:val="24"/>
                <w:lang w:eastAsia="ru-RU"/>
              </w:rPr>
            </w:pPr>
            <w:r w:rsidRPr="008C58F2">
              <w:rPr>
                <w:rFonts w:eastAsia="Times New Roman"/>
                <w:b/>
                <w:bCs/>
                <w:color w:val="000000"/>
                <w:sz w:val="24"/>
                <w:szCs w:val="24"/>
                <w:lang w:val="en-US" w:eastAsia="ru-RU"/>
              </w:rPr>
              <w:t>PD</w:t>
            </w:r>
            <w:r w:rsidRPr="008C58F2">
              <w:rPr>
                <w:rFonts w:eastAsia="Times New Roman"/>
                <w:b/>
                <w:bCs/>
                <w:color w:val="000000"/>
                <w:sz w:val="24"/>
                <w:szCs w:val="24"/>
                <w:lang w:eastAsia="ru-RU"/>
              </w:rPr>
              <w:t xml:space="preserve"> (значение в долях)</w:t>
            </w:r>
          </w:p>
        </w:tc>
      </w:tr>
      <w:tr w:rsidR="00FB6C87" w14:paraId="26D9A821" w14:textId="77777777" w:rsidTr="00AD1B1E">
        <w:trPr>
          <w:trHeight w:val="133"/>
        </w:trPr>
        <w:tc>
          <w:tcPr>
            <w:tcW w:w="7744" w:type="dxa"/>
            <w:tcBorders>
              <w:top w:val="nil"/>
              <w:left w:val="single" w:sz="4" w:space="0" w:color="auto"/>
              <w:bottom w:val="single" w:sz="4" w:space="0" w:color="auto"/>
              <w:right w:val="single" w:sz="4" w:space="0" w:color="auto"/>
            </w:tcBorders>
            <w:shd w:val="clear" w:color="auto" w:fill="auto"/>
            <w:vAlign w:val="center"/>
            <w:hideMark/>
          </w:tcPr>
          <w:p w14:paraId="26CEC163" w14:textId="77777777" w:rsidR="00000000" w:rsidRPr="008C58F2" w:rsidRDefault="00000000" w:rsidP="00DE4162">
            <w:pPr>
              <w:spacing w:line="25" w:lineRule="atLeast"/>
              <w:jc w:val="left"/>
              <w:rPr>
                <w:rFonts w:eastAsia="Times New Roman"/>
                <w:color w:val="000000"/>
                <w:sz w:val="24"/>
                <w:szCs w:val="24"/>
                <w:lang w:eastAsia="ru-RU"/>
              </w:rPr>
            </w:pPr>
            <w:r w:rsidRPr="008C58F2">
              <w:rPr>
                <w:rFonts w:eastAsia="Times New Roman"/>
                <w:color w:val="000000"/>
                <w:sz w:val="24"/>
                <w:szCs w:val="24"/>
                <w:lang w:eastAsia="ru-RU"/>
              </w:rPr>
              <w:t xml:space="preserve">Строительство зданий </w:t>
            </w:r>
          </w:p>
        </w:tc>
        <w:tc>
          <w:tcPr>
            <w:tcW w:w="1943" w:type="dxa"/>
            <w:tcBorders>
              <w:top w:val="nil"/>
              <w:left w:val="nil"/>
              <w:bottom w:val="single" w:sz="4" w:space="0" w:color="auto"/>
              <w:right w:val="single" w:sz="4" w:space="0" w:color="auto"/>
            </w:tcBorders>
            <w:shd w:val="clear" w:color="auto" w:fill="auto"/>
            <w:vAlign w:val="center"/>
            <w:hideMark/>
          </w:tcPr>
          <w:p w14:paraId="64DDAA43"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0,1503</w:t>
            </w:r>
          </w:p>
        </w:tc>
      </w:tr>
      <w:tr w:rsidR="00FB6C87" w14:paraId="17EB8FC6" w14:textId="77777777" w:rsidTr="00AD1B1E">
        <w:trPr>
          <w:trHeight w:val="400"/>
        </w:trPr>
        <w:tc>
          <w:tcPr>
            <w:tcW w:w="7744" w:type="dxa"/>
            <w:tcBorders>
              <w:top w:val="nil"/>
              <w:left w:val="single" w:sz="4" w:space="0" w:color="auto"/>
              <w:bottom w:val="single" w:sz="4" w:space="0" w:color="auto"/>
              <w:right w:val="single" w:sz="4" w:space="0" w:color="auto"/>
            </w:tcBorders>
            <w:shd w:val="clear" w:color="auto" w:fill="auto"/>
            <w:vAlign w:val="center"/>
            <w:hideMark/>
          </w:tcPr>
          <w:p w14:paraId="0713C106" w14:textId="77777777" w:rsidR="00000000" w:rsidRPr="008C58F2" w:rsidRDefault="00000000" w:rsidP="00DE4162">
            <w:pPr>
              <w:spacing w:line="25" w:lineRule="atLeast"/>
              <w:jc w:val="left"/>
              <w:rPr>
                <w:rFonts w:eastAsia="Times New Roman"/>
                <w:color w:val="000000"/>
                <w:sz w:val="24"/>
                <w:szCs w:val="24"/>
                <w:lang w:eastAsia="ru-RU"/>
              </w:rPr>
            </w:pPr>
            <w:r w:rsidRPr="008C58F2">
              <w:rPr>
                <w:rFonts w:eastAsia="Times New Roman"/>
                <w:color w:val="000000"/>
                <w:sz w:val="24"/>
                <w:szCs w:val="24"/>
                <w:lang w:eastAsia="ru-RU"/>
              </w:rPr>
              <w:t>Складское хозяйство и вспомогательная транспортная деятельность</w:t>
            </w:r>
          </w:p>
        </w:tc>
        <w:tc>
          <w:tcPr>
            <w:tcW w:w="1943" w:type="dxa"/>
            <w:tcBorders>
              <w:top w:val="nil"/>
              <w:left w:val="nil"/>
              <w:bottom w:val="single" w:sz="4" w:space="0" w:color="auto"/>
              <w:right w:val="single" w:sz="4" w:space="0" w:color="auto"/>
            </w:tcBorders>
            <w:shd w:val="clear" w:color="auto" w:fill="auto"/>
            <w:vAlign w:val="center"/>
            <w:hideMark/>
          </w:tcPr>
          <w:p w14:paraId="1BE0BE27"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0,1049</w:t>
            </w:r>
          </w:p>
        </w:tc>
      </w:tr>
      <w:tr w:rsidR="00FB6C87" w14:paraId="4C1B26C1" w14:textId="77777777" w:rsidTr="00AD1B1E">
        <w:trPr>
          <w:trHeight w:val="266"/>
        </w:trPr>
        <w:tc>
          <w:tcPr>
            <w:tcW w:w="7744" w:type="dxa"/>
            <w:tcBorders>
              <w:top w:val="nil"/>
              <w:left w:val="single" w:sz="4" w:space="0" w:color="auto"/>
              <w:bottom w:val="single" w:sz="4" w:space="0" w:color="auto"/>
              <w:right w:val="single" w:sz="4" w:space="0" w:color="auto"/>
            </w:tcBorders>
            <w:shd w:val="clear" w:color="auto" w:fill="auto"/>
            <w:vAlign w:val="center"/>
            <w:hideMark/>
          </w:tcPr>
          <w:p w14:paraId="42F75BD9" w14:textId="77777777" w:rsidR="00000000" w:rsidRPr="008C58F2" w:rsidRDefault="00000000" w:rsidP="00DE4162">
            <w:pPr>
              <w:spacing w:line="25" w:lineRule="atLeast"/>
              <w:jc w:val="left"/>
              <w:rPr>
                <w:rFonts w:eastAsia="Times New Roman"/>
                <w:color w:val="000000"/>
                <w:sz w:val="24"/>
                <w:szCs w:val="24"/>
                <w:lang w:eastAsia="ru-RU"/>
              </w:rPr>
            </w:pPr>
            <w:r w:rsidRPr="008C58F2">
              <w:rPr>
                <w:rFonts w:eastAsia="Times New Roman"/>
                <w:color w:val="000000"/>
                <w:sz w:val="24"/>
                <w:szCs w:val="24"/>
                <w:lang w:eastAsia="ru-RU"/>
              </w:rPr>
              <w:t>Инвестиции и управление недвижимостью</w:t>
            </w:r>
          </w:p>
        </w:tc>
        <w:tc>
          <w:tcPr>
            <w:tcW w:w="1943" w:type="dxa"/>
            <w:tcBorders>
              <w:top w:val="nil"/>
              <w:left w:val="nil"/>
              <w:bottom w:val="single" w:sz="4" w:space="0" w:color="auto"/>
              <w:right w:val="single" w:sz="4" w:space="0" w:color="auto"/>
            </w:tcBorders>
            <w:shd w:val="clear" w:color="auto" w:fill="auto"/>
            <w:vAlign w:val="center"/>
            <w:hideMark/>
          </w:tcPr>
          <w:p w14:paraId="268B6129"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0,0877</w:t>
            </w:r>
          </w:p>
        </w:tc>
      </w:tr>
      <w:tr w:rsidR="00FB6C87" w14:paraId="09DC8D80" w14:textId="77777777" w:rsidTr="00AD1B1E">
        <w:trPr>
          <w:trHeight w:val="266"/>
        </w:trPr>
        <w:tc>
          <w:tcPr>
            <w:tcW w:w="7744" w:type="dxa"/>
            <w:tcBorders>
              <w:top w:val="nil"/>
              <w:left w:val="single" w:sz="4" w:space="0" w:color="auto"/>
              <w:bottom w:val="single" w:sz="4" w:space="0" w:color="auto"/>
              <w:right w:val="single" w:sz="4" w:space="0" w:color="auto"/>
            </w:tcBorders>
            <w:shd w:val="clear" w:color="auto" w:fill="auto"/>
            <w:vAlign w:val="center"/>
            <w:hideMark/>
          </w:tcPr>
          <w:p w14:paraId="48AA912E" w14:textId="77777777" w:rsidR="00000000" w:rsidRPr="008C58F2" w:rsidRDefault="00000000" w:rsidP="00DE4162">
            <w:pPr>
              <w:spacing w:line="25" w:lineRule="atLeast"/>
              <w:jc w:val="left"/>
              <w:rPr>
                <w:rFonts w:eastAsia="Times New Roman"/>
                <w:color w:val="000000"/>
                <w:sz w:val="24"/>
                <w:szCs w:val="24"/>
                <w:lang w:eastAsia="ru-RU"/>
              </w:rPr>
            </w:pPr>
            <w:r w:rsidRPr="008C58F2">
              <w:rPr>
                <w:rFonts w:eastAsia="Times New Roman"/>
                <w:color w:val="000000"/>
                <w:sz w:val="24"/>
                <w:szCs w:val="24"/>
                <w:lang w:eastAsia="ru-RU"/>
              </w:rPr>
              <w:t>Специализированные строительные работы</w:t>
            </w:r>
          </w:p>
        </w:tc>
        <w:tc>
          <w:tcPr>
            <w:tcW w:w="1943" w:type="dxa"/>
            <w:tcBorders>
              <w:top w:val="nil"/>
              <w:left w:val="nil"/>
              <w:bottom w:val="single" w:sz="4" w:space="0" w:color="auto"/>
              <w:right w:val="single" w:sz="4" w:space="0" w:color="auto"/>
            </w:tcBorders>
            <w:shd w:val="clear" w:color="auto" w:fill="auto"/>
            <w:vAlign w:val="center"/>
            <w:hideMark/>
          </w:tcPr>
          <w:p w14:paraId="52906E19"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0,0762</w:t>
            </w:r>
          </w:p>
        </w:tc>
      </w:tr>
      <w:tr w:rsidR="00FB6C87" w14:paraId="74FE7281" w14:textId="77777777" w:rsidTr="00AD1B1E">
        <w:trPr>
          <w:trHeight w:val="400"/>
        </w:trPr>
        <w:tc>
          <w:tcPr>
            <w:tcW w:w="7744" w:type="dxa"/>
            <w:tcBorders>
              <w:top w:val="nil"/>
              <w:left w:val="single" w:sz="4" w:space="0" w:color="auto"/>
              <w:bottom w:val="single" w:sz="4" w:space="0" w:color="auto"/>
              <w:right w:val="single" w:sz="4" w:space="0" w:color="auto"/>
            </w:tcBorders>
            <w:shd w:val="clear" w:color="auto" w:fill="auto"/>
            <w:vAlign w:val="center"/>
            <w:hideMark/>
          </w:tcPr>
          <w:p w14:paraId="6D2D27DC" w14:textId="77777777" w:rsidR="00000000" w:rsidRPr="008C58F2" w:rsidRDefault="00000000" w:rsidP="00DE4162">
            <w:pPr>
              <w:spacing w:line="25" w:lineRule="atLeast"/>
              <w:jc w:val="left"/>
              <w:rPr>
                <w:rFonts w:eastAsia="Times New Roman"/>
                <w:color w:val="000000"/>
                <w:sz w:val="24"/>
                <w:szCs w:val="24"/>
                <w:lang w:eastAsia="ru-RU"/>
              </w:rPr>
            </w:pPr>
            <w:r w:rsidRPr="008C58F2">
              <w:rPr>
                <w:rFonts w:eastAsia="Times New Roman"/>
                <w:color w:val="000000"/>
                <w:sz w:val="24"/>
                <w:szCs w:val="24"/>
                <w:lang w:eastAsia="ru-RU"/>
              </w:rPr>
              <w:t>Производство металлических изделий, кроме машин и оборудования</w:t>
            </w:r>
          </w:p>
        </w:tc>
        <w:tc>
          <w:tcPr>
            <w:tcW w:w="1943" w:type="dxa"/>
            <w:tcBorders>
              <w:top w:val="nil"/>
              <w:left w:val="nil"/>
              <w:bottom w:val="single" w:sz="4" w:space="0" w:color="auto"/>
              <w:right w:val="single" w:sz="4" w:space="0" w:color="auto"/>
            </w:tcBorders>
            <w:shd w:val="clear" w:color="auto" w:fill="auto"/>
            <w:vAlign w:val="center"/>
            <w:hideMark/>
          </w:tcPr>
          <w:p w14:paraId="785F243F"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0,0615</w:t>
            </w:r>
          </w:p>
        </w:tc>
      </w:tr>
      <w:tr w:rsidR="00FB6C87" w14:paraId="79706485" w14:textId="77777777" w:rsidTr="00AD1B1E">
        <w:trPr>
          <w:trHeight w:val="266"/>
        </w:trPr>
        <w:tc>
          <w:tcPr>
            <w:tcW w:w="7744" w:type="dxa"/>
            <w:tcBorders>
              <w:top w:val="nil"/>
              <w:left w:val="single" w:sz="4" w:space="0" w:color="auto"/>
              <w:bottom w:val="single" w:sz="4" w:space="0" w:color="auto"/>
              <w:right w:val="single" w:sz="4" w:space="0" w:color="auto"/>
            </w:tcBorders>
            <w:shd w:val="clear" w:color="auto" w:fill="auto"/>
            <w:vAlign w:val="center"/>
            <w:hideMark/>
          </w:tcPr>
          <w:p w14:paraId="607BB52C" w14:textId="77777777" w:rsidR="00000000" w:rsidRPr="008C58F2" w:rsidRDefault="00000000" w:rsidP="00DE4162">
            <w:pPr>
              <w:spacing w:line="25" w:lineRule="atLeast"/>
              <w:jc w:val="left"/>
              <w:rPr>
                <w:rFonts w:eastAsia="Times New Roman"/>
                <w:color w:val="000000"/>
                <w:sz w:val="24"/>
                <w:szCs w:val="24"/>
                <w:lang w:eastAsia="ru-RU"/>
              </w:rPr>
            </w:pPr>
            <w:r w:rsidRPr="008C58F2">
              <w:rPr>
                <w:rFonts w:eastAsia="Times New Roman"/>
                <w:color w:val="000000"/>
                <w:sz w:val="24"/>
                <w:szCs w:val="24"/>
                <w:lang w:eastAsia="ru-RU"/>
              </w:rPr>
              <w:t>Предоставление прочих сервисных услуг</w:t>
            </w:r>
          </w:p>
        </w:tc>
        <w:tc>
          <w:tcPr>
            <w:tcW w:w="1943" w:type="dxa"/>
            <w:tcBorders>
              <w:top w:val="nil"/>
              <w:left w:val="nil"/>
              <w:bottom w:val="single" w:sz="4" w:space="0" w:color="auto"/>
              <w:right w:val="single" w:sz="4" w:space="0" w:color="auto"/>
            </w:tcBorders>
            <w:shd w:val="clear" w:color="auto" w:fill="auto"/>
            <w:vAlign w:val="center"/>
            <w:hideMark/>
          </w:tcPr>
          <w:p w14:paraId="04E251FF"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0,078</w:t>
            </w:r>
          </w:p>
        </w:tc>
      </w:tr>
      <w:tr w:rsidR="00FB6C87" w14:paraId="70B38B54" w14:textId="77777777" w:rsidTr="00AD1B1E">
        <w:trPr>
          <w:trHeight w:val="133"/>
        </w:trPr>
        <w:tc>
          <w:tcPr>
            <w:tcW w:w="7744" w:type="dxa"/>
            <w:tcBorders>
              <w:top w:val="nil"/>
              <w:left w:val="single" w:sz="4" w:space="0" w:color="auto"/>
              <w:bottom w:val="single" w:sz="4" w:space="0" w:color="auto"/>
              <w:right w:val="single" w:sz="4" w:space="0" w:color="auto"/>
            </w:tcBorders>
            <w:shd w:val="clear" w:color="auto" w:fill="auto"/>
            <w:vAlign w:val="center"/>
            <w:hideMark/>
          </w:tcPr>
          <w:p w14:paraId="67CD4E0E" w14:textId="77777777" w:rsidR="00000000" w:rsidRPr="008C58F2" w:rsidRDefault="00000000" w:rsidP="00DE4162">
            <w:pPr>
              <w:spacing w:line="25" w:lineRule="atLeast"/>
              <w:jc w:val="left"/>
              <w:rPr>
                <w:rFonts w:eastAsia="Times New Roman"/>
                <w:color w:val="000000"/>
                <w:sz w:val="24"/>
                <w:szCs w:val="24"/>
                <w:lang w:eastAsia="ru-RU"/>
              </w:rPr>
            </w:pPr>
            <w:r w:rsidRPr="008C58F2">
              <w:rPr>
                <w:rFonts w:eastAsia="Times New Roman"/>
                <w:color w:val="000000"/>
                <w:sz w:val="24"/>
                <w:szCs w:val="24"/>
                <w:lang w:eastAsia="ru-RU"/>
              </w:rPr>
              <w:t>Розничная торговля</w:t>
            </w:r>
          </w:p>
        </w:tc>
        <w:tc>
          <w:tcPr>
            <w:tcW w:w="1943" w:type="dxa"/>
            <w:tcBorders>
              <w:top w:val="nil"/>
              <w:left w:val="nil"/>
              <w:bottom w:val="single" w:sz="4" w:space="0" w:color="auto"/>
              <w:right w:val="single" w:sz="4" w:space="0" w:color="auto"/>
            </w:tcBorders>
            <w:shd w:val="clear" w:color="auto" w:fill="auto"/>
            <w:vAlign w:val="center"/>
            <w:hideMark/>
          </w:tcPr>
          <w:p w14:paraId="4A386626"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0,0659</w:t>
            </w:r>
          </w:p>
        </w:tc>
      </w:tr>
      <w:tr w:rsidR="00FB6C87" w14:paraId="42CA2CF7" w14:textId="77777777" w:rsidTr="00AD1B1E">
        <w:trPr>
          <w:trHeight w:val="266"/>
        </w:trPr>
        <w:tc>
          <w:tcPr>
            <w:tcW w:w="7744" w:type="dxa"/>
            <w:tcBorders>
              <w:top w:val="nil"/>
              <w:left w:val="single" w:sz="4" w:space="0" w:color="auto"/>
              <w:bottom w:val="single" w:sz="4" w:space="0" w:color="auto"/>
              <w:right w:val="single" w:sz="4" w:space="0" w:color="auto"/>
            </w:tcBorders>
            <w:shd w:val="clear" w:color="auto" w:fill="auto"/>
            <w:vAlign w:val="center"/>
            <w:hideMark/>
          </w:tcPr>
          <w:p w14:paraId="32F51951" w14:textId="77777777" w:rsidR="00000000" w:rsidRPr="008C58F2" w:rsidRDefault="00000000" w:rsidP="00DE4162">
            <w:pPr>
              <w:spacing w:line="25" w:lineRule="atLeast"/>
              <w:jc w:val="left"/>
              <w:rPr>
                <w:rFonts w:eastAsia="Times New Roman"/>
                <w:color w:val="000000"/>
                <w:sz w:val="24"/>
                <w:szCs w:val="24"/>
                <w:lang w:eastAsia="ru-RU"/>
              </w:rPr>
            </w:pPr>
            <w:r w:rsidRPr="008C58F2">
              <w:rPr>
                <w:rFonts w:eastAsia="Times New Roman"/>
                <w:color w:val="000000"/>
                <w:sz w:val="24"/>
                <w:szCs w:val="24"/>
                <w:lang w:eastAsia="ru-RU"/>
              </w:rPr>
              <w:t>Деятельность по предоставлению продуктов питания и напитков</w:t>
            </w:r>
          </w:p>
        </w:tc>
        <w:tc>
          <w:tcPr>
            <w:tcW w:w="1943" w:type="dxa"/>
            <w:tcBorders>
              <w:top w:val="nil"/>
              <w:left w:val="nil"/>
              <w:bottom w:val="single" w:sz="4" w:space="0" w:color="auto"/>
              <w:right w:val="single" w:sz="4" w:space="0" w:color="auto"/>
            </w:tcBorders>
            <w:shd w:val="clear" w:color="auto" w:fill="auto"/>
            <w:vAlign w:val="center"/>
            <w:hideMark/>
          </w:tcPr>
          <w:p w14:paraId="7FD8FF61"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0,0823</w:t>
            </w:r>
          </w:p>
        </w:tc>
      </w:tr>
      <w:tr w:rsidR="00FB6C87" w14:paraId="779E6701" w14:textId="77777777" w:rsidTr="00AD1B1E">
        <w:trPr>
          <w:trHeight w:val="133"/>
        </w:trPr>
        <w:tc>
          <w:tcPr>
            <w:tcW w:w="7744" w:type="dxa"/>
            <w:tcBorders>
              <w:top w:val="nil"/>
              <w:left w:val="single" w:sz="4" w:space="0" w:color="auto"/>
              <w:bottom w:val="single" w:sz="4" w:space="0" w:color="auto"/>
              <w:right w:val="single" w:sz="4" w:space="0" w:color="auto"/>
            </w:tcBorders>
            <w:shd w:val="clear" w:color="auto" w:fill="auto"/>
            <w:vAlign w:val="center"/>
            <w:hideMark/>
          </w:tcPr>
          <w:p w14:paraId="612BDBF7" w14:textId="77777777" w:rsidR="00000000" w:rsidRPr="008C58F2" w:rsidRDefault="00000000" w:rsidP="00DE4162">
            <w:pPr>
              <w:spacing w:line="25" w:lineRule="atLeast"/>
              <w:jc w:val="left"/>
              <w:rPr>
                <w:rFonts w:eastAsia="Times New Roman"/>
                <w:color w:val="000000"/>
                <w:sz w:val="24"/>
                <w:szCs w:val="24"/>
                <w:lang w:eastAsia="ru-RU"/>
              </w:rPr>
            </w:pPr>
            <w:r w:rsidRPr="008C58F2">
              <w:rPr>
                <w:rFonts w:eastAsia="Times New Roman"/>
                <w:color w:val="000000"/>
                <w:sz w:val="24"/>
                <w:szCs w:val="24"/>
                <w:lang w:eastAsia="ru-RU"/>
              </w:rPr>
              <w:t>Производство пищевых продуктов</w:t>
            </w:r>
          </w:p>
        </w:tc>
        <w:tc>
          <w:tcPr>
            <w:tcW w:w="1943" w:type="dxa"/>
            <w:tcBorders>
              <w:top w:val="nil"/>
              <w:left w:val="nil"/>
              <w:bottom w:val="single" w:sz="4" w:space="0" w:color="auto"/>
              <w:right w:val="single" w:sz="4" w:space="0" w:color="auto"/>
            </w:tcBorders>
            <w:shd w:val="clear" w:color="auto" w:fill="auto"/>
            <w:vAlign w:val="center"/>
            <w:hideMark/>
          </w:tcPr>
          <w:p w14:paraId="6AA28392"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0,0591</w:t>
            </w:r>
          </w:p>
        </w:tc>
      </w:tr>
      <w:tr w:rsidR="00FB6C87" w14:paraId="06BFF62E" w14:textId="77777777" w:rsidTr="00AD1B1E">
        <w:trPr>
          <w:trHeight w:val="133"/>
        </w:trPr>
        <w:tc>
          <w:tcPr>
            <w:tcW w:w="7744" w:type="dxa"/>
            <w:tcBorders>
              <w:top w:val="nil"/>
              <w:left w:val="single" w:sz="4" w:space="0" w:color="auto"/>
              <w:bottom w:val="single" w:sz="4" w:space="0" w:color="auto"/>
              <w:right w:val="single" w:sz="4" w:space="0" w:color="auto"/>
            </w:tcBorders>
            <w:shd w:val="clear" w:color="auto" w:fill="auto"/>
            <w:vAlign w:val="center"/>
            <w:hideMark/>
          </w:tcPr>
          <w:p w14:paraId="12E291F1" w14:textId="77777777" w:rsidR="00000000" w:rsidRPr="008C58F2" w:rsidRDefault="00000000" w:rsidP="00DE4162">
            <w:pPr>
              <w:spacing w:line="25" w:lineRule="atLeast"/>
              <w:jc w:val="left"/>
              <w:rPr>
                <w:rFonts w:eastAsia="Times New Roman"/>
                <w:color w:val="000000"/>
                <w:sz w:val="24"/>
                <w:szCs w:val="24"/>
                <w:lang w:eastAsia="ru-RU"/>
              </w:rPr>
            </w:pPr>
            <w:r w:rsidRPr="008C58F2">
              <w:rPr>
                <w:rFonts w:eastAsia="Times New Roman"/>
                <w:color w:val="000000"/>
                <w:sz w:val="24"/>
                <w:szCs w:val="24"/>
                <w:lang w:eastAsia="ru-RU"/>
              </w:rPr>
              <w:t>Производство машин и оборудования</w:t>
            </w:r>
          </w:p>
        </w:tc>
        <w:tc>
          <w:tcPr>
            <w:tcW w:w="1943" w:type="dxa"/>
            <w:tcBorders>
              <w:top w:val="nil"/>
              <w:left w:val="nil"/>
              <w:bottom w:val="single" w:sz="4" w:space="0" w:color="auto"/>
              <w:right w:val="single" w:sz="4" w:space="0" w:color="auto"/>
            </w:tcBorders>
            <w:shd w:val="clear" w:color="auto" w:fill="auto"/>
            <w:vAlign w:val="center"/>
            <w:hideMark/>
          </w:tcPr>
          <w:p w14:paraId="190598B4"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0,0671</w:t>
            </w:r>
          </w:p>
        </w:tc>
      </w:tr>
      <w:tr w:rsidR="00FB6C87" w14:paraId="679082C6" w14:textId="77777777" w:rsidTr="00AD1B1E">
        <w:trPr>
          <w:trHeight w:val="133"/>
        </w:trPr>
        <w:tc>
          <w:tcPr>
            <w:tcW w:w="7744" w:type="dxa"/>
            <w:tcBorders>
              <w:top w:val="nil"/>
              <w:left w:val="single" w:sz="4" w:space="0" w:color="auto"/>
              <w:bottom w:val="single" w:sz="4" w:space="0" w:color="auto"/>
              <w:right w:val="single" w:sz="4" w:space="0" w:color="auto"/>
            </w:tcBorders>
            <w:shd w:val="clear" w:color="auto" w:fill="auto"/>
            <w:vAlign w:val="center"/>
            <w:hideMark/>
          </w:tcPr>
          <w:p w14:paraId="0D53EC73" w14:textId="77777777" w:rsidR="00000000" w:rsidRPr="008C58F2" w:rsidRDefault="00000000" w:rsidP="00DE4162">
            <w:pPr>
              <w:spacing w:line="25" w:lineRule="atLeast"/>
              <w:jc w:val="left"/>
              <w:rPr>
                <w:rFonts w:eastAsia="Times New Roman"/>
                <w:color w:val="000000"/>
                <w:sz w:val="24"/>
                <w:szCs w:val="24"/>
                <w:lang w:eastAsia="ru-RU"/>
              </w:rPr>
            </w:pPr>
            <w:r w:rsidRPr="008C58F2">
              <w:rPr>
                <w:rFonts w:eastAsia="Times New Roman"/>
                <w:color w:val="000000"/>
                <w:sz w:val="24"/>
                <w:szCs w:val="24"/>
                <w:lang w:eastAsia="ru-RU"/>
              </w:rPr>
              <w:t>Прочее (среднее значение)</w:t>
            </w:r>
          </w:p>
        </w:tc>
        <w:tc>
          <w:tcPr>
            <w:tcW w:w="1943" w:type="dxa"/>
            <w:tcBorders>
              <w:top w:val="nil"/>
              <w:left w:val="nil"/>
              <w:bottom w:val="single" w:sz="4" w:space="0" w:color="auto"/>
              <w:right w:val="single" w:sz="4" w:space="0" w:color="auto"/>
            </w:tcBorders>
            <w:shd w:val="clear" w:color="auto" w:fill="auto"/>
            <w:vAlign w:val="center"/>
            <w:hideMark/>
          </w:tcPr>
          <w:p w14:paraId="67A2B1EB" w14:textId="77777777" w:rsidR="00000000" w:rsidRPr="008C58F2" w:rsidRDefault="00000000" w:rsidP="00DE4162">
            <w:pPr>
              <w:spacing w:line="25" w:lineRule="atLeast"/>
              <w:jc w:val="center"/>
              <w:rPr>
                <w:rFonts w:eastAsia="Times New Roman"/>
                <w:color w:val="000000"/>
                <w:sz w:val="24"/>
                <w:szCs w:val="24"/>
                <w:lang w:eastAsia="ru-RU"/>
              </w:rPr>
            </w:pPr>
            <w:r w:rsidRPr="008C58F2">
              <w:rPr>
                <w:rFonts w:eastAsia="Times New Roman"/>
                <w:color w:val="000000"/>
                <w:sz w:val="24"/>
                <w:szCs w:val="24"/>
                <w:lang w:eastAsia="ru-RU"/>
              </w:rPr>
              <w:t>0,0904</w:t>
            </w:r>
          </w:p>
        </w:tc>
      </w:tr>
    </w:tbl>
    <w:p w14:paraId="2DF5D02E" w14:textId="77777777" w:rsidR="00000000" w:rsidRPr="008C58F2" w:rsidRDefault="00000000" w:rsidP="00DE4162">
      <w:pPr>
        <w:tabs>
          <w:tab w:val="left" w:pos="3069"/>
        </w:tabs>
        <w:spacing w:after="160" w:line="25" w:lineRule="atLeast"/>
        <w:jc w:val="center"/>
        <w:rPr>
          <w:b/>
          <w:sz w:val="24"/>
          <w:szCs w:val="24"/>
        </w:rPr>
      </w:pPr>
    </w:p>
    <w:p w14:paraId="4A403DEA" w14:textId="77777777" w:rsidR="00000000" w:rsidRPr="008C58F2" w:rsidRDefault="00000000" w:rsidP="00DE4162">
      <w:pPr>
        <w:tabs>
          <w:tab w:val="left" w:pos="3069"/>
        </w:tabs>
        <w:spacing w:after="160" w:line="25" w:lineRule="atLeast"/>
        <w:jc w:val="center"/>
        <w:rPr>
          <w:b/>
          <w:sz w:val="24"/>
          <w:szCs w:val="24"/>
        </w:rPr>
      </w:pPr>
    </w:p>
    <w:p w14:paraId="1D94259B" w14:textId="77777777" w:rsidR="00000000" w:rsidRPr="008C58F2" w:rsidRDefault="00000000" w:rsidP="00DE4162">
      <w:pPr>
        <w:tabs>
          <w:tab w:val="left" w:pos="3069"/>
        </w:tabs>
        <w:spacing w:after="160" w:line="25" w:lineRule="atLeast"/>
        <w:jc w:val="center"/>
        <w:rPr>
          <w:b/>
          <w:sz w:val="24"/>
          <w:szCs w:val="24"/>
        </w:rPr>
      </w:pPr>
    </w:p>
    <w:p w14:paraId="57737EDA" w14:textId="77777777" w:rsidR="00000000" w:rsidRPr="008C58F2" w:rsidRDefault="00000000" w:rsidP="00DE4162">
      <w:pPr>
        <w:tabs>
          <w:tab w:val="left" w:pos="3069"/>
        </w:tabs>
        <w:spacing w:after="160" w:line="25" w:lineRule="atLeast"/>
        <w:jc w:val="center"/>
        <w:rPr>
          <w:b/>
          <w:sz w:val="24"/>
          <w:szCs w:val="24"/>
        </w:rPr>
      </w:pPr>
    </w:p>
    <w:p w14:paraId="04D65F58" w14:textId="77777777" w:rsidR="00000000" w:rsidRPr="008C58F2" w:rsidRDefault="00000000" w:rsidP="00DE4162">
      <w:pPr>
        <w:tabs>
          <w:tab w:val="left" w:pos="3069"/>
        </w:tabs>
        <w:spacing w:after="160" w:line="25" w:lineRule="atLeast"/>
        <w:jc w:val="center"/>
        <w:rPr>
          <w:b/>
          <w:sz w:val="24"/>
          <w:szCs w:val="24"/>
        </w:rPr>
      </w:pPr>
    </w:p>
    <w:p w14:paraId="2F1466E5" w14:textId="77777777" w:rsidR="00000000" w:rsidRPr="008C58F2" w:rsidRDefault="00000000" w:rsidP="00DE4162">
      <w:pPr>
        <w:tabs>
          <w:tab w:val="left" w:pos="3069"/>
        </w:tabs>
        <w:spacing w:after="160" w:line="25" w:lineRule="atLeast"/>
        <w:jc w:val="center"/>
        <w:rPr>
          <w:b/>
          <w:sz w:val="24"/>
          <w:szCs w:val="24"/>
        </w:rPr>
      </w:pPr>
    </w:p>
    <w:p w14:paraId="3CBC344F" w14:textId="77777777" w:rsidR="00000000" w:rsidRPr="008C58F2" w:rsidRDefault="00000000" w:rsidP="00DE4162">
      <w:pPr>
        <w:tabs>
          <w:tab w:val="left" w:pos="3069"/>
        </w:tabs>
        <w:spacing w:after="160" w:line="25" w:lineRule="atLeast"/>
        <w:jc w:val="center"/>
        <w:rPr>
          <w:b/>
          <w:sz w:val="24"/>
          <w:szCs w:val="24"/>
        </w:rPr>
      </w:pPr>
    </w:p>
    <w:p w14:paraId="1B2FA1BA" w14:textId="77777777" w:rsidR="00000000" w:rsidRPr="008C58F2" w:rsidRDefault="00000000" w:rsidP="00DE4162">
      <w:pPr>
        <w:tabs>
          <w:tab w:val="left" w:pos="3069"/>
        </w:tabs>
        <w:spacing w:after="160" w:line="25" w:lineRule="atLeast"/>
        <w:jc w:val="center"/>
        <w:rPr>
          <w:b/>
          <w:sz w:val="24"/>
          <w:szCs w:val="24"/>
        </w:rPr>
      </w:pPr>
    </w:p>
    <w:p w14:paraId="0D5C2D0C" w14:textId="77777777" w:rsidR="00000000" w:rsidRPr="008C58F2" w:rsidRDefault="00000000" w:rsidP="00DE4162">
      <w:pPr>
        <w:tabs>
          <w:tab w:val="left" w:pos="3069"/>
        </w:tabs>
        <w:spacing w:after="160" w:line="25" w:lineRule="atLeast"/>
        <w:jc w:val="center"/>
        <w:rPr>
          <w:b/>
          <w:sz w:val="24"/>
          <w:szCs w:val="24"/>
        </w:rPr>
      </w:pPr>
    </w:p>
    <w:p w14:paraId="2438DBFC" w14:textId="77777777" w:rsidR="00000000" w:rsidRPr="008C58F2" w:rsidRDefault="00000000" w:rsidP="00DE4162">
      <w:pPr>
        <w:tabs>
          <w:tab w:val="left" w:pos="3069"/>
        </w:tabs>
        <w:spacing w:after="160" w:line="25" w:lineRule="atLeast"/>
        <w:jc w:val="center"/>
        <w:rPr>
          <w:b/>
          <w:sz w:val="24"/>
          <w:szCs w:val="24"/>
        </w:rPr>
      </w:pPr>
    </w:p>
    <w:p w14:paraId="345C15FC" w14:textId="77777777" w:rsidR="00000000" w:rsidRPr="008C58F2" w:rsidRDefault="00000000" w:rsidP="00DE4162">
      <w:pPr>
        <w:tabs>
          <w:tab w:val="left" w:pos="3069"/>
        </w:tabs>
        <w:spacing w:after="160" w:line="25" w:lineRule="atLeast"/>
        <w:jc w:val="center"/>
        <w:rPr>
          <w:b/>
          <w:sz w:val="24"/>
          <w:szCs w:val="24"/>
        </w:rPr>
      </w:pPr>
    </w:p>
    <w:p w14:paraId="4BC42A4E" w14:textId="77777777" w:rsidR="00000000" w:rsidRPr="008C58F2" w:rsidRDefault="00000000" w:rsidP="00DE4162">
      <w:pPr>
        <w:tabs>
          <w:tab w:val="left" w:pos="3069"/>
        </w:tabs>
        <w:spacing w:after="160" w:line="25" w:lineRule="atLeast"/>
        <w:jc w:val="center"/>
        <w:rPr>
          <w:b/>
          <w:sz w:val="24"/>
          <w:szCs w:val="24"/>
        </w:rPr>
      </w:pPr>
    </w:p>
    <w:p w14:paraId="3F97D04C" w14:textId="77777777" w:rsidR="00000000" w:rsidRPr="008C58F2" w:rsidRDefault="00000000" w:rsidP="00DE4162">
      <w:pPr>
        <w:tabs>
          <w:tab w:val="left" w:pos="3069"/>
        </w:tabs>
        <w:spacing w:after="160" w:line="25" w:lineRule="atLeast"/>
        <w:jc w:val="center"/>
        <w:rPr>
          <w:b/>
          <w:sz w:val="24"/>
          <w:szCs w:val="24"/>
        </w:rPr>
      </w:pPr>
    </w:p>
    <w:p w14:paraId="3E1EC4E8" w14:textId="77777777" w:rsidR="00000000" w:rsidRPr="008C58F2" w:rsidRDefault="00000000" w:rsidP="00DE4162">
      <w:pPr>
        <w:tabs>
          <w:tab w:val="left" w:pos="3069"/>
        </w:tabs>
        <w:spacing w:after="160" w:line="25" w:lineRule="atLeast"/>
        <w:jc w:val="center"/>
        <w:rPr>
          <w:b/>
          <w:sz w:val="24"/>
          <w:szCs w:val="24"/>
        </w:rPr>
      </w:pPr>
    </w:p>
    <w:p w14:paraId="3D74D531" w14:textId="77777777" w:rsidR="00000000" w:rsidRPr="008C58F2" w:rsidRDefault="00000000" w:rsidP="00851071">
      <w:pPr>
        <w:tabs>
          <w:tab w:val="left" w:pos="3069"/>
        </w:tabs>
        <w:spacing w:after="160" w:line="25" w:lineRule="atLeast"/>
        <w:rPr>
          <w:b/>
          <w:sz w:val="24"/>
          <w:szCs w:val="24"/>
        </w:rPr>
      </w:pPr>
    </w:p>
    <w:p w14:paraId="46239BA2" w14:textId="77777777" w:rsidR="00000000" w:rsidRPr="008C58F2" w:rsidRDefault="00000000" w:rsidP="00DE4162">
      <w:pPr>
        <w:tabs>
          <w:tab w:val="left" w:pos="3069"/>
        </w:tabs>
        <w:spacing w:after="160" w:line="25" w:lineRule="atLeast"/>
        <w:jc w:val="center"/>
        <w:rPr>
          <w:b/>
          <w:sz w:val="24"/>
          <w:szCs w:val="24"/>
        </w:rPr>
      </w:pPr>
    </w:p>
    <w:p w14:paraId="5F165FBB" w14:textId="77777777" w:rsidR="00000000" w:rsidRPr="008C58F2" w:rsidRDefault="00000000" w:rsidP="0078321C">
      <w:pPr>
        <w:pStyle w:val="10"/>
        <w:numPr>
          <w:ilvl w:val="0"/>
          <w:numId w:val="0"/>
        </w:numPr>
        <w:spacing w:before="0"/>
        <w:jc w:val="right"/>
        <w:rPr>
          <w:rFonts w:eastAsia="Calibri"/>
          <w:bCs w:val="0"/>
          <w:i/>
          <w:iCs w:val="0"/>
          <w:smallCaps w:val="0"/>
          <w:spacing w:val="0"/>
          <w:kern w:val="0"/>
          <w:sz w:val="24"/>
          <w:lang w:eastAsia="en-US"/>
        </w:rPr>
      </w:pPr>
      <w:r w:rsidRPr="008C58F2">
        <w:rPr>
          <w:rFonts w:eastAsia="Calibri"/>
          <w:bCs w:val="0"/>
          <w:i/>
          <w:iCs w:val="0"/>
          <w:smallCaps w:val="0"/>
          <w:spacing w:val="0"/>
          <w:kern w:val="0"/>
          <w:sz w:val="24"/>
          <w:lang w:eastAsia="en-US"/>
        </w:rPr>
        <w:t>Приложение №3</w:t>
      </w:r>
    </w:p>
    <w:p w14:paraId="78636684" w14:textId="77777777" w:rsidR="00000000" w:rsidRPr="008C58F2" w:rsidRDefault="00000000" w:rsidP="000E292E">
      <w:pPr>
        <w:jc w:val="center"/>
        <w:rPr>
          <w:b/>
          <w:sz w:val="24"/>
          <w:szCs w:val="24"/>
        </w:rPr>
      </w:pPr>
    </w:p>
    <w:p w14:paraId="1860D123" w14:textId="77777777" w:rsidR="00000000" w:rsidRPr="008C58F2" w:rsidRDefault="00000000" w:rsidP="000E292E">
      <w:pPr>
        <w:jc w:val="center"/>
        <w:rPr>
          <w:b/>
          <w:sz w:val="24"/>
          <w:szCs w:val="24"/>
        </w:rPr>
      </w:pPr>
      <w:r w:rsidRPr="008C58F2">
        <w:rPr>
          <w:b/>
          <w:sz w:val="24"/>
          <w:szCs w:val="24"/>
        </w:rPr>
        <w:t xml:space="preserve">Порядок расчета денежных потоков облигации с неопределенным купоном </w:t>
      </w:r>
      <w:r w:rsidRPr="008C58F2">
        <w:rPr>
          <w:b/>
          <w:sz w:val="24"/>
          <w:szCs w:val="24"/>
        </w:rPr>
        <w:t>и/или номиналом в будущем в случае отсутствия цены 1 уровня</w:t>
      </w:r>
      <w:r w:rsidRPr="008C58F2">
        <w:rPr>
          <w:b/>
          <w:sz w:val="24"/>
          <w:szCs w:val="24"/>
        </w:rPr>
        <w:t xml:space="preserve"> или цен </w:t>
      </w:r>
      <w:r w:rsidRPr="008C58F2">
        <w:rPr>
          <w:b/>
          <w:sz w:val="24"/>
          <w:szCs w:val="24"/>
        </w:rPr>
        <w:t>иных источников данных</w:t>
      </w:r>
      <w:r w:rsidRPr="008C58F2">
        <w:rPr>
          <w:b/>
          <w:sz w:val="24"/>
          <w:szCs w:val="24"/>
        </w:rPr>
        <w:t xml:space="preserve">, а также неизвестных потоков по </w:t>
      </w:r>
      <w:r w:rsidRPr="008C58F2">
        <w:rPr>
          <w:b/>
          <w:sz w:val="24"/>
          <w:szCs w:val="24"/>
        </w:rPr>
        <w:t>иным инструментам</w:t>
      </w:r>
    </w:p>
    <w:p w14:paraId="5543F6DE" w14:textId="77777777" w:rsidR="00000000" w:rsidRPr="008C58F2" w:rsidRDefault="00000000" w:rsidP="000E292E">
      <w:pPr>
        <w:jc w:val="center"/>
        <w:rPr>
          <w:b/>
          <w:sz w:val="24"/>
          <w:szCs w:val="24"/>
        </w:rPr>
      </w:pPr>
    </w:p>
    <w:p w14:paraId="2B62839B" w14:textId="77777777" w:rsidR="00000000" w:rsidRPr="008C58F2" w:rsidRDefault="00000000" w:rsidP="00715F59">
      <w:pPr>
        <w:spacing w:before="120" w:after="120"/>
        <w:ind w:firstLine="708"/>
        <w:rPr>
          <w:sz w:val="24"/>
          <w:szCs w:val="24"/>
        </w:rPr>
      </w:pPr>
      <w:r w:rsidRPr="008C58F2">
        <w:rPr>
          <w:sz w:val="24"/>
          <w:szCs w:val="24"/>
        </w:rPr>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7D5FACCB" w14:textId="77777777" w:rsidR="00000000" w:rsidRPr="008C58F2" w:rsidRDefault="00000000" w:rsidP="00715F59">
      <w:pPr>
        <w:spacing w:before="120" w:after="120"/>
        <w:rPr>
          <w:sz w:val="24"/>
          <w:szCs w:val="24"/>
        </w:rPr>
      </w:pPr>
      <w:r w:rsidRPr="008C58F2">
        <w:rPr>
          <w:sz w:val="24"/>
          <w:szCs w:val="24"/>
        </w:rPr>
        <w:t>Ожидаемый срок обращения ценной бумаги определяется с даты расчета справедливой стоимости (не включая) до наименьшей из дат (включая):</w:t>
      </w:r>
    </w:p>
    <w:p w14:paraId="5A74DFA1" w14:textId="77777777" w:rsidR="00000000" w:rsidRPr="008C58F2" w:rsidRDefault="00000000">
      <w:pPr>
        <w:pStyle w:val="1"/>
        <w:numPr>
          <w:ilvl w:val="0"/>
          <w:numId w:val="51"/>
        </w:numPr>
        <w:spacing w:before="120" w:after="120"/>
        <w:contextualSpacing w:val="0"/>
        <w:rPr>
          <w:b w:val="0"/>
          <w:sz w:val="24"/>
          <w:szCs w:val="24"/>
        </w:rPr>
      </w:pPr>
      <w:r w:rsidRPr="008C58F2">
        <w:rPr>
          <w:b w:val="0"/>
          <w:sz w:val="24"/>
          <w:szCs w:val="24"/>
        </w:rPr>
        <w:t>даты оферты, ближайшей к дате определения справедливой стоимости (не включая дату определения справедливой стоимости);</w:t>
      </w:r>
    </w:p>
    <w:p w14:paraId="50B4154E" w14:textId="77777777" w:rsidR="00000000" w:rsidRPr="008C58F2" w:rsidRDefault="00000000">
      <w:pPr>
        <w:pStyle w:val="1"/>
        <w:numPr>
          <w:ilvl w:val="0"/>
          <w:numId w:val="51"/>
        </w:numPr>
        <w:spacing w:before="120" w:after="120"/>
        <w:contextualSpacing w:val="0"/>
        <w:rPr>
          <w:b w:val="0"/>
          <w:sz w:val="24"/>
          <w:szCs w:val="24"/>
        </w:rPr>
      </w:pPr>
      <w:r w:rsidRPr="008C58F2">
        <w:rPr>
          <w:b w:val="0"/>
          <w:sz w:val="24"/>
          <w:szCs w:val="24"/>
        </w:rPr>
        <w:t xml:space="preserve">даты полного погашения, предусмотренной условиями выпуска. </w:t>
      </w:r>
    </w:p>
    <w:p w14:paraId="27A227CE" w14:textId="77777777" w:rsidR="00000000" w:rsidRPr="008C58F2" w:rsidRDefault="00000000" w:rsidP="00715F59">
      <w:pPr>
        <w:spacing w:before="120" w:after="120"/>
        <w:rPr>
          <w:sz w:val="24"/>
          <w:szCs w:val="24"/>
        </w:rPr>
      </w:pPr>
      <w:r w:rsidRPr="008C58F2">
        <w:rPr>
          <w:sz w:val="24"/>
          <w:szCs w:val="24"/>
        </w:rPr>
        <w:t>Под датой денежного потока понимаются:</w:t>
      </w:r>
    </w:p>
    <w:p w14:paraId="12DDD4D8" w14:textId="77777777" w:rsidR="00000000" w:rsidRPr="008C58F2" w:rsidRDefault="00000000">
      <w:pPr>
        <w:pStyle w:val="1"/>
        <w:numPr>
          <w:ilvl w:val="0"/>
          <w:numId w:val="52"/>
        </w:numPr>
        <w:spacing w:before="120" w:after="120"/>
        <w:contextualSpacing w:val="0"/>
        <w:rPr>
          <w:b w:val="0"/>
          <w:sz w:val="24"/>
          <w:szCs w:val="24"/>
        </w:rPr>
      </w:pPr>
      <w:r w:rsidRPr="008C58F2">
        <w:rPr>
          <w:b w:val="0"/>
          <w:sz w:val="24"/>
          <w:szCs w:val="24"/>
        </w:rPr>
        <w:t>плановые даты окончания купонных периодов и периодов для частичного погашения основного долга в соответствии с условиями выпуска;</w:t>
      </w:r>
    </w:p>
    <w:p w14:paraId="633B0F20" w14:textId="77777777" w:rsidR="00000000" w:rsidRPr="008C58F2" w:rsidRDefault="00000000">
      <w:pPr>
        <w:pStyle w:val="1"/>
        <w:numPr>
          <w:ilvl w:val="0"/>
          <w:numId w:val="52"/>
        </w:numPr>
        <w:spacing w:before="120" w:after="120"/>
        <w:contextualSpacing w:val="0"/>
        <w:rPr>
          <w:b w:val="0"/>
          <w:sz w:val="24"/>
          <w:szCs w:val="24"/>
        </w:rPr>
      </w:pPr>
      <w:r w:rsidRPr="008C58F2">
        <w:rPr>
          <w:b w:val="0"/>
          <w:sz w:val="24"/>
          <w:szCs w:val="24"/>
        </w:rPr>
        <w:t>дата, до которой определен ожидаемый срок обращения в соответствии с условиями выпуска.</w:t>
      </w:r>
    </w:p>
    <w:p w14:paraId="6BC0225A" w14:textId="77777777" w:rsidR="00000000" w:rsidRPr="008C58F2" w:rsidRDefault="00000000" w:rsidP="00715F59">
      <w:pPr>
        <w:spacing w:before="120" w:after="120"/>
        <w:rPr>
          <w:sz w:val="24"/>
          <w:szCs w:val="24"/>
        </w:rPr>
      </w:pPr>
      <w:r w:rsidRPr="008C58F2">
        <w:rPr>
          <w:sz w:val="24"/>
          <w:szCs w:val="24"/>
        </w:rPr>
        <w:t>Денежные потоки, включая купонный доход, рассчитываются в соответствии с условиями выпуска.</w:t>
      </w:r>
    </w:p>
    <w:p w14:paraId="44F2CDD5" w14:textId="77777777" w:rsidR="00000000" w:rsidRPr="008C58F2" w:rsidRDefault="00000000" w:rsidP="00715F59">
      <w:pPr>
        <w:spacing w:before="120" w:after="120"/>
        <w:rPr>
          <w:sz w:val="24"/>
          <w:szCs w:val="24"/>
        </w:rPr>
      </w:pPr>
      <w:r w:rsidRPr="008C58F2">
        <w:rPr>
          <w:sz w:val="24"/>
          <w:szCs w:val="24"/>
        </w:rPr>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Pr>
          <w:rStyle w:val="afa"/>
          <w:sz w:val="24"/>
          <w:szCs w:val="24"/>
          <w:vertAlign w:val="superscript"/>
        </w:rPr>
        <w:footnoteReference w:id="38"/>
      </w:r>
      <w:r w:rsidRPr="008C58F2">
        <w:rPr>
          <w:sz w:val="24"/>
          <w:szCs w:val="24"/>
        </w:rPr>
        <w:t>:</w:t>
      </w:r>
    </w:p>
    <w:p w14:paraId="31CF3707" w14:textId="77777777" w:rsidR="00000000" w:rsidRPr="008C58F2" w:rsidRDefault="00000000">
      <w:pPr>
        <w:pStyle w:val="1"/>
        <w:numPr>
          <w:ilvl w:val="0"/>
          <w:numId w:val="52"/>
        </w:numPr>
        <w:spacing w:before="120" w:after="120"/>
        <w:ind w:left="714" w:hanging="357"/>
        <w:contextualSpacing w:val="0"/>
        <w:rPr>
          <w:b w:val="0"/>
          <w:sz w:val="24"/>
          <w:szCs w:val="24"/>
        </w:rPr>
      </w:pPr>
      <w:r w:rsidRPr="008C58F2">
        <w:rPr>
          <w:b w:val="0"/>
          <w:sz w:val="24"/>
          <w:szCs w:val="24"/>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757EC86E" w14:textId="77777777" w:rsidR="00000000" w:rsidRPr="008C58F2" w:rsidRDefault="00000000">
      <w:pPr>
        <w:pStyle w:val="1"/>
        <w:numPr>
          <w:ilvl w:val="0"/>
          <w:numId w:val="52"/>
        </w:numPr>
        <w:spacing w:before="120" w:after="120"/>
        <w:ind w:left="714" w:hanging="357"/>
        <w:contextualSpacing w:val="0"/>
        <w:rPr>
          <w:b w:val="0"/>
          <w:sz w:val="24"/>
          <w:szCs w:val="24"/>
        </w:rPr>
      </w:pPr>
      <w:r w:rsidRPr="008C58F2">
        <w:rPr>
          <w:b w:val="0"/>
          <w:sz w:val="24"/>
          <w:szCs w:val="24"/>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Pr>
          <w:rStyle w:val="afa"/>
          <w:sz w:val="24"/>
          <w:szCs w:val="24"/>
          <w:vertAlign w:val="superscript"/>
        </w:rPr>
        <w:footnoteReference w:id="39"/>
      </w:r>
      <w:r w:rsidRPr="008C58F2">
        <w:rPr>
          <w:b w:val="0"/>
          <w:sz w:val="24"/>
          <w:szCs w:val="24"/>
        </w:rPr>
        <w:t>.</w:t>
      </w:r>
    </w:p>
    <w:p w14:paraId="1BDC0957" w14:textId="77777777" w:rsidR="00000000" w:rsidRPr="008C58F2" w:rsidRDefault="00000000" w:rsidP="00715F59">
      <w:pPr>
        <w:spacing w:before="120" w:after="120"/>
        <w:rPr>
          <w:sz w:val="24"/>
          <w:szCs w:val="24"/>
        </w:rPr>
      </w:pPr>
      <w:r w:rsidRPr="008C58F2">
        <w:rPr>
          <w:sz w:val="24"/>
          <w:szCs w:val="24"/>
        </w:rPr>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635F1F4D" w14:textId="77777777" w:rsidR="00000000" w:rsidRPr="008C58F2" w:rsidRDefault="00000000" w:rsidP="000E292E">
      <w:pPr>
        <w:ind w:firstLine="426"/>
        <w:rPr>
          <w:sz w:val="24"/>
          <w:szCs w:val="24"/>
        </w:rPr>
      </w:pPr>
    </w:p>
    <w:p w14:paraId="5340BEDD" w14:textId="77777777" w:rsidR="00000000" w:rsidRPr="008C58F2" w:rsidRDefault="00000000" w:rsidP="000E292E">
      <w:pPr>
        <w:ind w:firstLine="426"/>
        <w:rPr>
          <w:sz w:val="24"/>
          <w:szCs w:val="24"/>
        </w:rPr>
      </w:pPr>
      <w:r w:rsidRPr="008C58F2">
        <w:rPr>
          <w:sz w:val="24"/>
          <w:szCs w:val="24"/>
        </w:rPr>
        <w:t>По облигациям с переменным купоном</w:t>
      </w:r>
      <w:r w:rsidRPr="008C58F2">
        <w:rPr>
          <w:sz w:val="24"/>
          <w:szCs w:val="24"/>
        </w:rPr>
        <w:t xml:space="preserve"> и/или номиналом</w:t>
      </w:r>
      <w:r w:rsidRPr="008C58F2">
        <w:rPr>
          <w:sz w:val="24"/>
          <w:szCs w:val="24"/>
        </w:rPr>
        <w:t>, а также иным инструментам, для оценки будущих денежных потоков, величина которых не определена на момент оценки, используются различные подходы для двух случаев:</w:t>
      </w:r>
    </w:p>
    <w:p w14:paraId="75E701B8" w14:textId="77777777" w:rsidR="00000000" w:rsidRPr="008C58F2" w:rsidRDefault="00000000">
      <w:pPr>
        <w:pStyle w:val="a6"/>
        <w:numPr>
          <w:ilvl w:val="0"/>
          <w:numId w:val="35"/>
        </w:numPr>
        <w:spacing w:after="160" w:line="259" w:lineRule="auto"/>
        <w:rPr>
          <w:sz w:val="24"/>
          <w:szCs w:val="24"/>
        </w:rPr>
      </w:pPr>
      <w:r w:rsidRPr="008C58F2">
        <w:rPr>
          <w:sz w:val="24"/>
          <w:szCs w:val="24"/>
        </w:rPr>
        <w:t>По выпуску/эмитенту не происходило резкого изменения кредитного качества;</w:t>
      </w:r>
    </w:p>
    <w:p w14:paraId="3A39DD17" w14:textId="77777777" w:rsidR="00000000" w:rsidRPr="008C58F2" w:rsidRDefault="00000000">
      <w:pPr>
        <w:pStyle w:val="a6"/>
        <w:numPr>
          <w:ilvl w:val="0"/>
          <w:numId w:val="35"/>
        </w:numPr>
        <w:spacing w:after="160" w:line="259" w:lineRule="auto"/>
        <w:rPr>
          <w:sz w:val="24"/>
          <w:szCs w:val="24"/>
        </w:rPr>
      </w:pPr>
      <w:r w:rsidRPr="008C58F2">
        <w:rPr>
          <w:sz w:val="24"/>
          <w:szCs w:val="24"/>
        </w:rPr>
        <w:t>По выпуску/эмитенту происходило резке изменения кредитного качества.</w:t>
      </w:r>
    </w:p>
    <w:p w14:paraId="58E38EE6" w14:textId="77777777" w:rsidR="00000000" w:rsidRPr="008C58F2" w:rsidRDefault="00000000" w:rsidP="009916D3">
      <w:pPr>
        <w:ind w:firstLine="426"/>
        <w:rPr>
          <w:sz w:val="24"/>
          <w:szCs w:val="24"/>
        </w:rPr>
      </w:pPr>
      <w:r w:rsidRPr="008C58F2">
        <w:rPr>
          <w:sz w:val="24"/>
          <w:szCs w:val="24"/>
        </w:rPr>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w:t>
      </w:r>
      <w:r w:rsidRPr="008C58F2">
        <w:rPr>
          <w:sz w:val="24"/>
          <w:szCs w:val="24"/>
        </w:rPr>
        <w:t xml:space="preserve">и при этом </w:t>
      </w:r>
      <w:r w:rsidRPr="008C58F2">
        <w:rPr>
          <w:b/>
          <w:sz w:val="24"/>
          <w:szCs w:val="24"/>
        </w:rPr>
        <w:t>не предусмотрена его амортизация,</w:t>
      </w:r>
      <w:r w:rsidRPr="008C58F2">
        <w:rPr>
          <w:sz w:val="24"/>
          <w:szCs w:val="24"/>
        </w:rPr>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2CEDFBB3" w14:textId="77777777" w:rsidR="00000000" w:rsidRPr="008C58F2" w:rsidRDefault="00000000" w:rsidP="009916D3">
      <w:pPr>
        <w:ind w:firstLine="426"/>
        <w:rPr>
          <w:sz w:val="24"/>
          <w:szCs w:val="24"/>
        </w:rPr>
      </w:pPr>
    </w:p>
    <w:p w14:paraId="40DDDC51" w14:textId="77777777" w:rsidR="00000000" w:rsidRPr="008C58F2" w:rsidRDefault="00000000" w:rsidP="009916D3">
      <w:pPr>
        <w:ind w:firstLine="426"/>
        <w:rPr>
          <w:sz w:val="24"/>
          <w:szCs w:val="24"/>
        </w:rPr>
      </w:pPr>
      <m:oMathPara>
        <m:oMath>
          <m:r>
            <m:rPr>
              <m:sty m:val="p"/>
            </m:rPr>
            <w:rPr>
              <w:rFonts w:ascii="Cambria Math" w:hAnsi="Cambria Math"/>
              <w:sz w:val="24"/>
              <w:szCs w:val="24"/>
            </w:rPr>
            <m:t xml:space="preserve">НОМИНАЛ </m:t>
          </m:r>
          <m:sSub>
            <m:sSubPr>
              <m:ctrlPr>
                <w:rPr>
                  <w:rFonts w:ascii="Cambria Math" w:hAnsi="Cambria Math"/>
                  <w:sz w:val="24"/>
                  <w:szCs w:val="24"/>
                </w:rPr>
              </m:ctrlPr>
            </m:sSubPr>
            <m:e>
              <m:r>
                <m:rPr>
                  <m:sty m:val="p"/>
                </m:rPr>
                <w:rPr>
                  <w:rFonts w:ascii="Cambria Math" w:hAnsi="Cambria Math"/>
                  <w:sz w:val="24"/>
                  <w:szCs w:val="24"/>
                </w:rPr>
                <m:t>ИН</m:t>
              </m:r>
            </m:e>
            <m:sub>
              <m:r>
                <w:rPr>
                  <w:rFonts w:ascii="Cambria Math" w:hAnsi="Cambria Math"/>
                  <w:sz w:val="24"/>
                  <w:szCs w:val="24"/>
                </w:rPr>
                <m:t>n</m:t>
              </m:r>
            </m:sub>
          </m:sSub>
          <m:r>
            <m:rPr>
              <m:sty m:val="p"/>
            </m:rPr>
            <w:rPr>
              <w:rFonts w:ascii="Cambria Math" w:hAnsi="Cambria Math"/>
              <w:sz w:val="24"/>
              <w:szCs w:val="24"/>
            </w:rPr>
            <m:t>=ОКРУГЛ</m:t>
          </m:r>
          <m:d>
            <m:dPr>
              <m:ctrlPr>
                <w:rPr>
                  <w:rFonts w:ascii="Cambria Math" w:hAnsi="Cambria Math"/>
                  <w:sz w:val="24"/>
                  <w:szCs w:val="24"/>
                </w:rPr>
              </m:ctrlPr>
            </m:dPr>
            <m:e>
              <m:r>
                <m:rPr>
                  <m:sty m:val="p"/>
                </m:rPr>
                <w:rPr>
                  <w:rFonts w:ascii="Cambria Math" w:hAnsi="Cambria Math"/>
                  <w:sz w:val="24"/>
                  <w:szCs w:val="24"/>
                </w:rPr>
                <m:t xml:space="preserve">НОМИНАЛ </m:t>
              </m:r>
              <m:sSub>
                <m:sSubPr>
                  <m:ctrlPr>
                    <w:rPr>
                      <w:rFonts w:ascii="Cambria Math" w:hAnsi="Cambria Math"/>
                      <w:sz w:val="24"/>
                      <w:szCs w:val="24"/>
                    </w:rPr>
                  </m:ctrlPr>
                </m:sSubPr>
                <m:e>
                  <m:r>
                    <m:rPr>
                      <m:sty m:val="p"/>
                    </m:rPr>
                    <w:rPr>
                      <w:rFonts w:ascii="Cambria Math" w:hAnsi="Cambria Math"/>
                      <w:sz w:val="24"/>
                      <w:szCs w:val="24"/>
                    </w:rPr>
                    <m:t>ИН</m:t>
                  </m:r>
                </m:e>
                <m:sub>
                  <m:r>
                    <w:rPr>
                      <w:rFonts w:ascii="Cambria Math" w:hAnsi="Cambria Math"/>
                      <w:sz w:val="24"/>
                      <w:szCs w:val="24"/>
                    </w:rPr>
                    <m:t>n</m:t>
                  </m:r>
                  <m:r>
                    <m:rPr>
                      <m:sty m:val="p"/>
                    </m:rPr>
                    <w:rPr>
                      <w:rFonts w:ascii="Cambria Math" w:hAnsi="Cambria Math"/>
                      <w:sz w:val="24"/>
                      <w:szCs w:val="24"/>
                    </w:rPr>
                    <m:t>-1</m:t>
                  </m:r>
                </m:sub>
              </m:sSub>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 xml:space="preserve">1+ПРОГНОЗ </m:t>
                      </m:r>
                      <m:sSub>
                        <m:sSubPr>
                          <m:ctrlPr>
                            <w:rPr>
                              <w:rFonts w:ascii="Cambria Math" w:hAnsi="Cambria Math"/>
                              <w:sz w:val="24"/>
                              <w:szCs w:val="24"/>
                            </w:rPr>
                          </m:ctrlPr>
                        </m:sSubPr>
                        <m:e>
                          <m:r>
                            <m:rPr>
                              <m:sty m:val="p"/>
                            </m:rPr>
                            <w:rPr>
                              <w:rFonts w:ascii="Cambria Math" w:hAnsi="Cambria Math"/>
                              <w:sz w:val="24"/>
                              <w:szCs w:val="24"/>
                            </w:rPr>
                            <m:t>ИПЦ</m:t>
                          </m:r>
                        </m:e>
                        <m:sub>
                          <m:r>
                            <w:rPr>
                              <w:rFonts w:ascii="Cambria Math" w:hAnsi="Cambria Math"/>
                              <w:sz w:val="24"/>
                              <w:szCs w:val="24"/>
                            </w:rPr>
                            <m:t>n</m:t>
                          </m:r>
                          <m:r>
                            <m:rPr>
                              <m:sty m:val="p"/>
                            </m:rPr>
                            <w:rPr>
                              <w:rFonts w:ascii="Cambria Math" w:hAnsi="Cambria Math"/>
                              <w:sz w:val="24"/>
                              <w:szCs w:val="24"/>
                            </w:rPr>
                            <m:t>-1</m:t>
                          </m:r>
                        </m:sub>
                      </m:sSub>
                    </m:e>
                  </m:d>
                </m:e>
                <m:sup>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n</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n</m:t>
                          </m:r>
                          <m:r>
                            <m:rPr>
                              <m:sty m:val="p"/>
                            </m:rPr>
                            <w:rPr>
                              <w:rFonts w:ascii="Cambria Math" w:hAnsi="Cambria Math"/>
                              <w:sz w:val="24"/>
                              <w:szCs w:val="24"/>
                            </w:rPr>
                            <m:t>-1</m:t>
                          </m:r>
                        </m:sub>
                      </m:sSub>
                    </m:num>
                    <m:den>
                      <m:r>
                        <m:rPr>
                          <m:sty m:val="p"/>
                        </m:rPr>
                        <w:rPr>
                          <w:rFonts w:ascii="Cambria Math" w:hAnsi="Cambria Math"/>
                          <w:sz w:val="24"/>
                          <w:szCs w:val="24"/>
                        </w:rPr>
                        <m:t>365</m:t>
                      </m:r>
                    </m:den>
                  </m:f>
                </m:sup>
              </m:sSup>
              <m:r>
                <m:rPr>
                  <m:sty m:val="p"/>
                </m:rPr>
                <w:rPr>
                  <w:rFonts w:ascii="Cambria Math" w:hAnsi="Cambria Math"/>
                  <w:sz w:val="24"/>
                  <w:szCs w:val="24"/>
                </w:rPr>
                <m:t>,2</m:t>
              </m:r>
            </m:e>
          </m:d>
          <m:r>
            <m:rPr>
              <m:sty m:val="p"/>
            </m:rPr>
            <w:rPr>
              <w:rFonts w:ascii="Cambria Math" w:hAnsi="Cambria Math"/>
              <w:sz w:val="24"/>
              <w:szCs w:val="24"/>
            </w:rPr>
            <m:t xml:space="preserve">,            </m:t>
          </m:r>
        </m:oMath>
      </m:oMathPara>
    </w:p>
    <w:p w14:paraId="1A59E48C" w14:textId="77777777" w:rsidR="00000000" w:rsidRPr="008C58F2" w:rsidRDefault="00000000" w:rsidP="009916D3">
      <w:pPr>
        <w:ind w:firstLine="426"/>
        <w:rPr>
          <w:sz w:val="24"/>
          <w:szCs w:val="24"/>
        </w:rPr>
      </w:pPr>
      <w:r w:rsidRPr="008C58F2">
        <w:rPr>
          <w:sz w:val="24"/>
          <w:szCs w:val="24"/>
        </w:rPr>
        <w:t>где:</w:t>
      </w:r>
      <w:r w:rsidRPr="008C58F2">
        <w:rPr>
          <w:sz w:val="24"/>
          <w:szCs w:val="24"/>
        </w:rPr>
        <w:tab/>
      </w:r>
    </w:p>
    <w:p w14:paraId="05A18F87" w14:textId="77777777" w:rsidR="00000000" w:rsidRPr="008C58F2" w:rsidRDefault="00000000" w:rsidP="009916D3">
      <w:pPr>
        <w:ind w:firstLine="426"/>
        <w:rPr>
          <w:sz w:val="24"/>
          <w:szCs w:val="24"/>
        </w:rPr>
      </w:pPr>
      <m:oMath>
        <m:r>
          <m:rPr>
            <m:sty m:val="p"/>
          </m:rPr>
          <w:rPr>
            <w:rFonts w:ascii="Cambria Math" w:hAnsi="Cambria Math"/>
            <w:sz w:val="24"/>
            <w:szCs w:val="24"/>
          </w:rPr>
          <m:t xml:space="preserve">НОМИНАЛ </m:t>
        </m:r>
        <m:sSub>
          <m:sSubPr>
            <m:ctrlPr>
              <w:rPr>
                <w:rFonts w:ascii="Cambria Math" w:hAnsi="Cambria Math"/>
                <w:sz w:val="24"/>
                <w:szCs w:val="24"/>
              </w:rPr>
            </m:ctrlPr>
          </m:sSubPr>
          <m:e>
            <m:r>
              <m:rPr>
                <m:sty m:val="p"/>
              </m:rPr>
              <w:rPr>
                <w:rFonts w:ascii="Cambria Math" w:hAnsi="Cambria Math"/>
                <w:sz w:val="24"/>
                <w:szCs w:val="24"/>
              </w:rPr>
              <m:t>ИН</m:t>
            </m:r>
          </m:e>
          <m:sub>
            <m:r>
              <w:rPr>
                <w:rFonts w:ascii="Cambria Math" w:hAnsi="Cambria Math"/>
                <w:sz w:val="24"/>
                <w:szCs w:val="24"/>
              </w:rPr>
              <m:t>n</m:t>
            </m:r>
          </m:sub>
        </m:sSub>
      </m:oMath>
      <w:r w:rsidRPr="008C58F2">
        <w:rPr>
          <w:sz w:val="24"/>
          <w:szCs w:val="24"/>
        </w:rPr>
        <w:tab/>
        <w:t>- искомое значение номинала на дату каждого денежного потока;</w:t>
      </w:r>
    </w:p>
    <w:p w14:paraId="220BD828" w14:textId="77777777" w:rsidR="00000000" w:rsidRPr="008C58F2" w:rsidRDefault="00000000" w:rsidP="009916D3">
      <w:pPr>
        <w:ind w:firstLine="426"/>
        <w:rPr>
          <w:sz w:val="24"/>
          <w:szCs w:val="24"/>
        </w:rPr>
      </w:pPr>
      <m:oMath>
        <m:r>
          <m:rPr>
            <m:sty m:val="p"/>
          </m:rPr>
          <w:rPr>
            <w:rFonts w:ascii="Cambria Math" w:hAnsi="Cambria Math"/>
            <w:sz w:val="24"/>
            <w:szCs w:val="24"/>
          </w:rPr>
          <m:t xml:space="preserve">НОМИНАЛ </m:t>
        </m:r>
        <m:sSub>
          <m:sSubPr>
            <m:ctrlPr>
              <w:rPr>
                <w:rFonts w:ascii="Cambria Math" w:hAnsi="Cambria Math"/>
                <w:sz w:val="24"/>
                <w:szCs w:val="24"/>
              </w:rPr>
            </m:ctrlPr>
          </m:sSubPr>
          <m:e>
            <m:r>
              <m:rPr>
                <m:sty m:val="p"/>
              </m:rPr>
              <w:rPr>
                <w:rFonts w:ascii="Cambria Math" w:hAnsi="Cambria Math"/>
                <w:sz w:val="24"/>
                <w:szCs w:val="24"/>
              </w:rPr>
              <m:t>ИН</m:t>
            </m:r>
          </m:e>
          <m:sub>
            <m:r>
              <w:rPr>
                <w:rFonts w:ascii="Cambria Math" w:hAnsi="Cambria Math"/>
                <w:sz w:val="24"/>
                <w:szCs w:val="24"/>
              </w:rPr>
              <m:t>n</m:t>
            </m:r>
            <m:r>
              <m:rPr>
                <m:sty m:val="p"/>
              </m:rPr>
              <w:rPr>
                <w:rFonts w:ascii="Cambria Math" w:hAnsi="Cambria Math"/>
                <w:sz w:val="24"/>
                <w:szCs w:val="24"/>
              </w:rPr>
              <m:t>-1</m:t>
            </m:r>
          </m:sub>
        </m:sSub>
      </m:oMath>
      <w:r w:rsidRPr="008C58F2">
        <w:rPr>
          <w:sz w:val="24"/>
          <w:szCs w:val="24"/>
        </w:rPr>
        <w:tab/>
        <w:t>- величина номинала, рассчитанная на дату предшествующего денежного потока, но не ранее даты расчета справедливой стоимости;</w:t>
      </w:r>
    </w:p>
    <w:p w14:paraId="3B702D28" w14:textId="77777777" w:rsidR="00000000" w:rsidRPr="008C58F2" w:rsidRDefault="00000000" w:rsidP="009916D3">
      <w:pPr>
        <w:ind w:firstLine="426"/>
        <w:rPr>
          <w:sz w:val="24"/>
          <w:szCs w:val="24"/>
        </w:rPr>
      </w:pPr>
      <m:oMath>
        <m:r>
          <m:rPr>
            <m:sty m:val="p"/>
          </m:rPr>
          <w:rPr>
            <w:rFonts w:ascii="Cambria Math" w:hAnsi="Cambria Math"/>
            <w:sz w:val="24"/>
            <w:szCs w:val="24"/>
          </w:rPr>
          <m:t xml:space="preserve">НОМИНАЛ </m:t>
        </m:r>
        <m:sSub>
          <m:sSubPr>
            <m:ctrlPr>
              <w:rPr>
                <w:rFonts w:ascii="Cambria Math" w:hAnsi="Cambria Math"/>
                <w:sz w:val="24"/>
                <w:szCs w:val="24"/>
              </w:rPr>
            </m:ctrlPr>
          </m:sSubPr>
          <m:e>
            <m:r>
              <m:rPr>
                <m:sty m:val="p"/>
              </m:rPr>
              <w:rPr>
                <w:rFonts w:ascii="Cambria Math" w:hAnsi="Cambria Math"/>
                <w:sz w:val="24"/>
                <w:szCs w:val="24"/>
              </w:rPr>
              <m:t>ИН</m:t>
            </m:r>
          </m:e>
          <m:sub>
            <m:r>
              <m:rPr>
                <m:sty m:val="p"/>
              </m:rPr>
              <w:rPr>
                <w:rFonts w:ascii="Cambria Math" w:hAnsi="Cambria Math"/>
                <w:sz w:val="24"/>
                <w:szCs w:val="24"/>
              </w:rPr>
              <m:t>0</m:t>
            </m:r>
          </m:sub>
        </m:sSub>
      </m:oMath>
      <w:r w:rsidRPr="008C58F2">
        <w:rPr>
          <w:sz w:val="24"/>
          <w:szCs w:val="24"/>
        </w:rPr>
        <w:tab/>
        <w:t>- величина номинала на дату определения справедливой стоимости;</w:t>
      </w:r>
    </w:p>
    <w:p w14:paraId="59811AF7" w14:textId="77777777" w:rsidR="00000000" w:rsidRPr="008C58F2" w:rsidRDefault="00000000" w:rsidP="009916D3">
      <w:pPr>
        <w:ind w:firstLine="426"/>
        <w:rPr>
          <w:sz w:val="24"/>
          <w:szCs w:val="24"/>
        </w:rPr>
      </w:pPr>
      <m:oMath>
        <m:r>
          <m:rPr>
            <m:sty m:val="p"/>
          </m:rPr>
          <w:rPr>
            <w:rFonts w:ascii="Cambria Math" w:hAnsi="Cambria Math"/>
            <w:sz w:val="24"/>
            <w:szCs w:val="24"/>
          </w:rPr>
          <m:t xml:space="preserve">ПРОГНОЗ </m:t>
        </m:r>
        <m:sSub>
          <m:sSubPr>
            <m:ctrlPr>
              <w:rPr>
                <w:rFonts w:ascii="Cambria Math" w:hAnsi="Cambria Math"/>
                <w:sz w:val="24"/>
                <w:szCs w:val="24"/>
              </w:rPr>
            </m:ctrlPr>
          </m:sSubPr>
          <m:e>
            <m:r>
              <m:rPr>
                <m:sty m:val="p"/>
              </m:rPr>
              <w:rPr>
                <w:rFonts w:ascii="Cambria Math" w:hAnsi="Cambria Math"/>
                <w:sz w:val="24"/>
                <w:szCs w:val="24"/>
              </w:rPr>
              <m:t>ИПЦ</m:t>
            </m:r>
          </m:e>
          <m:sub>
            <m:r>
              <w:rPr>
                <w:rFonts w:ascii="Cambria Math" w:hAnsi="Cambria Math"/>
                <w:sz w:val="24"/>
                <w:szCs w:val="24"/>
              </w:rPr>
              <m:t>n</m:t>
            </m:r>
            <m:r>
              <m:rPr>
                <m:sty m:val="p"/>
              </m:rPr>
              <w:rPr>
                <w:rFonts w:ascii="Cambria Math" w:hAnsi="Cambria Math"/>
                <w:sz w:val="24"/>
                <w:szCs w:val="24"/>
              </w:rPr>
              <m:t>-1</m:t>
            </m:r>
          </m:sub>
        </m:sSub>
      </m:oMath>
      <w:r w:rsidRPr="008C58F2">
        <w:rPr>
          <w:sz w:val="24"/>
          <w:szCs w:val="24"/>
        </w:rPr>
        <w:tab/>
        <w:t>- прогнозное значение инфляции, определенное на дату предшествующего денежного потока (n-1).</w:t>
      </w:r>
    </w:p>
    <w:p w14:paraId="48F461DA" w14:textId="77777777" w:rsidR="00000000" w:rsidRPr="008C58F2" w:rsidRDefault="00000000" w:rsidP="004C29DF">
      <w:pPr>
        <w:ind w:firstLine="709"/>
        <w:rPr>
          <w:sz w:val="24"/>
          <w:szCs w:val="24"/>
        </w:rPr>
      </w:pPr>
    </w:p>
    <w:p w14:paraId="625AC627" w14:textId="77777777" w:rsidR="00000000" w:rsidRPr="008C58F2" w:rsidRDefault="00000000" w:rsidP="004C29DF">
      <w:pPr>
        <w:ind w:firstLine="709"/>
        <w:rPr>
          <w:sz w:val="24"/>
          <w:szCs w:val="24"/>
        </w:rPr>
      </w:pPr>
      <w:r w:rsidRPr="008C58F2">
        <w:rPr>
          <w:sz w:val="24"/>
          <w:szCs w:val="24"/>
        </w:rPr>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8C58F2">
        <w:rPr>
          <w:b/>
          <w:sz w:val="24"/>
          <w:szCs w:val="24"/>
        </w:rPr>
        <w:t>предусмотрена его амортизация</w:t>
      </w:r>
      <w:r w:rsidRPr="008C58F2">
        <w:rPr>
          <w:sz w:val="24"/>
          <w:szCs w:val="24"/>
        </w:rPr>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4F70BDD4" w14:textId="77777777" w:rsidR="00000000" w:rsidRPr="008C58F2" w:rsidRDefault="00000000" w:rsidP="004C29DF">
      <w:pPr>
        <w:spacing w:line="312" w:lineRule="auto"/>
        <w:ind w:firstLine="709"/>
        <w:rPr>
          <w:rFonts w:ascii="Cambria Math" w:hAnsi="Cambria Math"/>
          <w:i/>
          <w:sz w:val="22"/>
          <w:szCs w:val="22"/>
        </w:rPr>
      </w:pPr>
      <m:oMathPara>
        <m:oMathParaPr>
          <m:jc m:val="center"/>
        </m:oMathParaPr>
        <m:oMath>
          <m:r>
            <w:rPr>
              <w:rFonts w:ascii="Cambria Math" w:hAnsi="Cambria Math"/>
              <w:sz w:val="22"/>
              <w:szCs w:val="22"/>
            </w:rPr>
            <m:t xml:space="preserve">НОМИНАЛ </m:t>
          </m:r>
          <m:sSub>
            <m:sSubPr>
              <m:ctrlPr>
                <w:rPr>
                  <w:rFonts w:ascii="Cambria Math" w:hAnsi="Cambria Math"/>
                  <w:i/>
                  <w:sz w:val="22"/>
                  <w:szCs w:val="22"/>
                </w:rPr>
              </m:ctrlPr>
            </m:sSubPr>
            <m:e>
              <m:r>
                <w:rPr>
                  <w:rFonts w:ascii="Cambria Math" w:hAnsi="Cambria Math"/>
                  <w:sz w:val="22"/>
                  <w:szCs w:val="22"/>
                </w:rPr>
                <m:t>ИН'</m:t>
              </m:r>
            </m:e>
            <m:sub>
              <m:r>
                <w:rPr>
                  <w:rFonts w:ascii="Cambria Math" w:hAnsi="Cambria Math"/>
                  <w:sz w:val="22"/>
                  <w:szCs w:val="22"/>
                </w:rPr>
                <m:t>n</m:t>
              </m:r>
            </m:sub>
          </m:sSub>
          <m:r>
            <w:rPr>
              <w:rFonts w:ascii="Cambria Math" w:hAnsi="Cambria Math"/>
              <w:sz w:val="22"/>
              <w:szCs w:val="22"/>
            </w:rPr>
            <m:t>=ОКРУГЛ</m:t>
          </m:r>
          <m:d>
            <m:dPr>
              <m:ctrlPr>
                <w:rPr>
                  <w:rFonts w:ascii="Cambria Math" w:hAnsi="Cambria Math"/>
                  <w:i/>
                  <w:sz w:val="22"/>
                  <w:szCs w:val="22"/>
                </w:rPr>
              </m:ctrlPr>
            </m:dPr>
            <m:e>
              <m:r>
                <w:rPr>
                  <w:rFonts w:ascii="Cambria Math" w:hAnsi="Cambria Math"/>
                  <w:sz w:val="22"/>
                  <w:szCs w:val="22"/>
                </w:rPr>
                <m:t xml:space="preserve">НОМИНАЛ </m:t>
              </m:r>
              <m:sSub>
                <m:sSubPr>
                  <m:ctrlPr>
                    <w:rPr>
                      <w:rFonts w:ascii="Cambria Math" w:hAnsi="Cambria Math"/>
                      <w:i/>
                      <w:sz w:val="22"/>
                      <w:szCs w:val="22"/>
                    </w:rPr>
                  </m:ctrlPr>
                </m:sSubPr>
                <m:e>
                  <m:r>
                    <w:rPr>
                      <w:rFonts w:ascii="Cambria Math" w:hAnsi="Cambria Math"/>
                      <w:sz w:val="22"/>
                      <w:szCs w:val="22"/>
                    </w:rPr>
                    <m:t>ИН</m:t>
                  </m:r>
                </m:e>
                <m:sub>
                  <m:r>
                    <w:rPr>
                      <w:rFonts w:ascii="Cambria Math" w:hAnsi="Cambria Math"/>
                      <w:sz w:val="22"/>
                      <w:szCs w:val="22"/>
                    </w:rPr>
                    <m:t>n</m:t>
                  </m:r>
                </m:sub>
              </m:sSub>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СУММ</m:t>
                  </m:r>
                  <m:d>
                    <m:dPr>
                      <m:ctrlPr>
                        <w:rPr>
                          <w:rFonts w:ascii="Cambria Math" w:hAnsi="Cambria Math"/>
                          <w:i/>
                          <w:sz w:val="22"/>
                          <w:szCs w:val="22"/>
                        </w:rPr>
                      </m:ctrlPr>
                    </m:dPr>
                    <m:e>
                      <m:r>
                        <w:rPr>
                          <w:rFonts w:ascii="Cambria Math" w:hAnsi="Cambria Math"/>
                          <w:sz w:val="22"/>
                          <w:szCs w:val="22"/>
                        </w:rPr>
                        <m:t>ДОЛЯ АМОРТ</m:t>
                      </m:r>
                    </m:e>
                  </m:d>
                </m:e>
                <m:sub>
                  <m:r>
                    <w:rPr>
                      <w:rFonts w:ascii="Cambria Math" w:hAnsi="Cambria Math"/>
                      <w:sz w:val="22"/>
                      <w:szCs w:val="22"/>
                    </w:rPr>
                    <m:t>n-1</m:t>
                  </m:r>
                </m:sub>
              </m:sSub>
              <m:r>
                <w:rPr>
                  <w:rFonts w:ascii="Cambria Math" w:hAnsi="Cambria Math"/>
                  <w:sz w:val="22"/>
                  <w:szCs w:val="22"/>
                </w:rPr>
                <m:t>),2</m:t>
              </m:r>
            </m:e>
          </m:d>
          <m:r>
            <w:rPr>
              <w:rFonts w:ascii="Cambria Math" w:hAnsi="Cambria Math"/>
              <w:sz w:val="22"/>
              <w:szCs w:val="22"/>
            </w:rPr>
            <m:t xml:space="preserve">,  </m:t>
          </m:r>
        </m:oMath>
      </m:oMathPara>
    </w:p>
    <w:p w14:paraId="332F4AEE" w14:textId="77777777" w:rsidR="00000000" w:rsidRPr="008C58F2" w:rsidRDefault="00000000" w:rsidP="004C29DF">
      <w:pPr>
        <w:spacing w:line="312" w:lineRule="auto"/>
        <w:ind w:firstLine="708"/>
        <w:rPr>
          <w:sz w:val="22"/>
          <w:szCs w:val="22"/>
        </w:rPr>
      </w:pPr>
      <w:r w:rsidRPr="008C58F2">
        <w:rPr>
          <w:sz w:val="22"/>
          <w:szCs w:val="22"/>
        </w:rPr>
        <w:t>где:</w:t>
      </w:r>
    </w:p>
    <w:p w14:paraId="385A48EE" w14:textId="77777777" w:rsidR="00000000" w:rsidRPr="008C58F2" w:rsidRDefault="00000000" w:rsidP="004C29DF">
      <w:pPr>
        <w:spacing w:line="312" w:lineRule="auto"/>
        <w:ind w:left="3533" w:right="423" w:hanging="2540"/>
        <w:rPr>
          <w:sz w:val="24"/>
          <w:szCs w:val="24"/>
        </w:rPr>
      </w:pPr>
      <m:oMath>
        <m:r>
          <w:rPr>
            <w:rFonts w:ascii="Cambria Math" w:hAnsi="Cambria Math"/>
            <w:sz w:val="22"/>
            <w:szCs w:val="22"/>
          </w:rPr>
          <m:t xml:space="preserve">НОМИНАЛ </m:t>
        </m:r>
        <m:sSub>
          <m:sSubPr>
            <m:ctrlPr>
              <w:rPr>
                <w:rFonts w:ascii="Cambria Math" w:hAnsi="Cambria Math"/>
                <w:i/>
                <w:sz w:val="22"/>
                <w:szCs w:val="22"/>
              </w:rPr>
            </m:ctrlPr>
          </m:sSubPr>
          <m:e>
            <m:r>
              <w:rPr>
                <w:rFonts w:ascii="Cambria Math" w:hAnsi="Cambria Math"/>
                <w:sz w:val="22"/>
                <w:szCs w:val="22"/>
              </w:rPr>
              <m:t>ИН'</m:t>
            </m:r>
          </m:e>
          <m:sub>
            <m:r>
              <w:rPr>
                <w:rFonts w:ascii="Cambria Math" w:hAnsi="Cambria Math"/>
                <w:sz w:val="22"/>
                <w:szCs w:val="22"/>
              </w:rPr>
              <m:t>n</m:t>
            </m:r>
          </m:sub>
        </m:sSub>
      </m:oMath>
      <w:r w:rsidRPr="008C58F2">
        <w:rPr>
          <w:rFonts w:ascii="Cambria Math" w:hAnsi="Cambria Math"/>
          <w:i/>
          <w:sz w:val="22"/>
          <w:szCs w:val="22"/>
        </w:rPr>
        <w:tab/>
      </w:r>
      <w:r w:rsidRPr="008C58F2">
        <w:rPr>
          <w:sz w:val="24"/>
          <w:szCs w:val="24"/>
        </w:rPr>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7AAC9C56" w14:textId="77777777" w:rsidR="00000000" w:rsidRPr="008C58F2" w:rsidRDefault="00000000" w:rsidP="004C29DF">
      <w:pPr>
        <w:spacing w:line="312" w:lineRule="auto"/>
        <w:ind w:left="3544" w:right="565" w:hanging="2551"/>
        <w:rPr>
          <w:sz w:val="24"/>
          <w:szCs w:val="24"/>
        </w:rPr>
      </w:pPr>
      <m:oMath>
        <m:r>
          <m:rPr>
            <m:sty m:val="p"/>
          </m:rPr>
          <w:rPr>
            <w:rFonts w:ascii="Cambria Math" w:hAnsi="Cambria Math"/>
            <w:sz w:val="24"/>
            <w:szCs w:val="24"/>
          </w:rPr>
          <m:t xml:space="preserve">НОМИНАЛ </m:t>
        </m:r>
        <m:sSub>
          <m:sSubPr>
            <m:ctrlPr>
              <w:rPr>
                <w:rFonts w:ascii="Cambria Math" w:hAnsi="Cambria Math"/>
                <w:sz w:val="24"/>
                <w:szCs w:val="24"/>
              </w:rPr>
            </m:ctrlPr>
          </m:sSubPr>
          <m:e>
            <m:r>
              <m:rPr>
                <m:sty m:val="p"/>
              </m:rPr>
              <w:rPr>
                <w:rFonts w:ascii="Cambria Math" w:hAnsi="Cambria Math"/>
                <w:sz w:val="24"/>
                <w:szCs w:val="24"/>
              </w:rPr>
              <m:t>ИН</m:t>
            </m:r>
          </m:e>
          <m:sub>
            <m:r>
              <w:rPr>
                <w:rFonts w:ascii="Cambria Math" w:hAnsi="Cambria Math"/>
                <w:sz w:val="24"/>
                <w:szCs w:val="24"/>
              </w:rPr>
              <m:t>n</m:t>
            </m:r>
          </m:sub>
        </m:sSub>
      </m:oMath>
      <w:r w:rsidRPr="008C58F2">
        <w:rPr>
          <w:sz w:val="24"/>
          <w:szCs w:val="24"/>
        </w:rPr>
        <w:tab/>
      </w:r>
      <w:r w:rsidRPr="008C58F2">
        <w:rPr>
          <w:sz w:val="24"/>
          <w:szCs w:val="24"/>
        </w:rPr>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4AF69331" w14:textId="77777777" w:rsidR="00000000" w:rsidRPr="008C58F2" w:rsidRDefault="00000000" w:rsidP="004C29DF">
      <w:pPr>
        <w:spacing w:line="312" w:lineRule="auto"/>
        <w:ind w:left="3544" w:right="565" w:hanging="2551"/>
        <w:rPr>
          <w:sz w:val="24"/>
          <w:szCs w:val="24"/>
        </w:rPr>
      </w:pPr>
      <m:oMath>
        <m:sSub>
          <m:sSubPr>
            <m:ctrlPr>
              <w:rPr>
                <w:rFonts w:ascii="Cambria Math" w:hAnsi="Cambria Math"/>
                <w:sz w:val="24"/>
                <w:szCs w:val="24"/>
              </w:rPr>
            </m:ctrlPr>
          </m:sSubPr>
          <m:e>
            <m:r>
              <m:rPr>
                <m:sty m:val="p"/>
              </m:rPr>
              <w:rPr>
                <w:rFonts w:ascii="Cambria Math" w:hAnsi="Cambria Math"/>
                <w:sz w:val="24"/>
                <w:szCs w:val="24"/>
              </w:rPr>
              <m:t>СУММ(ДОЛЯ АМОРТ)</m:t>
            </m:r>
          </m:e>
          <m:sub>
            <m:r>
              <w:rPr>
                <w:rFonts w:ascii="Cambria Math" w:hAnsi="Cambria Math"/>
                <w:sz w:val="24"/>
                <w:szCs w:val="24"/>
              </w:rPr>
              <m:t>n</m:t>
            </m:r>
            <m:r>
              <m:rPr>
                <m:sty m:val="p"/>
              </m:rPr>
              <w:rPr>
                <w:rFonts w:ascii="Cambria Math" w:hAnsi="Cambria Math"/>
                <w:sz w:val="24"/>
                <w:szCs w:val="24"/>
              </w:rPr>
              <m:t>-1</m:t>
            </m:r>
          </m:sub>
        </m:sSub>
      </m:oMath>
      <w:r w:rsidRPr="008C58F2">
        <w:rPr>
          <w:sz w:val="24"/>
          <w:szCs w:val="24"/>
        </w:rPr>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707993B1" w14:textId="77777777" w:rsidR="00000000" w:rsidRPr="008C58F2" w:rsidRDefault="00000000" w:rsidP="004C29DF">
      <w:pPr>
        <w:ind w:firstLine="709"/>
        <w:rPr>
          <w:sz w:val="24"/>
          <w:szCs w:val="24"/>
        </w:rPr>
      </w:pPr>
      <w:r w:rsidRPr="008C58F2">
        <w:rPr>
          <w:sz w:val="24"/>
          <w:szCs w:val="24"/>
        </w:rPr>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0323E5CA" w14:textId="77777777" w:rsidR="00000000" w:rsidRPr="008C58F2" w:rsidRDefault="00000000" w:rsidP="004C29DF">
      <w:pPr>
        <w:spacing w:before="120" w:after="120"/>
        <w:rPr>
          <w:szCs w:val="24"/>
        </w:rPr>
      </w:pPr>
      <m:oMathPara>
        <m:oMath>
          <m:sSub>
            <m:sSubPr>
              <m:ctrlPr>
                <w:rPr>
                  <w:rFonts w:ascii="Cambria Math" w:hAnsi="Cambria Math"/>
                  <w:i/>
                  <w:szCs w:val="24"/>
                </w:rPr>
              </m:ctrlPr>
            </m:sSubPr>
            <m:e>
              <m:r>
                <w:rPr>
                  <w:rFonts w:ascii="Cambria Math" w:hAnsi="Cambria Math"/>
                  <w:szCs w:val="24"/>
                </w:rPr>
                <m:t>СУММА АМОРТ</m:t>
              </m:r>
            </m:e>
            <m:sub>
              <m:r>
                <w:rPr>
                  <w:rFonts w:ascii="Cambria Math" w:hAnsi="Cambria Math"/>
                  <w:szCs w:val="24"/>
                  <w:lang w:val="en-US"/>
                </w:rPr>
                <m:t>n</m:t>
              </m:r>
            </m:sub>
          </m:sSub>
          <m:r>
            <w:rPr>
              <w:rFonts w:ascii="Cambria Math" w:hAnsi="Cambria Math"/>
              <w:szCs w:val="24"/>
            </w:rPr>
            <m:t>=</m:t>
          </m:r>
          <m:r>
            <m:rPr>
              <m:sty m:val="p"/>
            </m:rPr>
            <w:rPr>
              <w:rFonts w:ascii="Cambria Math" w:hAnsi="Cambria Math"/>
              <w:szCs w:val="24"/>
              <w:lang w:val="en-US"/>
            </w:rPr>
            <m:t>max</m:t>
          </m:r>
          <m:r>
            <m:rPr>
              <m:sty m:val="p"/>
            </m:rPr>
            <w:rPr>
              <w:rFonts w:ascii="Cambria Math" w:hAnsi="Cambria Math"/>
              <w:szCs w:val="24"/>
            </w:rPr>
            <m:t>⁡</m:t>
          </m:r>
          <m:r>
            <w:rPr>
              <w:rFonts w:ascii="Cambria Math" w:hAnsi="Cambria Math"/>
              <w:szCs w:val="24"/>
            </w:rPr>
            <m:t>(ОКРУГЛ</m:t>
          </m:r>
          <m:d>
            <m:dPr>
              <m:ctrlPr>
                <w:rPr>
                  <w:rFonts w:ascii="Cambria Math" w:hAnsi="Cambria Math"/>
                  <w:i/>
                  <w:szCs w:val="24"/>
                </w:rPr>
              </m:ctrlPr>
            </m:dPr>
            <m:e>
              <m:r>
                <w:rPr>
                  <w:rFonts w:ascii="Cambria Math" w:hAnsi="Cambria Math"/>
                  <w:szCs w:val="24"/>
                </w:rPr>
                <m:t>НОМИНАЛ ×</m:t>
              </m:r>
              <m:sSub>
                <m:sSubPr>
                  <m:ctrlPr>
                    <w:rPr>
                      <w:rFonts w:ascii="Cambria Math" w:hAnsi="Cambria Math"/>
                      <w:i/>
                      <w:szCs w:val="24"/>
                    </w:rPr>
                  </m:ctrlPr>
                </m:sSubPr>
                <m:e>
                  <m:r>
                    <w:rPr>
                      <w:rFonts w:ascii="Cambria Math" w:hAnsi="Cambria Math"/>
                      <w:szCs w:val="24"/>
                    </w:rPr>
                    <m:t>ДОЛЯ АМОРТ</m:t>
                  </m:r>
                </m:e>
                <m:sub>
                  <m:r>
                    <w:rPr>
                      <w:rFonts w:ascii="Cambria Math" w:hAnsi="Cambria Math"/>
                      <w:szCs w:val="24"/>
                      <w:lang w:val="en-US"/>
                    </w:rPr>
                    <m:t>n</m:t>
                  </m:r>
                </m:sub>
              </m:sSub>
              <m:r>
                <w:rPr>
                  <w:rFonts w:ascii="Cambria Math" w:hAnsi="Cambria Math"/>
                  <w:szCs w:val="24"/>
                </w:rPr>
                <m:t xml:space="preserve"> ,2</m:t>
              </m:r>
            </m:e>
          </m:d>
          <m:r>
            <w:rPr>
              <w:rFonts w:ascii="Cambria Math" w:hAnsi="Cambria Math"/>
              <w:szCs w:val="24"/>
            </w:rPr>
            <m:t>; ОКРУГЛ</m:t>
          </m:r>
          <m:d>
            <m:dPr>
              <m:ctrlPr>
                <w:rPr>
                  <w:rFonts w:ascii="Cambria Math" w:hAnsi="Cambria Math"/>
                  <w:i/>
                  <w:szCs w:val="24"/>
                </w:rPr>
              </m:ctrlPr>
            </m:dPr>
            <m:e>
              <m:r>
                <w:rPr>
                  <w:rFonts w:ascii="Cambria Math" w:hAnsi="Cambria Math"/>
                  <w:szCs w:val="24"/>
                </w:rPr>
                <m:t xml:space="preserve">НОМИНАЛ </m:t>
              </m:r>
              <m:sSub>
                <m:sSubPr>
                  <m:ctrlPr>
                    <w:rPr>
                      <w:rFonts w:ascii="Cambria Math" w:hAnsi="Cambria Math"/>
                      <w:i/>
                      <w:szCs w:val="24"/>
                    </w:rPr>
                  </m:ctrlPr>
                </m:sSubPr>
                <m:e>
                  <m:r>
                    <w:rPr>
                      <w:rFonts w:ascii="Cambria Math" w:hAnsi="Cambria Math"/>
                      <w:szCs w:val="24"/>
                    </w:rPr>
                    <m:t>ИН</m:t>
                  </m:r>
                </m:e>
                <m:sub>
                  <m:r>
                    <w:rPr>
                      <w:rFonts w:ascii="Cambria Math" w:hAnsi="Cambria Math"/>
                      <w:szCs w:val="24"/>
                      <w:lang w:val="en-US"/>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ДОЛЯ АМОРТ</m:t>
                  </m:r>
                </m:e>
                <m:sub>
                  <m:r>
                    <w:rPr>
                      <w:rFonts w:ascii="Cambria Math" w:hAnsi="Cambria Math"/>
                      <w:szCs w:val="24"/>
                      <w:lang w:val="en-US"/>
                    </w:rPr>
                    <m:t>n</m:t>
                  </m:r>
                </m:sub>
              </m:sSub>
              <m:r>
                <w:rPr>
                  <w:rFonts w:ascii="Cambria Math" w:hAnsi="Cambria Math"/>
                  <w:szCs w:val="24"/>
                </w:rPr>
                <m:t xml:space="preserve"> ,2</m:t>
              </m:r>
            </m:e>
          </m:d>
          <m:r>
            <w:rPr>
              <w:rFonts w:ascii="Cambria Math" w:hAnsi="Cambria Math"/>
              <w:szCs w:val="24"/>
            </w:rPr>
            <m:t xml:space="preserve">)                                                                                      </m:t>
          </m:r>
        </m:oMath>
      </m:oMathPara>
    </w:p>
    <w:p w14:paraId="13332CDC" w14:textId="77777777" w:rsidR="00000000" w:rsidRPr="008C58F2" w:rsidRDefault="00000000" w:rsidP="004C29DF">
      <w:pPr>
        <w:ind w:firstLine="709"/>
        <w:rPr>
          <w:sz w:val="24"/>
          <w:szCs w:val="24"/>
        </w:rPr>
      </w:pPr>
      <w:r w:rsidRPr="008C58F2">
        <w:rPr>
          <w:sz w:val="24"/>
          <w:szCs w:val="24"/>
        </w:rPr>
        <w:t>где:</w:t>
      </w:r>
    </w:p>
    <w:p w14:paraId="2D4CA96D" w14:textId="77777777" w:rsidR="00000000" w:rsidRPr="008C58F2" w:rsidRDefault="00000000" w:rsidP="004C29DF">
      <w:pPr>
        <w:spacing w:line="312" w:lineRule="auto"/>
        <w:ind w:left="3533" w:right="423" w:hanging="2540"/>
        <w:rPr>
          <w:sz w:val="24"/>
          <w:szCs w:val="24"/>
        </w:rPr>
      </w:pPr>
      <m:oMath>
        <m:sSub>
          <m:sSubPr>
            <m:ctrlPr>
              <w:rPr>
                <w:rFonts w:ascii="Cambria Math" w:hAnsi="Cambria Math"/>
                <w:i/>
                <w:sz w:val="22"/>
                <w:szCs w:val="22"/>
              </w:rPr>
            </m:ctrlPr>
          </m:sSubPr>
          <m:e>
            <m:r>
              <w:rPr>
                <w:rFonts w:ascii="Cambria Math" w:hAnsi="Cambria Math"/>
                <w:sz w:val="22"/>
                <w:szCs w:val="22"/>
              </w:rPr>
              <m:t>СУММА АМОРТ</m:t>
            </m:r>
          </m:e>
          <m:sub>
            <m:r>
              <w:rPr>
                <w:rFonts w:ascii="Cambria Math" w:hAnsi="Cambria Math"/>
                <w:sz w:val="22"/>
                <w:szCs w:val="22"/>
              </w:rPr>
              <m:t>n</m:t>
            </m:r>
          </m:sub>
        </m:sSub>
      </m:oMath>
      <w:r w:rsidRPr="008C58F2">
        <w:rPr>
          <w:rFonts w:ascii="Cambria Math" w:hAnsi="Cambria Math"/>
          <w:i/>
          <w:sz w:val="22"/>
          <w:szCs w:val="22"/>
        </w:rPr>
        <w:tab/>
      </w:r>
      <w:r w:rsidRPr="008C58F2">
        <w:rPr>
          <w:sz w:val="24"/>
          <w:szCs w:val="24"/>
        </w:rPr>
        <w:t>- искомая величина частичного погашения номинала в дату соответствующего денежного потока;</w:t>
      </w:r>
    </w:p>
    <w:p w14:paraId="710C793C" w14:textId="77777777" w:rsidR="00000000" w:rsidRPr="008C58F2" w:rsidRDefault="00000000" w:rsidP="004C29DF">
      <w:pPr>
        <w:spacing w:line="312" w:lineRule="auto"/>
        <w:ind w:left="3533" w:right="423" w:hanging="2540"/>
        <w:rPr>
          <w:sz w:val="24"/>
          <w:szCs w:val="24"/>
        </w:rPr>
      </w:pPr>
      <m:oMath>
        <m:r>
          <m:rPr>
            <m:sty m:val="p"/>
          </m:rPr>
          <w:rPr>
            <w:rFonts w:ascii="Cambria Math" w:hAnsi="Cambria Math"/>
            <w:sz w:val="24"/>
            <w:szCs w:val="24"/>
          </w:rPr>
          <m:t xml:space="preserve">НОМИНАЛ </m:t>
        </m:r>
        <m:sSub>
          <m:sSubPr>
            <m:ctrlPr>
              <w:rPr>
                <w:rFonts w:ascii="Cambria Math" w:hAnsi="Cambria Math"/>
                <w:sz w:val="24"/>
                <w:szCs w:val="24"/>
              </w:rPr>
            </m:ctrlPr>
          </m:sSubPr>
          <m:e>
            <m:r>
              <m:rPr>
                <m:sty m:val="p"/>
              </m:rPr>
              <w:rPr>
                <w:rFonts w:ascii="Cambria Math" w:hAnsi="Cambria Math"/>
                <w:sz w:val="24"/>
                <w:szCs w:val="24"/>
              </w:rPr>
              <m:t>ИН</m:t>
            </m:r>
          </m:e>
          <m:sub>
            <m:r>
              <w:rPr>
                <w:rFonts w:ascii="Cambria Math" w:hAnsi="Cambria Math"/>
                <w:sz w:val="24"/>
                <w:szCs w:val="24"/>
              </w:rPr>
              <m:t>n</m:t>
            </m:r>
          </m:sub>
        </m:sSub>
      </m:oMath>
      <w:r w:rsidRPr="008C58F2">
        <w:rPr>
          <w:sz w:val="24"/>
          <w:szCs w:val="24"/>
        </w:rPr>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0693ED4F" w14:textId="77777777" w:rsidR="00000000" w:rsidRPr="008C58F2" w:rsidRDefault="00000000" w:rsidP="004C29DF">
      <w:pPr>
        <w:spacing w:line="312" w:lineRule="auto"/>
        <w:ind w:left="3533" w:right="423" w:hanging="2540"/>
        <w:rPr>
          <w:sz w:val="24"/>
          <w:szCs w:val="24"/>
        </w:rPr>
      </w:pPr>
      <m:oMath>
        <m:r>
          <m:rPr>
            <m:sty m:val="p"/>
          </m:rPr>
          <w:rPr>
            <w:rFonts w:ascii="Cambria Math" w:hAnsi="Cambria Math"/>
            <w:sz w:val="24"/>
            <w:szCs w:val="24"/>
          </w:rPr>
          <m:t>НОМИНАЛ</m:t>
        </m:r>
      </m:oMath>
      <w:r w:rsidRPr="008C58F2">
        <w:rPr>
          <w:sz w:val="24"/>
          <w:szCs w:val="24"/>
        </w:rPr>
        <w:tab/>
        <w:t>- величина номинала на дату размещения выпуска (без учета индексации и амортизации);</w:t>
      </w:r>
    </w:p>
    <w:p w14:paraId="7403A293" w14:textId="77777777" w:rsidR="00000000" w:rsidRPr="008C58F2" w:rsidRDefault="00000000" w:rsidP="004C29DF">
      <w:pPr>
        <w:spacing w:line="312" w:lineRule="auto"/>
        <w:ind w:left="3533" w:right="423" w:hanging="2540"/>
        <w:rPr>
          <w:sz w:val="24"/>
          <w:szCs w:val="24"/>
        </w:rPr>
      </w:pPr>
      <m:oMath>
        <m:r>
          <m:rPr>
            <m:sty m:val="p"/>
          </m:rPr>
          <w:rPr>
            <w:rFonts w:ascii="Cambria Math" w:hAnsi="Cambria Math"/>
            <w:sz w:val="24"/>
            <w:szCs w:val="24"/>
          </w:rPr>
          <m:t xml:space="preserve">ДОЛЯ </m:t>
        </m:r>
        <m:sSub>
          <m:sSubPr>
            <m:ctrlPr>
              <w:rPr>
                <w:rFonts w:ascii="Cambria Math" w:hAnsi="Cambria Math"/>
                <w:sz w:val="24"/>
                <w:szCs w:val="24"/>
              </w:rPr>
            </m:ctrlPr>
          </m:sSubPr>
          <m:e>
            <m:r>
              <m:rPr>
                <m:sty m:val="p"/>
              </m:rPr>
              <w:rPr>
                <w:rFonts w:ascii="Cambria Math" w:hAnsi="Cambria Math"/>
                <w:sz w:val="24"/>
                <w:szCs w:val="24"/>
              </w:rPr>
              <m:t>АМОРТ</m:t>
            </m:r>
          </m:e>
          <m:sub>
            <m:r>
              <w:rPr>
                <w:rFonts w:ascii="Cambria Math" w:hAnsi="Cambria Math"/>
                <w:sz w:val="24"/>
                <w:szCs w:val="24"/>
              </w:rPr>
              <m:t>n</m:t>
            </m:r>
          </m:sub>
        </m:sSub>
      </m:oMath>
      <w:r w:rsidRPr="008C58F2">
        <w:rPr>
          <w:sz w:val="24"/>
          <w:szCs w:val="24"/>
        </w:rPr>
        <w:tab/>
        <w:t>- доля частичного погашения номинала в дату денежного потока n.</w:t>
      </w:r>
    </w:p>
    <w:p w14:paraId="4A80C80E" w14:textId="77777777" w:rsidR="00000000" w:rsidRPr="008C58F2" w:rsidRDefault="00000000" w:rsidP="004C29DF">
      <w:pPr>
        <w:ind w:firstLine="709"/>
        <w:rPr>
          <w:sz w:val="24"/>
          <w:szCs w:val="24"/>
        </w:rPr>
      </w:pPr>
    </w:p>
    <w:p w14:paraId="4987953B" w14:textId="77777777" w:rsidR="00000000" w:rsidRPr="008C58F2" w:rsidRDefault="00000000" w:rsidP="004C29DF">
      <w:pPr>
        <w:ind w:firstLine="709"/>
        <w:rPr>
          <w:b/>
          <w:bCs/>
          <w:sz w:val="24"/>
          <w:szCs w:val="24"/>
        </w:rPr>
      </w:pPr>
      <w:r w:rsidRPr="008C58F2">
        <w:rPr>
          <w:b/>
          <w:bCs/>
          <w:sz w:val="24"/>
          <w:szCs w:val="24"/>
        </w:rPr>
        <w:t>Определение вмененной инфляции:</w:t>
      </w:r>
    </w:p>
    <w:p w14:paraId="7174D198" w14:textId="77777777" w:rsidR="00000000" w:rsidRPr="008C58F2" w:rsidRDefault="00000000" w:rsidP="004C29DF">
      <w:pPr>
        <w:ind w:firstLine="709"/>
        <w:rPr>
          <w:b/>
          <w:bCs/>
          <w:sz w:val="24"/>
          <w:szCs w:val="24"/>
        </w:rPr>
      </w:pPr>
    </w:p>
    <w:p w14:paraId="2999BA44" w14:textId="77777777" w:rsidR="00000000" w:rsidRPr="008C58F2" w:rsidRDefault="00000000" w:rsidP="004C29DF">
      <w:pPr>
        <w:ind w:firstLine="709"/>
        <w:rPr>
          <w:sz w:val="24"/>
          <w:szCs w:val="24"/>
        </w:rPr>
      </w:pPr>
      <w:r w:rsidRPr="008C58F2">
        <w:rPr>
          <w:sz w:val="24"/>
          <w:szCs w:val="24"/>
        </w:rPr>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098B9AE6" w14:textId="77777777" w:rsidR="00000000" w:rsidRPr="008C58F2" w:rsidRDefault="00000000" w:rsidP="004C29DF">
      <w:pPr>
        <w:spacing w:before="120" w:after="120"/>
        <w:ind w:firstLine="709"/>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4BC21503" w14:textId="77777777" w:rsidR="00000000" w:rsidRPr="008C58F2" w:rsidRDefault="00000000" w:rsidP="004C29DF">
      <w:pPr>
        <w:ind w:firstLine="709"/>
        <w:rPr>
          <w:sz w:val="24"/>
          <w:szCs w:val="24"/>
        </w:rPr>
      </w:pPr>
      <w:r w:rsidRPr="008C58F2">
        <w:rPr>
          <w:sz w:val="24"/>
          <w:szCs w:val="24"/>
        </w:rPr>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6FACFB6A" w14:textId="77777777" w:rsidR="00000000" w:rsidRPr="008C58F2" w:rsidRDefault="00000000" w:rsidP="004C29DF">
      <w:pPr>
        <w:spacing w:before="120" w:after="120"/>
        <w:ind w:firstLine="567"/>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5A35FDDA" w14:textId="77777777" w:rsidR="00000000" w:rsidRPr="008C58F2" w:rsidRDefault="00000000" w:rsidP="004C29DF">
      <w:pPr>
        <w:spacing w:before="120" w:after="120"/>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4588735" w14:textId="77777777" w:rsidR="00000000" w:rsidRPr="008C58F2" w:rsidRDefault="00000000" w:rsidP="004C29DF">
      <w:pPr>
        <w:spacing w:before="120" w:after="120"/>
        <w:ind w:left="2835" w:hanging="2126"/>
      </w:pPr>
      <w:r w:rsidRPr="008C58F2">
        <w:t>где:</w:t>
      </w:r>
    </w:p>
    <w:p w14:paraId="3347F57D" w14:textId="77777777" w:rsidR="00000000" w:rsidRPr="008C58F2" w:rsidRDefault="00000000" w:rsidP="004C29DF">
      <w:pPr>
        <w:spacing w:line="312" w:lineRule="auto"/>
        <w:ind w:left="3533" w:right="423" w:hanging="2540"/>
        <w:rPr>
          <w:sz w:val="24"/>
          <w:szCs w:val="24"/>
        </w:rPr>
      </w:pPr>
      <m:oMath>
        <m:sSub>
          <m:sSubPr>
            <m:ctrlPr>
              <w:rPr>
                <w:rFonts w:ascii="Cambria Math" w:hAnsi="Cambria Math"/>
                <w:i/>
                <w:sz w:val="22"/>
                <w:szCs w:val="22"/>
              </w:rPr>
            </m:ctrlPr>
          </m:sSubPr>
          <m:e>
            <m:r>
              <w:rPr>
                <w:rFonts w:ascii="Cambria Math" w:hAnsi="Cambria Math"/>
                <w:sz w:val="22"/>
                <w:szCs w:val="22"/>
              </w:rPr>
              <m:t>INF</m:t>
            </m:r>
          </m:e>
          <m:sub>
            <m:r>
              <w:rPr>
                <w:rFonts w:ascii="Cambria Math" w:hAnsi="Cambria Math"/>
                <w:sz w:val="22"/>
                <w:szCs w:val="22"/>
              </w:rPr>
              <m:t>≤2023</m:t>
            </m:r>
          </m:sub>
        </m:sSub>
      </m:oMath>
      <w:r w:rsidRPr="008C58F2">
        <w:rPr>
          <w:rFonts w:ascii="Cambria Math" w:hAnsi="Cambria Math"/>
          <w:i/>
          <w:sz w:val="22"/>
          <w:szCs w:val="22"/>
        </w:rPr>
        <w:tab/>
      </w:r>
      <w:r w:rsidRPr="008C58F2">
        <w:rPr>
          <w:sz w:val="24"/>
          <w:szCs w:val="24"/>
        </w:rPr>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6AA19233" w14:textId="77777777" w:rsidR="00000000" w:rsidRPr="008C58F2" w:rsidRDefault="00000000" w:rsidP="004C29DF">
      <w:pPr>
        <w:spacing w:line="312" w:lineRule="auto"/>
        <w:ind w:left="3533" w:right="423" w:hanging="2540"/>
        <w:rPr>
          <w:sz w:val="24"/>
          <w:szCs w:val="24"/>
        </w:rPr>
      </w:pPr>
      <m:oMath>
        <m:sSub>
          <m:sSubPr>
            <m:ctrlPr>
              <w:rPr>
                <w:rFonts w:ascii="Cambria Math" w:hAnsi="Cambria Math"/>
                <w:sz w:val="24"/>
                <w:szCs w:val="24"/>
              </w:rPr>
            </m:ctrlPr>
          </m:sSubPr>
          <m:e>
            <m:r>
              <w:rPr>
                <w:rFonts w:ascii="Cambria Math" w:hAnsi="Cambria Math"/>
                <w:sz w:val="24"/>
                <w:szCs w:val="24"/>
              </w:rPr>
              <m:t>INF</m:t>
            </m:r>
          </m:e>
          <m:sub>
            <m:r>
              <m:rPr>
                <m:sty m:val="p"/>
              </m:rPr>
              <w:rPr>
                <w:rFonts w:ascii="Cambria Math" w:hAnsi="Cambria Math"/>
                <w:sz w:val="24"/>
                <w:szCs w:val="24"/>
              </w:rPr>
              <m:t>≤2028</m:t>
            </m:r>
          </m:sub>
        </m:sSub>
      </m:oMath>
      <w:r w:rsidRPr="008C58F2">
        <w:rPr>
          <w:sz w:val="24"/>
          <w:szCs w:val="24"/>
        </w:rPr>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5372ADE8" w14:textId="77777777" w:rsidR="00000000" w:rsidRPr="008C58F2" w:rsidRDefault="00000000" w:rsidP="004C29DF">
      <w:pPr>
        <w:spacing w:line="312" w:lineRule="auto"/>
        <w:ind w:left="3533" w:right="423" w:hanging="2540"/>
        <w:rPr>
          <w:sz w:val="24"/>
          <w:szCs w:val="24"/>
        </w:rPr>
      </w:pPr>
      <m:oMath>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52001</m:t>
            </m:r>
          </m:sub>
        </m:sSub>
      </m:oMath>
      <w:r w:rsidRPr="008C58F2">
        <w:rPr>
          <w:sz w:val="24"/>
          <w:szCs w:val="24"/>
        </w:rPr>
        <w:t xml:space="preserve">, </w:t>
      </w:r>
      <m:oMath>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52002</m:t>
            </m:r>
          </m:sub>
        </m:sSub>
      </m:oMath>
      <w:r w:rsidRPr="008C58F2">
        <w:rPr>
          <w:sz w:val="24"/>
          <w:szCs w:val="24"/>
        </w:rPr>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71866F06" w14:textId="77777777" w:rsidR="00000000" w:rsidRPr="008C58F2" w:rsidRDefault="00000000" w:rsidP="004C29DF">
      <w:pPr>
        <w:spacing w:line="312" w:lineRule="auto"/>
        <w:ind w:left="3533" w:right="423" w:hanging="2540"/>
        <w:rPr>
          <w:sz w:val="24"/>
          <w:szCs w:val="24"/>
        </w:rPr>
      </w:pPr>
      <m:oMath>
        <m:sSub>
          <m:sSubPr>
            <m:ctrlPr>
              <w:rPr>
                <w:rFonts w:ascii="Cambria Math" w:hAnsi="Cambria Math"/>
                <w:sz w:val="24"/>
                <w:szCs w:val="24"/>
              </w:rPr>
            </m:ctrlPr>
          </m:sSubPr>
          <m:e>
            <m:r>
              <m:rPr>
                <m:sty m:val="p"/>
              </m:rPr>
              <w:rPr>
                <w:rFonts w:ascii="Cambria Math" w:hAnsi="Cambria Math"/>
                <w:sz w:val="24"/>
                <w:szCs w:val="24"/>
              </w:rPr>
              <m:t>КБД</m:t>
            </m:r>
          </m:e>
          <m:sub>
            <m:r>
              <m:rPr>
                <m:sty m:val="p"/>
              </m:rPr>
              <w:rPr>
                <w:rFonts w:ascii="Cambria Math" w:hAnsi="Cambria Math"/>
                <w:sz w:val="24"/>
                <w:szCs w:val="24"/>
              </w:rPr>
              <m:t>52001</m:t>
            </m:r>
          </m:sub>
        </m:sSub>
      </m:oMath>
      <w:r w:rsidRPr="008C58F2">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КБД</m:t>
            </m:r>
          </m:e>
          <m:sub>
            <m:r>
              <m:rPr>
                <m:sty m:val="p"/>
              </m:rPr>
              <w:rPr>
                <w:rFonts w:ascii="Cambria Math" w:hAnsi="Cambria Math"/>
                <w:sz w:val="24"/>
                <w:szCs w:val="24"/>
              </w:rPr>
              <m:t>52002</m:t>
            </m:r>
          </m:sub>
        </m:sSub>
      </m:oMath>
      <w:r w:rsidRPr="008C58F2">
        <w:rPr>
          <w:sz w:val="24"/>
          <w:szCs w:val="24"/>
        </w:rPr>
        <w:tab/>
        <w:t>- значение Ставки КБД в точке, соответствующей средневзвешенному сроку до погашения выпусков ОФЗ 52001RMFS, 52002RMFS;</w:t>
      </w:r>
    </w:p>
    <w:p w14:paraId="4D5E3FE6" w14:textId="77777777" w:rsidR="00000000" w:rsidRPr="008C58F2" w:rsidRDefault="00000000" w:rsidP="004C29DF">
      <w:pPr>
        <w:spacing w:line="312" w:lineRule="auto"/>
        <w:ind w:left="3533" w:right="423" w:hanging="2540"/>
        <w:rPr>
          <w:sz w:val="24"/>
          <w:szCs w:val="24"/>
        </w:rPr>
      </w:pPr>
      <m:oMath>
        <m:sSub>
          <m:sSubPr>
            <m:ctrlPr>
              <w:rPr>
                <w:rFonts w:ascii="Cambria Math" w:hAnsi="Cambria Math"/>
                <w:sz w:val="24"/>
                <w:szCs w:val="24"/>
              </w:rPr>
            </m:ctrlPr>
          </m:sSubPr>
          <m:e>
            <m:r>
              <w:rPr>
                <w:rFonts w:ascii="Cambria Math" w:hAnsi="Cambria Math"/>
                <w:sz w:val="24"/>
                <w:szCs w:val="24"/>
              </w:rPr>
              <m:t>YTM</m:t>
            </m:r>
          </m:e>
          <m:sub>
            <m:r>
              <m:rPr>
                <m:sty m:val="p"/>
              </m:rPr>
              <w:rPr>
                <w:rFonts w:ascii="Cambria Math" w:hAnsi="Cambria Math"/>
                <w:sz w:val="24"/>
                <w:szCs w:val="24"/>
              </w:rPr>
              <m:t>52001</m:t>
            </m:r>
          </m:sub>
        </m:sSub>
      </m:oMath>
      <w:r w:rsidRPr="008C58F2">
        <w:rPr>
          <w:sz w:val="24"/>
          <w:szCs w:val="24"/>
        </w:rPr>
        <w:t xml:space="preserve">, </w:t>
      </w:r>
      <m:oMath>
        <m:sSub>
          <m:sSubPr>
            <m:ctrlPr>
              <w:rPr>
                <w:rFonts w:ascii="Cambria Math" w:hAnsi="Cambria Math"/>
                <w:sz w:val="24"/>
                <w:szCs w:val="24"/>
              </w:rPr>
            </m:ctrlPr>
          </m:sSubPr>
          <m:e>
            <m:r>
              <w:rPr>
                <w:rFonts w:ascii="Cambria Math" w:hAnsi="Cambria Math"/>
                <w:sz w:val="24"/>
                <w:szCs w:val="24"/>
              </w:rPr>
              <m:t>YTM</m:t>
            </m:r>
          </m:e>
          <m:sub>
            <m:r>
              <m:rPr>
                <m:sty m:val="p"/>
              </m:rPr>
              <w:rPr>
                <w:rFonts w:ascii="Cambria Math" w:hAnsi="Cambria Math"/>
                <w:sz w:val="24"/>
                <w:szCs w:val="24"/>
              </w:rPr>
              <m:t>52002</m:t>
            </m:r>
          </m:sub>
        </m:sSub>
      </m:oMath>
      <w:r w:rsidRPr="008C58F2">
        <w:rPr>
          <w:sz w:val="24"/>
          <w:szCs w:val="24"/>
        </w:rPr>
        <w:tab/>
        <w:t>- средневзвешенная доходность к погашению выпусков ОФЗ 52001RMFS, 52002RMFS на дату оценки, публикуемая Московской биржей.</w:t>
      </w:r>
    </w:p>
    <w:p w14:paraId="33C64B2C" w14:textId="77777777" w:rsidR="00000000" w:rsidRPr="008C58F2" w:rsidRDefault="00000000" w:rsidP="004C29DF">
      <w:pPr>
        <w:ind w:firstLine="709"/>
        <w:rPr>
          <w:sz w:val="24"/>
          <w:szCs w:val="24"/>
        </w:rPr>
      </w:pPr>
      <w:r w:rsidRPr="008C58F2">
        <w:rPr>
          <w:sz w:val="24"/>
          <w:szCs w:val="24"/>
        </w:rPr>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593EB10C" w14:textId="77777777" w:rsidR="00000000" w:rsidRPr="008C58F2" w:rsidRDefault="00000000" w:rsidP="004C29DF">
      <w:pPr>
        <w:spacing w:before="120" w:after="120"/>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551AFFEF" w14:textId="77777777" w:rsidR="00000000" w:rsidRPr="008C58F2" w:rsidRDefault="00000000" w:rsidP="004C29DF">
      <w:pPr>
        <w:spacing w:before="120" w:after="120"/>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07D96738" w14:textId="77777777" w:rsidR="00000000" w:rsidRPr="008C58F2" w:rsidRDefault="00000000" w:rsidP="004C29DF">
      <w:pPr>
        <w:spacing w:before="120" w:after="120"/>
        <w:ind w:firstLine="709"/>
      </w:pPr>
      <w:r w:rsidRPr="008C58F2">
        <w:t>где:</w:t>
      </w:r>
    </w:p>
    <w:p w14:paraId="3A597855" w14:textId="77777777" w:rsidR="00000000" w:rsidRPr="008C58F2" w:rsidRDefault="00000000" w:rsidP="004C29DF">
      <w:pPr>
        <w:spacing w:line="312" w:lineRule="auto"/>
        <w:ind w:left="3533" w:right="423" w:hanging="2540"/>
        <w:rPr>
          <w:sz w:val="24"/>
          <w:szCs w:val="24"/>
        </w:rPr>
      </w:pPr>
      <m:oMath>
        <m:sSub>
          <m:sSubPr>
            <m:ctrlPr>
              <w:rPr>
                <w:rFonts w:ascii="Cambria Math" w:hAnsi="Cambria Math"/>
                <w:i/>
                <w:sz w:val="22"/>
                <w:szCs w:val="22"/>
              </w:rPr>
            </m:ctrlPr>
          </m:sSubPr>
          <m:e>
            <m:r>
              <w:rPr>
                <w:rFonts w:ascii="Cambria Math" w:hAnsi="Cambria Math"/>
                <w:sz w:val="22"/>
                <w:szCs w:val="22"/>
              </w:rPr>
              <m:t>INF</m:t>
            </m:r>
          </m:e>
          <m:sub>
            <m:r>
              <w:rPr>
                <w:rFonts w:ascii="Cambria Math" w:hAnsi="Cambria Math"/>
                <w:sz w:val="22"/>
                <w:szCs w:val="22"/>
              </w:rPr>
              <m:t>≤2030</m:t>
            </m:r>
          </m:sub>
        </m:sSub>
      </m:oMath>
      <w:r w:rsidRPr="008C58F2">
        <w:rPr>
          <w:rFonts w:ascii="Cambria Math" w:hAnsi="Cambria Math"/>
          <w:i/>
          <w:sz w:val="22"/>
          <w:szCs w:val="22"/>
        </w:rPr>
        <w:tab/>
      </w:r>
      <w:r w:rsidRPr="008C58F2">
        <w:rPr>
          <w:sz w:val="24"/>
          <w:szCs w:val="24"/>
        </w:rPr>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56A1612" w14:textId="77777777" w:rsidR="00000000" w:rsidRPr="008C58F2" w:rsidRDefault="00000000" w:rsidP="004C29DF">
      <w:pPr>
        <w:spacing w:line="312" w:lineRule="auto"/>
        <w:ind w:left="3533" w:right="423" w:hanging="2540"/>
        <w:rPr>
          <w:sz w:val="24"/>
          <w:szCs w:val="24"/>
        </w:rPr>
      </w:pPr>
      <m:oMath>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52003</m:t>
            </m:r>
          </m:sub>
        </m:sSub>
      </m:oMath>
      <w:r w:rsidRPr="008C58F2">
        <w:rPr>
          <w:sz w:val="24"/>
          <w:szCs w:val="24"/>
        </w:rPr>
        <w:tab/>
        <w:t>- значение средневзвешенного срока до погашения выпуска 52003RMFS, рассчитанное в годах с точностью до 4-х (четырех) знаков после запятой;</w:t>
      </w:r>
    </w:p>
    <w:p w14:paraId="21DD6511" w14:textId="77777777" w:rsidR="00000000" w:rsidRPr="008C58F2" w:rsidRDefault="00000000" w:rsidP="004C29DF">
      <w:pPr>
        <w:spacing w:line="312" w:lineRule="auto"/>
        <w:ind w:left="3533" w:right="423" w:hanging="2540"/>
        <w:rPr>
          <w:sz w:val="24"/>
          <w:szCs w:val="24"/>
        </w:rPr>
      </w:pPr>
      <m:oMath>
        <m:sSub>
          <m:sSubPr>
            <m:ctrlPr>
              <w:rPr>
                <w:rFonts w:ascii="Cambria Math" w:hAnsi="Cambria Math"/>
                <w:sz w:val="24"/>
                <w:szCs w:val="24"/>
              </w:rPr>
            </m:ctrlPr>
          </m:sSubPr>
          <m:e>
            <m:r>
              <m:rPr>
                <m:sty m:val="p"/>
              </m:rPr>
              <w:rPr>
                <w:rFonts w:ascii="Cambria Math" w:hAnsi="Cambria Math"/>
                <w:sz w:val="24"/>
                <w:szCs w:val="24"/>
              </w:rPr>
              <m:t>КБД</m:t>
            </m:r>
          </m:e>
          <m:sub>
            <m:r>
              <m:rPr>
                <m:sty m:val="p"/>
              </m:rPr>
              <w:rPr>
                <w:rFonts w:ascii="Cambria Math" w:hAnsi="Cambria Math"/>
                <w:sz w:val="24"/>
                <w:szCs w:val="24"/>
              </w:rPr>
              <m:t>52003</m:t>
            </m:r>
          </m:sub>
        </m:sSub>
      </m:oMath>
      <w:r w:rsidRPr="008C58F2">
        <w:rPr>
          <w:sz w:val="24"/>
          <w:szCs w:val="24"/>
        </w:rPr>
        <w:tab/>
        <w:t>- значение Ставки КБД в точке, соответствующей средневзвешенному сроку до погашения выпуска ОФЗ 52003RMFS;</w:t>
      </w:r>
    </w:p>
    <w:p w14:paraId="457AFD50" w14:textId="77777777" w:rsidR="00000000" w:rsidRPr="008C58F2" w:rsidRDefault="00000000" w:rsidP="004C29DF">
      <w:pPr>
        <w:spacing w:line="312" w:lineRule="auto"/>
        <w:ind w:left="3533" w:right="423" w:hanging="2540"/>
        <w:rPr>
          <w:sz w:val="24"/>
          <w:szCs w:val="24"/>
        </w:rPr>
      </w:pPr>
      <m:oMath>
        <m:sSub>
          <m:sSubPr>
            <m:ctrlPr>
              <w:rPr>
                <w:rFonts w:ascii="Cambria Math" w:hAnsi="Cambria Math"/>
                <w:sz w:val="24"/>
                <w:szCs w:val="24"/>
              </w:rPr>
            </m:ctrlPr>
          </m:sSubPr>
          <m:e>
            <m:r>
              <w:rPr>
                <w:rFonts w:ascii="Cambria Math" w:hAnsi="Cambria Math"/>
                <w:sz w:val="24"/>
                <w:szCs w:val="24"/>
              </w:rPr>
              <m:t>YTM</m:t>
            </m:r>
          </m:e>
          <m:sub>
            <m:r>
              <m:rPr>
                <m:sty m:val="p"/>
              </m:rPr>
              <w:rPr>
                <w:rFonts w:ascii="Cambria Math" w:hAnsi="Cambria Math"/>
                <w:sz w:val="24"/>
                <w:szCs w:val="24"/>
              </w:rPr>
              <m:t>52003</m:t>
            </m:r>
          </m:sub>
        </m:sSub>
      </m:oMath>
      <w:r w:rsidRPr="008C58F2">
        <w:rPr>
          <w:sz w:val="24"/>
          <w:szCs w:val="24"/>
        </w:rPr>
        <w:tab/>
        <w:t>- средневзвешенная доходность к погашению выпуска ОФЗ 52003RMFS на дату оценки, публикуемая Московской биржей.</w:t>
      </w:r>
    </w:p>
    <w:p w14:paraId="1A54D27D" w14:textId="77777777" w:rsidR="00000000" w:rsidRPr="008C58F2" w:rsidRDefault="00000000" w:rsidP="004C29DF">
      <w:pPr>
        <w:spacing w:line="312" w:lineRule="auto"/>
        <w:ind w:left="3533" w:right="423" w:hanging="2540"/>
        <w:rPr>
          <w:sz w:val="24"/>
          <w:szCs w:val="24"/>
        </w:rPr>
      </w:pPr>
    </w:p>
    <w:p w14:paraId="431BB284" w14:textId="77777777" w:rsidR="00000000" w:rsidRPr="008C58F2" w:rsidRDefault="00000000" w:rsidP="004A2587">
      <w:pPr>
        <w:ind w:firstLine="709"/>
        <w:rPr>
          <w:sz w:val="24"/>
          <w:szCs w:val="24"/>
        </w:rPr>
      </w:pPr>
      <w:r w:rsidRPr="008C58F2">
        <w:rPr>
          <w:sz w:val="24"/>
          <w:szCs w:val="24"/>
        </w:rPr>
        <w:t>Для всех периодов, начинающихся в промежутке с 2031 года до 2032 год (включая), в качестве прогноза инфляции используется значение, рассчитанное по формуле, исходя из значений «вмененной» инфляции выпусков ОФЗ 52003RMFS и 52004RMFS:</w:t>
      </w:r>
    </w:p>
    <w:p w14:paraId="189C5922" w14:textId="77777777" w:rsidR="00000000" w:rsidRPr="008C58F2" w:rsidRDefault="00000000" w:rsidP="004A2587">
      <w:pPr>
        <w:spacing w:before="120" w:after="120"/>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2030-2032</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52004</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52003</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≤2032</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52004</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41142566" w14:textId="77777777" w:rsidR="00000000" w:rsidRPr="008C58F2" w:rsidRDefault="00000000" w:rsidP="004A2587">
      <w:pPr>
        <w:spacing w:before="120" w:after="120"/>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≤2032</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52004</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52004</m:t>
              </m:r>
            </m:sub>
          </m:sSub>
          <m:r>
            <w:rPr>
              <w:rFonts w:ascii="Cambria Math" w:hAnsi="Cambria Math"/>
            </w:rPr>
            <m:t xml:space="preserve">,                                    </m:t>
          </m:r>
        </m:oMath>
      </m:oMathPara>
    </w:p>
    <w:p w14:paraId="3CEB8ECD" w14:textId="77777777" w:rsidR="00000000" w:rsidRPr="008C58F2" w:rsidRDefault="00000000" w:rsidP="004A2587">
      <w:pPr>
        <w:spacing w:before="120" w:after="120"/>
        <w:ind w:firstLine="709"/>
      </w:pPr>
      <w:r w:rsidRPr="008C58F2">
        <w:t>где:</w:t>
      </w:r>
    </w:p>
    <w:p w14:paraId="33D212A9" w14:textId="77777777" w:rsidR="00000000" w:rsidRPr="008C58F2" w:rsidRDefault="00000000" w:rsidP="004A2587">
      <w:pPr>
        <w:spacing w:line="312" w:lineRule="auto"/>
        <w:ind w:left="3533" w:right="423" w:hanging="2540"/>
        <w:rPr>
          <w:sz w:val="24"/>
          <w:szCs w:val="24"/>
        </w:rPr>
      </w:pPr>
      <m:oMath>
        <m:sSub>
          <m:sSubPr>
            <m:ctrlPr>
              <w:rPr>
                <w:rFonts w:ascii="Cambria Math" w:hAnsi="Cambria Math"/>
                <w:i/>
                <w:sz w:val="22"/>
                <w:szCs w:val="22"/>
              </w:rPr>
            </m:ctrlPr>
          </m:sSubPr>
          <m:e>
            <m:r>
              <w:rPr>
                <w:rFonts w:ascii="Cambria Math" w:hAnsi="Cambria Math"/>
                <w:sz w:val="22"/>
                <w:szCs w:val="22"/>
              </w:rPr>
              <m:t>INF</m:t>
            </m:r>
          </m:e>
          <m:sub>
            <m:r>
              <w:rPr>
                <w:rFonts w:ascii="Cambria Math" w:hAnsi="Cambria Math"/>
                <w:sz w:val="22"/>
                <w:szCs w:val="22"/>
              </w:rPr>
              <m:t>≤2032</m:t>
            </m:r>
          </m:sub>
        </m:sSub>
      </m:oMath>
      <w:r w:rsidRPr="008C58F2">
        <w:rPr>
          <w:rFonts w:ascii="Cambria Math" w:hAnsi="Cambria Math"/>
          <w:i/>
          <w:sz w:val="22"/>
          <w:szCs w:val="22"/>
        </w:rPr>
        <w:tab/>
      </w:r>
      <w:r w:rsidRPr="008C58F2">
        <w:rPr>
          <w:sz w:val="24"/>
          <w:szCs w:val="24"/>
        </w:rPr>
        <w:t>- значение «вмененной» инфляции для выпуска ОФЗ 52004RMFS, рассчитанное с точностью до 2 знаков после запятой, соответствует значению в процентах;</w:t>
      </w:r>
    </w:p>
    <w:p w14:paraId="1D229C1D" w14:textId="77777777" w:rsidR="00000000" w:rsidRPr="008C58F2" w:rsidRDefault="00000000" w:rsidP="004A2587">
      <w:pPr>
        <w:spacing w:line="312" w:lineRule="auto"/>
        <w:ind w:left="3533" w:right="423" w:hanging="2540"/>
        <w:rPr>
          <w:sz w:val="24"/>
          <w:szCs w:val="24"/>
        </w:rPr>
      </w:pPr>
      <m:oMath>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52004</m:t>
            </m:r>
          </m:sub>
        </m:sSub>
      </m:oMath>
      <w:r w:rsidRPr="008C58F2">
        <w:rPr>
          <w:sz w:val="24"/>
          <w:szCs w:val="24"/>
        </w:rPr>
        <w:tab/>
        <w:t>- значение средневзвешенного срока до погашения выпуска 52004RMFS, рассчитанное в годах с точностью до 4-х (четырех) знаков после запятой;</w:t>
      </w:r>
    </w:p>
    <w:p w14:paraId="53CBB949" w14:textId="77777777" w:rsidR="00000000" w:rsidRPr="008C58F2" w:rsidRDefault="00000000" w:rsidP="004A2587">
      <w:pPr>
        <w:spacing w:line="312" w:lineRule="auto"/>
        <w:ind w:left="3533" w:right="423" w:hanging="2540"/>
        <w:rPr>
          <w:sz w:val="24"/>
          <w:szCs w:val="24"/>
        </w:rPr>
      </w:pPr>
      <m:oMath>
        <m:sSub>
          <m:sSubPr>
            <m:ctrlPr>
              <w:rPr>
                <w:rFonts w:ascii="Cambria Math" w:hAnsi="Cambria Math"/>
                <w:sz w:val="24"/>
                <w:szCs w:val="24"/>
              </w:rPr>
            </m:ctrlPr>
          </m:sSubPr>
          <m:e>
            <m:r>
              <m:rPr>
                <m:sty m:val="p"/>
              </m:rPr>
              <w:rPr>
                <w:rFonts w:ascii="Cambria Math" w:hAnsi="Cambria Math"/>
                <w:sz w:val="24"/>
                <w:szCs w:val="24"/>
              </w:rPr>
              <m:t>КБД</m:t>
            </m:r>
          </m:e>
          <m:sub>
            <m:r>
              <m:rPr>
                <m:sty m:val="p"/>
              </m:rPr>
              <w:rPr>
                <w:rFonts w:ascii="Cambria Math" w:hAnsi="Cambria Math"/>
                <w:sz w:val="24"/>
                <w:szCs w:val="24"/>
              </w:rPr>
              <m:t>52004</m:t>
            </m:r>
          </m:sub>
        </m:sSub>
      </m:oMath>
      <w:r w:rsidRPr="008C58F2">
        <w:rPr>
          <w:sz w:val="24"/>
          <w:szCs w:val="24"/>
        </w:rPr>
        <w:tab/>
        <w:t>- значение Ставки КБД в точке, соответствующей средневзвешенному сроку до погашения выпуска ОФЗ 52004RMFS;</w:t>
      </w:r>
    </w:p>
    <w:p w14:paraId="498FFA90" w14:textId="77777777" w:rsidR="00000000" w:rsidRPr="008C58F2" w:rsidRDefault="00000000" w:rsidP="004A2587">
      <w:pPr>
        <w:spacing w:line="312" w:lineRule="auto"/>
        <w:ind w:left="3533" w:right="423" w:hanging="2540"/>
        <w:rPr>
          <w:sz w:val="24"/>
          <w:szCs w:val="24"/>
        </w:rPr>
      </w:pPr>
      <m:oMath>
        <m:sSub>
          <m:sSubPr>
            <m:ctrlPr>
              <w:rPr>
                <w:rFonts w:ascii="Cambria Math" w:hAnsi="Cambria Math"/>
                <w:sz w:val="24"/>
                <w:szCs w:val="24"/>
              </w:rPr>
            </m:ctrlPr>
          </m:sSubPr>
          <m:e>
            <m:r>
              <w:rPr>
                <w:rFonts w:ascii="Cambria Math" w:hAnsi="Cambria Math"/>
                <w:sz w:val="24"/>
                <w:szCs w:val="24"/>
              </w:rPr>
              <m:t>YTM</m:t>
            </m:r>
          </m:e>
          <m:sub>
            <m:r>
              <m:rPr>
                <m:sty m:val="p"/>
              </m:rPr>
              <w:rPr>
                <w:rFonts w:ascii="Cambria Math" w:hAnsi="Cambria Math"/>
                <w:sz w:val="24"/>
                <w:szCs w:val="24"/>
              </w:rPr>
              <m:t>52004</m:t>
            </m:r>
          </m:sub>
        </m:sSub>
      </m:oMath>
      <w:r w:rsidRPr="008C58F2">
        <w:rPr>
          <w:sz w:val="24"/>
          <w:szCs w:val="24"/>
        </w:rPr>
        <w:tab/>
        <w:t>- средневзвешенная доходность к погашению выпуска ОФЗ 52004RMFS на дату оценки, публикуемая Московской биржей.</w:t>
      </w:r>
    </w:p>
    <w:p w14:paraId="338C465F" w14:textId="77777777" w:rsidR="00000000" w:rsidRPr="008C58F2" w:rsidRDefault="00000000" w:rsidP="004A2587">
      <w:pPr>
        <w:spacing w:line="312" w:lineRule="auto"/>
        <w:ind w:left="3533" w:right="423" w:hanging="2540"/>
        <w:rPr>
          <w:sz w:val="24"/>
          <w:szCs w:val="24"/>
        </w:rPr>
      </w:pPr>
    </w:p>
    <w:p w14:paraId="27747F1C" w14:textId="77777777" w:rsidR="00000000" w:rsidRPr="008C58F2" w:rsidRDefault="00000000" w:rsidP="00053912">
      <w:pPr>
        <w:ind w:firstLine="709"/>
        <w:rPr>
          <w:sz w:val="24"/>
          <w:szCs w:val="24"/>
        </w:rPr>
      </w:pPr>
      <w:r w:rsidRPr="008C58F2">
        <w:rPr>
          <w:sz w:val="24"/>
          <w:szCs w:val="24"/>
        </w:rPr>
        <w:t>Для всех периодов, начинающихся в промежутке с 2032 года до 2033 год (включая), в качестве прогноза инфляции используется значение, рассчитанное по формуле, исходя из значений «вмененной» инфляции выпусков ОФЗ 52004RMFS и 52005RMFS:</w:t>
      </w:r>
    </w:p>
    <w:p w14:paraId="3B3D0B6C" w14:textId="77777777" w:rsidR="00000000" w:rsidRPr="008C58F2" w:rsidRDefault="00000000" w:rsidP="00053912">
      <w:pPr>
        <w:spacing w:before="120" w:after="120"/>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2032-2033</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52004</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52003</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52005</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≤2032</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52004</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2FEBF531" w14:textId="77777777" w:rsidR="00000000" w:rsidRPr="008C58F2" w:rsidRDefault="00000000" w:rsidP="00053912">
      <w:pPr>
        <w:spacing w:before="120" w:after="120"/>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52005</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52005</m:t>
              </m:r>
            </m:sub>
          </m:sSub>
          <m:r>
            <w:rPr>
              <w:rFonts w:ascii="Cambria Math" w:hAnsi="Cambria Math"/>
            </w:rPr>
            <m:t xml:space="preserve">,                                    </m:t>
          </m:r>
        </m:oMath>
      </m:oMathPara>
    </w:p>
    <w:p w14:paraId="0A2A332B" w14:textId="77777777" w:rsidR="00000000" w:rsidRPr="008C58F2" w:rsidRDefault="00000000" w:rsidP="00053912">
      <w:pPr>
        <w:spacing w:before="120" w:after="120"/>
        <w:ind w:firstLine="709"/>
      </w:pPr>
      <w:r w:rsidRPr="008C58F2">
        <w:t>где:</w:t>
      </w:r>
    </w:p>
    <w:p w14:paraId="0FF9AE59" w14:textId="77777777" w:rsidR="00000000" w:rsidRPr="008C58F2" w:rsidRDefault="00000000" w:rsidP="00053912">
      <w:pPr>
        <w:spacing w:line="312" w:lineRule="auto"/>
        <w:ind w:left="3533" w:right="423" w:hanging="2540"/>
        <w:rPr>
          <w:sz w:val="24"/>
          <w:szCs w:val="24"/>
        </w:rPr>
      </w:pPr>
      <m:oMath>
        <m:sSub>
          <m:sSubPr>
            <m:ctrlPr>
              <w:rPr>
                <w:rFonts w:ascii="Cambria Math" w:hAnsi="Cambria Math"/>
                <w:i/>
                <w:sz w:val="22"/>
                <w:szCs w:val="22"/>
              </w:rPr>
            </m:ctrlPr>
          </m:sSubPr>
          <m:e>
            <m:r>
              <w:rPr>
                <w:rFonts w:ascii="Cambria Math" w:hAnsi="Cambria Math"/>
                <w:sz w:val="22"/>
                <w:szCs w:val="22"/>
              </w:rPr>
              <m:t>INF</m:t>
            </m:r>
          </m:e>
          <m:sub>
            <m:r>
              <w:rPr>
                <w:rFonts w:ascii="Cambria Math" w:hAnsi="Cambria Math"/>
                <w:sz w:val="22"/>
                <w:szCs w:val="22"/>
              </w:rPr>
              <m:t>≤2033</m:t>
            </m:r>
          </m:sub>
        </m:sSub>
      </m:oMath>
      <w:r w:rsidRPr="008C58F2">
        <w:rPr>
          <w:rFonts w:ascii="Cambria Math" w:hAnsi="Cambria Math"/>
          <w:i/>
          <w:sz w:val="22"/>
          <w:szCs w:val="22"/>
        </w:rPr>
        <w:tab/>
      </w:r>
      <w:r w:rsidRPr="008C58F2">
        <w:rPr>
          <w:sz w:val="24"/>
          <w:szCs w:val="24"/>
        </w:rPr>
        <w:t>- значение «вмененной» инфляции для выпуска ОФЗ 52005RMFS, рассчитанное с точностью до 2 знаков после запятой, соответствует значению в процентах;</w:t>
      </w:r>
    </w:p>
    <w:p w14:paraId="78A248DF" w14:textId="77777777" w:rsidR="00000000" w:rsidRPr="008C58F2" w:rsidRDefault="00000000" w:rsidP="00053912">
      <w:pPr>
        <w:spacing w:line="312" w:lineRule="auto"/>
        <w:ind w:left="3533" w:right="423" w:hanging="2540"/>
        <w:rPr>
          <w:sz w:val="24"/>
          <w:szCs w:val="24"/>
        </w:rPr>
      </w:pPr>
      <m:oMath>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52005</m:t>
            </m:r>
          </m:sub>
        </m:sSub>
      </m:oMath>
      <w:r w:rsidRPr="008C58F2">
        <w:rPr>
          <w:sz w:val="24"/>
          <w:szCs w:val="24"/>
        </w:rPr>
        <w:tab/>
        <w:t>- значение средневзвешенного срока до погашения выпуска 5200</w:t>
      </w:r>
      <w:r w:rsidRPr="008C58F2">
        <w:rPr>
          <w:sz w:val="24"/>
          <w:szCs w:val="24"/>
        </w:rPr>
        <w:t>5RMFS, рассчитанное в годах с точностью до 4-х (четырех) знаков после запятой;</w:t>
      </w:r>
    </w:p>
    <w:p w14:paraId="04D28A3A" w14:textId="77777777" w:rsidR="00000000" w:rsidRPr="008C58F2" w:rsidRDefault="00000000" w:rsidP="00053912">
      <w:pPr>
        <w:spacing w:line="312" w:lineRule="auto"/>
        <w:ind w:left="3533" w:right="423" w:hanging="2540"/>
        <w:rPr>
          <w:sz w:val="24"/>
          <w:szCs w:val="24"/>
        </w:rPr>
      </w:pPr>
      <m:oMath>
        <m:sSub>
          <m:sSubPr>
            <m:ctrlPr>
              <w:rPr>
                <w:rFonts w:ascii="Cambria Math" w:hAnsi="Cambria Math"/>
                <w:sz w:val="24"/>
                <w:szCs w:val="24"/>
              </w:rPr>
            </m:ctrlPr>
          </m:sSubPr>
          <m:e>
            <m:r>
              <m:rPr>
                <m:sty m:val="p"/>
              </m:rPr>
              <w:rPr>
                <w:rFonts w:ascii="Cambria Math" w:hAnsi="Cambria Math"/>
                <w:sz w:val="24"/>
                <w:szCs w:val="24"/>
              </w:rPr>
              <m:t>КБД</m:t>
            </m:r>
          </m:e>
          <m:sub>
            <m:r>
              <m:rPr>
                <m:sty m:val="p"/>
              </m:rPr>
              <w:rPr>
                <w:rFonts w:ascii="Cambria Math" w:hAnsi="Cambria Math"/>
                <w:sz w:val="24"/>
                <w:szCs w:val="24"/>
              </w:rPr>
              <m:t>52005</m:t>
            </m:r>
          </m:sub>
        </m:sSub>
      </m:oMath>
      <w:r w:rsidRPr="008C58F2">
        <w:rPr>
          <w:sz w:val="24"/>
          <w:szCs w:val="24"/>
        </w:rPr>
        <w:tab/>
        <w:t>- значение Ставки КБД в точке, соответствующей средневзвешенному сроку до погашения выпуска ОФЗ 5200</w:t>
      </w:r>
      <w:r w:rsidRPr="008C58F2">
        <w:rPr>
          <w:sz w:val="24"/>
          <w:szCs w:val="24"/>
        </w:rPr>
        <w:t>5RMFS;</w:t>
      </w:r>
    </w:p>
    <w:p w14:paraId="1C0D8640" w14:textId="77777777" w:rsidR="00000000" w:rsidRPr="008C58F2" w:rsidRDefault="00000000" w:rsidP="00053912">
      <w:pPr>
        <w:spacing w:line="312" w:lineRule="auto"/>
        <w:ind w:left="3533" w:right="423" w:hanging="2540"/>
        <w:rPr>
          <w:sz w:val="24"/>
          <w:szCs w:val="24"/>
        </w:rPr>
      </w:pPr>
      <m:oMath>
        <m:sSub>
          <m:sSubPr>
            <m:ctrlPr>
              <w:rPr>
                <w:rFonts w:ascii="Cambria Math" w:hAnsi="Cambria Math"/>
                <w:sz w:val="24"/>
                <w:szCs w:val="24"/>
              </w:rPr>
            </m:ctrlPr>
          </m:sSubPr>
          <m:e>
            <m:r>
              <w:rPr>
                <w:rFonts w:ascii="Cambria Math" w:hAnsi="Cambria Math"/>
                <w:sz w:val="24"/>
                <w:szCs w:val="24"/>
              </w:rPr>
              <m:t>YTM</m:t>
            </m:r>
          </m:e>
          <m:sub>
            <m:r>
              <m:rPr>
                <m:sty m:val="p"/>
              </m:rPr>
              <w:rPr>
                <w:rFonts w:ascii="Cambria Math" w:hAnsi="Cambria Math"/>
                <w:sz w:val="24"/>
                <w:szCs w:val="24"/>
              </w:rPr>
              <m:t>52005</m:t>
            </m:r>
          </m:sub>
        </m:sSub>
      </m:oMath>
      <w:r w:rsidRPr="008C58F2">
        <w:rPr>
          <w:sz w:val="24"/>
          <w:szCs w:val="24"/>
        </w:rPr>
        <w:tab/>
        <w:t>- средневзвешенная доходность к погашению выпуска ОФЗ 5200</w:t>
      </w:r>
      <w:r w:rsidRPr="008C58F2">
        <w:rPr>
          <w:sz w:val="24"/>
          <w:szCs w:val="24"/>
        </w:rPr>
        <w:t>5RMFS на дату оценки, публикуемая Московской биржей.</w:t>
      </w:r>
    </w:p>
    <w:p w14:paraId="4DE3FB0C" w14:textId="77777777" w:rsidR="00000000" w:rsidRPr="008C58F2" w:rsidRDefault="00000000" w:rsidP="004C29DF">
      <w:pPr>
        <w:ind w:firstLine="709"/>
        <w:rPr>
          <w:sz w:val="24"/>
          <w:szCs w:val="24"/>
        </w:rPr>
      </w:pPr>
      <w:r w:rsidRPr="008C58F2">
        <w:rPr>
          <w:sz w:val="24"/>
          <w:szCs w:val="24"/>
        </w:rPr>
        <w:t xml:space="preserve">Для всех периодов, начинающихся с </w:t>
      </w:r>
      <w:r w:rsidRPr="008C58F2">
        <w:rPr>
          <w:sz w:val="24"/>
          <w:szCs w:val="24"/>
        </w:rPr>
        <w:t>2033 года при отсутствии соответствующих выпусков ОФЗ, в качестве прогноза инфляции используется порядок, описанный в п. 1.1.2-1.1.4.</w:t>
      </w:r>
    </w:p>
    <w:p w14:paraId="3E22E53C" w14:textId="77777777" w:rsidR="00000000" w:rsidRPr="008C58F2" w:rsidRDefault="00000000" w:rsidP="009916D3">
      <w:pPr>
        <w:rPr>
          <w:sz w:val="24"/>
          <w:szCs w:val="24"/>
        </w:rPr>
      </w:pPr>
    </w:p>
    <w:p w14:paraId="5BC0FB86" w14:textId="77777777" w:rsidR="00000000" w:rsidRPr="008C58F2" w:rsidRDefault="00000000" w:rsidP="009916D3">
      <w:pPr>
        <w:rPr>
          <w:sz w:val="24"/>
          <w:szCs w:val="24"/>
        </w:rPr>
      </w:pPr>
    </w:p>
    <w:p w14:paraId="157E1D86" w14:textId="77777777" w:rsidR="00000000" w:rsidRPr="008C58F2" w:rsidRDefault="00000000">
      <w:pPr>
        <w:pStyle w:val="a6"/>
        <w:numPr>
          <w:ilvl w:val="0"/>
          <w:numId w:val="34"/>
        </w:numPr>
        <w:spacing w:after="160" w:line="259" w:lineRule="auto"/>
        <w:rPr>
          <w:sz w:val="24"/>
          <w:szCs w:val="24"/>
        </w:rPr>
      </w:pPr>
      <w:r w:rsidRPr="008C58F2">
        <w:rPr>
          <w:b/>
          <w:i/>
          <w:sz w:val="24"/>
          <w:szCs w:val="24"/>
        </w:rPr>
        <w:t>По выпуску/эмитенту</w:t>
      </w:r>
      <w:r w:rsidRPr="008C58F2">
        <w:rPr>
          <w:b/>
          <w:i/>
          <w:sz w:val="24"/>
          <w:szCs w:val="24"/>
        </w:rPr>
        <w:t>/контрагенту не происходило резкого изменения кредитного качества.</w:t>
      </w:r>
      <w:r w:rsidRPr="008C58F2">
        <w:rPr>
          <w:sz w:val="24"/>
          <w:szCs w:val="24"/>
        </w:rPr>
        <w:t xml:space="preserve"> </w:t>
      </w:r>
    </w:p>
    <w:p w14:paraId="223F48FE" w14:textId="77777777" w:rsidR="00000000" w:rsidRPr="008C58F2" w:rsidRDefault="00000000" w:rsidP="000E292E">
      <w:pPr>
        <w:pStyle w:val="a6"/>
        <w:ind w:left="360"/>
        <w:rPr>
          <w:sz w:val="24"/>
          <w:szCs w:val="24"/>
        </w:rPr>
      </w:pPr>
    </w:p>
    <w:p w14:paraId="70DFEB4C" w14:textId="77777777" w:rsidR="00000000" w:rsidRPr="008C58F2" w:rsidRDefault="00000000">
      <w:pPr>
        <w:pStyle w:val="a6"/>
        <w:numPr>
          <w:ilvl w:val="1"/>
          <w:numId w:val="34"/>
        </w:numPr>
        <w:rPr>
          <w:b/>
          <w:sz w:val="24"/>
          <w:szCs w:val="24"/>
        </w:rPr>
      </w:pPr>
      <w:r w:rsidRPr="008C58F2">
        <w:rPr>
          <w:b/>
          <w:sz w:val="24"/>
          <w:szCs w:val="24"/>
        </w:rPr>
        <w:t>Методы</w:t>
      </w:r>
      <w:r w:rsidRPr="008C58F2">
        <w:rPr>
          <w:b/>
          <w:sz w:val="24"/>
          <w:szCs w:val="24"/>
        </w:rPr>
        <w:t xml:space="preserve"> прогноза ИПЦ, указанные ниже, применяются в иерархическом порядке.</w:t>
      </w:r>
    </w:p>
    <w:p w14:paraId="5952B732" w14:textId="77777777" w:rsidR="00000000" w:rsidRPr="008C58F2" w:rsidRDefault="00000000">
      <w:pPr>
        <w:pStyle w:val="a6"/>
        <w:numPr>
          <w:ilvl w:val="2"/>
          <w:numId w:val="34"/>
        </w:numPr>
        <w:spacing w:before="120" w:after="120"/>
        <w:ind w:left="0" w:firstLine="567"/>
        <w:rPr>
          <w:sz w:val="24"/>
          <w:szCs w:val="24"/>
        </w:rPr>
      </w:pPr>
      <w:r w:rsidRPr="008C58F2">
        <w:rPr>
          <w:sz w:val="24"/>
          <w:szCs w:val="24"/>
        </w:rPr>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554AEB47" w14:textId="77777777" w:rsidR="00000000" w:rsidRPr="008C58F2" w:rsidRDefault="00000000" w:rsidP="004C29DF">
      <w:pPr>
        <w:spacing w:before="120" w:after="120"/>
        <w:rPr>
          <w:sz w:val="24"/>
          <w:szCs w:val="24"/>
        </w:rPr>
      </w:pPr>
      <w:r w:rsidRPr="008C58F2">
        <w:rPr>
          <w:sz w:val="24"/>
          <w:szCs w:val="24"/>
        </w:rPr>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3630F522" w14:textId="77777777" w:rsidR="00000000" w:rsidRPr="008C58F2" w:rsidRDefault="00000000" w:rsidP="004C29DF">
      <w:pPr>
        <w:spacing w:before="120" w:after="120"/>
        <w:rPr>
          <w:sz w:val="24"/>
          <w:szCs w:val="24"/>
        </w:rPr>
      </w:pPr>
      <w:r w:rsidRPr="008C58F2">
        <w:rPr>
          <w:sz w:val="24"/>
          <w:szCs w:val="24"/>
        </w:rPr>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0F38FA3D" w14:textId="77777777" w:rsidR="00000000" w:rsidRPr="008C58F2" w:rsidRDefault="00000000" w:rsidP="004C29DF">
      <w:pPr>
        <w:spacing w:before="120" w:after="120"/>
        <w:rPr>
          <w:sz w:val="24"/>
          <w:szCs w:val="24"/>
        </w:rPr>
      </w:pPr>
      <w:r w:rsidRPr="008C58F2">
        <w:rPr>
          <w:sz w:val="24"/>
          <w:szCs w:val="24"/>
        </w:rPr>
        <w:t xml:space="preserve">Порядок расчета </w:t>
      </w:r>
      <w:r w:rsidRPr="008C58F2">
        <w:rPr>
          <w:b/>
          <w:bCs/>
          <w:sz w:val="24"/>
          <w:szCs w:val="24"/>
        </w:rPr>
        <w:t>вмененной инфляции</w:t>
      </w:r>
      <w:r w:rsidRPr="008C58F2">
        <w:rPr>
          <w:sz w:val="24"/>
          <w:szCs w:val="24"/>
        </w:rPr>
        <w:t xml:space="preserve"> описан выше.</w:t>
      </w:r>
    </w:p>
    <w:p w14:paraId="17E4A452" w14:textId="77777777" w:rsidR="00000000" w:rsidRPr="008C58F2" w:rsidRDefault="00000000" w:rsidP="004C29DF">
      <w:pPr>
        <w:spacing w:before="120" w:after="120"/>
        <w:rPr>
          <w:sz w:val="24"/>
          <w:szCs w:val="24"/>
        </w:rPr>
      </w:pPr>
      <w:r w:rsidRPr="008C58F2">
        <w:rPr>
          <w:sz w:val="24"/>
          <w:szCs w:val="24"/>
        </w:rPr>
        <w:t>Для всех остальных периодов прогноз строится в соответствии с порядком, описанным в п. 1.1.2. – 1.1.4.</w:t>
      </w:r>
    </w:p>
    <w:p w14:paraId="39808D12" w14:textId="77777777" w:rsidR="00000000" w:rsidRPr="008C58F2" w:rsidRDefault="00000000">
      <w:pPr>
        <w:pStyle w:val="a6"/>
        <w:numPr>
          <w:ilvl w:val="2"/>
          <w:numId w:val="34"/>
        </w:numPr>
        <w:spacing w:before="120" w:after="120"/>
        <w:ind w:left="0" w:firstLine="567"/>
        <w:rPr>
          <w:sz w:val="24"/>
          <w:szCs w:val="24"/>
        </w:rPr>
      </w:pPr>
      <w:r w:rsidRPr="008C58F2">
        <w:rPr>
          <w:sz w:val="24"/>
          <w:szCs w:val="24"/>
        </w:rPr>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13B0B69F" w14:textId="77777777" w:rsidR="00000000" w:rsidRPr="008C58F2" w:rsidRDefault="00000000">
      <w:pPr>
        <w:pStyle w:val="a6"/>
        <w:numPr>
          <w:ilvl w:val="2"/>
          <w:numId w:val="34"/>
        </w:numPr>
        <w:spacing w:before="120" w:after="120"/>
        <w:ind w:left="0" w:firstLine="567"/>
        <w:rPr>
          <w:sz w:val="24"/>
          <w:szCs w:val="24"/>
        </w:rPr>
      </w:pPr>
      <w:r w:rsidRPr="008C58F2">
        <w:rPr>
          <w:sz w:val="24"/>
          <w:szCs w:val="24"/>
        </w:rPr>
        <w:t xml:space="preserve">При наличии хотя бы одного выпуска аналогичных облигаций (срок, объем выпуска) того же эмитента, по которым на дату оценки есть цена активного рынка, </w:t>
      </w:r>
      <w:r w:rsidRPr="008C58F2">
        <w:rPr>
          <w:sz w:val="24"/>
          <w:szCs w:val="24"/>
        </w:rPr>
        <w:t>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w:t>
      </w:r>
      <w:r w:rsidRPr="008C58F2">
        <w:rPr>
          <w:sz w:val="24"/>
          <w:szCs w:val="24"/>
        </w:rPr>
        <w:t xml:space="preserve"> (как </w:t>
      </w:r>
      <w:r w:rsidRPr="008C58F2">
        <w:rPr>
          <w:sz w:val="24"/>
          <w:szCs w:val="24"/>
        </w:rPr>
        <w:t xml:space="preserve">для </w:t>
      </w:r>
      <w:r w:rsidRPr="008C58F2">
        <w:rPr>
          <w:sz w:val="24"/>
          <w:szCs w:val="24"/>
        </w:rPr>
        <w:t xml:space="preserve">оцениваемой бумаги, так и </w:t>
      </w:r>
      <w:r w:rsidRPr="008C58F2">
        <w:rPr>
          <w:sz w:val="24"/>
          <w:szCs w:val="24"/>
        </w:rPr>
        <w:t xml:space="preserve">для </w:t>
      </w:r>
      <w:r w:rsidRPr="008C58F2">
        <w:rPr>
          <w:sz w:val="24"/>
          <w:szCs w:val="24"/>
        </w:rPr>
        <w:t xml:space="preserve">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w:t>
      </w:r>
      <w:r w:rsidRPr="008C58F2">
        <w:rPr>
          <w:sz w:val="24"/>
          <w:szCs w:val="24"/>
        </w:rPr>
        <w:t xml:space="preserve">ставка купона принимается равной средней </w:t>
      </w:r>
      <w:r w:rsidRPr="008C58F2">
        <w:rPr>
          <w:sz w:val="24"/>
          <w:szCs w:val="24"/>
        </w:rPr>
        <w:t>ставке купонов, определенных из таких выпусков.</w:t>
      </w:r>
      <w:r w:rsidRPr="008C58F2">
        <w:rPr>
          <w:sz w:val="24"/>
          <w:szCs w:val="24"/>
        </w:rPr>
        <w:t xml:space="preserve">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7D5AA562" w14:textId="77777777" w:rsidR="00000000" w:rsidRPr="008C58F2" w:rsidRDefault="00000000">
      <w:pPr>
        <w:pStyle w:val="a6"/>
        <w:numPr>
          <w:ilvl w:val="2"/>
          <w:numId w:val="34"/>
        </w:numPr>
        <w:spacing w:before="120" w:after="120"/>
        <w:ind w:left="0" w:firstLine="567"/>
        <w:rPr>
          <w:sz w:val="24"/>
          <w:szCs w:val="24"/>
        </w:rPr>
      </w:pPr>
      <w:r w:rsidRPr="008C58F2">
        <w:rPr>
          <w:sz w:val="24"/>
          <w:szCs w:val="24"/>
        </w:rPr>
        <w:t>При отсутствии цены активного рынка для аналогичных облигаций того же эмитента используется подход сохранения кредитного спрэда.</w:t>
      </w:r>
      <w:r w:rsidRPr="008C58F2">
        <w:rPr>
          <w:sz w:val="24"/>
          <w:szCs w:val="24"/>
        </w:rPr>
        <w:t xml:space="preserve"> На усмотрение УК для поиска неизвестного купона УК может определить аналогичные облигации другого эмитента, при этом УК информирует Специализированный депозитарий об аналогичных облигациях на дату оценки не позднее следующего рабочего дня.</w:t>
      </w:r>
    </w:p>
    <w:p w14:paraId="1987A693" w14:textId="77777777" w:rsidR="00000000" w:rsidRPr="008C58F2" w:rsidRDefault="00000000" w:rsidP="004C29DF">
      <w:pPr>
        <w:spacing w:after="160" w:line="259" w:lineRule="auto"/>
        <w:ind w:firstLine="709"/>
        <w:rPr>
          <w:sz w:val="24"/>
          <w:szCs w:val="24"/>
        </w:rPr>
      </w:pPr>
      <w:r w:rsidRPr="008C58F2">
        <w:rPr>
          <w:sz w:val="24"/>
          <w:szCs w:val="24"/>
        </w:rPr>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8C58F2">
        <w:rPr>
          <w:sz w:val="24"/>
          <w:szCs w:val="24"/>
          <w:lang w:val="en-US"/>
        </w:rPr>
        <w:t>G</w:t>
      </w:r>
      <w:r w:rsidRPr="008C58F2">
        <w:rPr>
          <w:sz w:val="24"/>
          <w:szCs w:val="24"/>
        </w:rPr>
        <w:t xml:space="preserve">-кривой по ОФЗ на срок, равный дюрации облигации. Спрэд определяется как среднее значение между этими разницами. Для расчета величины неизвестных купонов </w:t>
      </w:r>
      <w:r w:rsidRPr="008C58F2">
        <w:rPr>
          <w:sz w:val="24"/>
          <w:szCs w:val="24"/>
        </w:rPr>
        <w:t xml:space="preserve">ставка купонов принимается равной </w:t>
      </w:r>
      <w:r w:rsidRPr="008C58F2">
        <w:rPr>
          <w:sz w:val="24"/>
          <w:szCs w:val="24"/>
        </w:rPr>
        <w:t>ставке, дающей доходность, равную (r+Spread) на дату оценки, где:</w:t>
      </w:r>
    </w:p>
    <w:p w14:paraId="040E268E" w14:textId="77777777" w:rsidR="00000000" w:rsidRPr="008C58F2" w:rsidRDefault="00000000" w:rsidP="000E292E">
      <w:pPr>
        <w:pStyle w:val="a6"/>
        <w:spacing w:line="360" w:lineRule="auto"/>
        <w:ind w:left="876" w:firstLine="348"/>
        <w:rPr>
          <w:sz w:val="24"/>
          <w:szCs w:val="24"/>
        </w:rPr>
      </w:pPr>
      <w:r w:rsidRPr="008C58F2">
        <w:rPr>
          <w:sz w:val="24"/>
          <w:szCs w:val="24"/>
        </w:rPr>
        <w:t>r</w:t>
      </w:r>
      <w:r w:rsidRPr="008C58F2">
        <w:rPr>
          <w:sz w:val="24"/>
          <w:szCs w:val="24"/>
        </w:rPr>
        <w:tab/>
        <w:t xml:space="preserve"> – ставка кривой бескупонной доходности рынка ОФЗ (G-кривая), </w:t>
      </w:r>
    </w:p>
    <w:p w14:paraId="2DE9BE33" w14:textId="77777777" w:rsidR="00000000" w:rsidRPr="008C58F2" w:rsidRDefault="00000000" w:rsidP="000E292E">
      <w:pPr>
        <w:pStyle w:val="a6"/>
        <w:ind w:left="876" w:firstLine="348"/>
        <w:rPr>
          <w:sz w:val="24"/>
          <w:szCs w:val="24"/>
        </w:rPr>
      </w:pPr>
      <w:r w:rsidRPr="008C58F2">
        <w:rPr>
          <w:sz w:val="24"/>
          <w:szCs w:val="24"/>
        </w:rPr>
        <w:t>Spread – средний спрэд.</w:t>
      </w:r>
    </w:p>
    <w:p w14:paraId="7B326F3C" w14:textId="77777777" w:rsidR="00000000" w:rsidRPr="008C58F2" w:rsidRDefault="00000000" w:rsidP="004C29DF">
      <w:pPr>
        <w:spacing w:after="160" w:line="259" w:lineRule="auto"/>
        <w:ind w:firstLine="709"/>
        <w:rPr>
          <w:sz w:val="24"/>
          <w:szCs w:val="24"/>
        </w:rPr>
      </w:pPr>
      <w:r w:rsidRPr="008C58F2">
        <w:rPr>
          <w:sz w:val="24"/>
          <w:szCs w:val="24"/>
        </w:rPr>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58E2404A" w14:textId="77777777" w:rsidR="00000000" w:rsidRPr="008C58F2" w:rsidRDefault="00000000" w:rsidP="004C29DF">
      <w:pPr>
        <w:spacing w:after="160" w:line="259" w:lineRule="auto"/>
        <w:ind w:firstLine="709"/>
        <w:rPr>
          <w:sz w:val="24"/>
          <w:szCs w:val="24"/>
        </w:rPr>
      </w:pPr>
      <w:r w:rsidRPr="008C58F2">
        <w:rPr>
          <w:sz w:val="24"/>
          <w:szCs w:val="24"/>
        </w:rPr>
        <w:t xml:space="preserve">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w:t>
      </w:r>
      <w:r w:rsidRPr="008C58F2">
        <w:rPr>
          <w:sz w:val="24"/>
          <w:szCs w:val="24"/>
        </w:rPr>
        <w:t>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7AC93B82" w14:textId="77777777" w:rsidR="00000000" w:rsidRPr="008C58F2" w:rsidRDefault="00000000" w:rsidP="004C29DF">
      <w:pPr>
        <w:spacing w:after="120"/>
        <w:ind w:firstLine="567"/>
        <w:rPr>
          <w:sz w:val="24"/>
          <w:szCs w:val="24"/>
        </w:rPr>
      </w:pPr>
      <w:r w:rsidRPr="008C58F2">
        <w:rPr>
          <w:sz w:val="24"/>
          <w:szCs w:val="24"/>
        </w:rPr>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w:t>
      </w:r>
      <w:r w:rsidRPr="008C58F2">
        <w:rPr>
          <w:sz w:val="24"/>
          <w:szCs w:val="24"/>
        </w:rPr>
        <w:t xml:space="preserve"> в соответствии с Таблицей 1 Приложения 1.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p w14:paraId="14FCE842" w14:textId="77777777" w:rsidR="00000000" w:rsidRPr="008C58F2" w:rsidRDefault="00000000" w:rsidP="00495873">
      <w:pPr>
        <w:spacing w:before="120"/>
        <w:ind w:firstLine="426"/>
        <w:rPr>
          <w:sz w:val="24"/>
          <w:szCs w:val="24"/>
        </w:rPr>
      </w:pPr>
      <w:r w:rsidRPr="008C58F2">
        <w:rPr>
          <w:sz w:val="24"/>
          <w:szCs w:val="24"/>
        </w:rPr>
        <w:t>Рейтинговая группа I - Индекс корпоративных облигаций (1-3 года, рейтинг</w:t>
      </w:r>
      <w:r w:rsidRPr="008C58F2">
        <w:t xml:space="preserve"> </w:t>
      </w:r>
      <w:r w:rsidRPr="008C58F2">
        <w:rPr>
          <w:sz w:val="24"/>
          <w:szCs w:val="24"/>
        </w:rPr>
        <w:t xml:space="preserve">по национальной рейтинговой шкале = </w:t>
      </w:r>
      <w:r w:rsidRPr="008C58F2">
        <w:rPr>
          <w:sz w:val="24"/>
          <w:szCs w:val="24"/>
          <w:lang w:val="en-US"/>
        </w:rPr>
        <w:t>ruAAA</w:t>
      </w:r>
      <w:r w:rsidRPr="008C58F2">
        <w:rPr>
          <w:sz w:val="24"/>
          <w:szCs w:val="24"/>
        </w:rPr>
        <w:t xml:space="preserve">), Тикер - </w:t>
      </w:r>
      <w:r w:rsidRPr="008C58F2">
        <w:rPr>
          <w:b/>
          <w:sz w:val="22"/>
          <w:szCs w:val="22"/>
        </w:rPr>
        <w:t>RUCBCP3A3YNS</w:t>
      </w:r>
      <w:r w:rsidRPr="008C58F2">
        <w:rPr>
          <w:sz w:val="24"/>
          <w:szCs w:val="24"/>
        </w:rPr>
        <w:t>;</w:t>
      </w:r>
    </w:p>
    <w:p w14:paraId="4566F388" w14:textId="77777777" w:rsidR="00000000" w:rsidRPr="008C58F2" w:rsidRDefault="00000000" w:rsidP="00495873">
      <w:pPr>
        <w:spacing w:before="120"/>
        <w:ind w:firstLine="426"/>
        <w:rPr>
          <w:sz w:val="24"/>
          <w:szCs w:val="24"/>
        </w:rPr>
      </w:pPr>
      <w:r w:rsidRPr="008C58F2">
        <w:rPr>
          <w:sz w:val="24"/>
          <w:szCs w:val="24"/>
        </w:rPr>
        <w:t xml:space="preserve">Рейтинговая группа II - Индекс корпоративных облигаций (1-3 года, </w:t>
      </w:r>
      <w:r w:rsidRPr="008C58F2">
        <w:rPr>
          <w:sz w:val="24"/>
          <w:szCs w:val="24"/>
          <w:lang w:val="en-US"/>
        </w:rPr>
        <w:t>ruA</w:t>
      </w:r>
      <w:r w:rsidRPr="008C58F2">
        <w:rPr>
          <w:sz w:val="24"/>
          <w:szCs w:val="24"/>
        </w:rPr>
        <w:t>- ≤ рейтинг</w:t>
      </w:r>
      <w:r w:rsidRPr="008C58F2">
        <w:t xml:space="preserve"> </w:t>
      </w:r>
      <w:r w:rsidRPr="008C58F2">
        <w:rPr>
          <w:sz w:val="24"/>
          <w:szCs w:val="24"/>
        </w:rPr>
        <w:t xml:space="preserve">по национальной рейтинговой шкале ≤ </w:t>
      </w:r>
      <w:r w:rsidRPr="008C58F2">
        <w:rPr>
          <w:sz w:val="24"/>
          <w:szCs w:val="24"/>
          <w:lang w:val="en-US"/>
        </w:rPr>
        <w:t>ruAA</w:t>
      </w:r>
      <w:r w:rsidRPr="008C58F2">
        <w:rPr>
          <w:sz w:val="24"/>
          <w:szCs w:val="24"/>
        </w:rPr>
        <w:t xml:space="preserve">+), Тикер - </w:t>
      </w:r>
      <w:r w:rsidRPr="008C58F2">
        <w:rPr>
          <w:b/>
          <w:sz w:val="22"/>
          <w:szCs w:val="24"/>
        </w:rPr>
        <w:t>RUCBCPA2A3Y</w:t>
      </w:r>
      <w:r w:rsidRPr="008C58F2">
        <w:rPr>
          <w:sz w:val="24"/>
          <w:szCs w:val="24"/>
        </w:rPr>
        <w:t>;</w:t>
      </w:r>
    </w:p>
    <w:p w14:paraId="19999428" w14:textId="77777777" w:rsidR="00000000" w:rsidRPr="008C58F2" w:rsidRDefault="00000000" w:rsidP="00495873">
      <w:pPr>
        <w:spacing w:before="120"/>
        <w:ind w:firstLine="426"/>
        <w:rPr>
          <w:b/>
          <w:sz w:val="22"/>
          <w:szCs w:val="24"/>
        </w:rPr>
      </w:pPr>
      <w:r w:rsidRPr="008C58F2">
        <w:rPr>
          <w:sz w:val="24"/>
          <w:szCs w:val="24"/>
        </w:rPr>
        <w:t xml:space="preserve">Рейтинговая группа III - Индекс корпоративных облигаций (&gt;0.5 года, </w:t>
      </w:r>
      <w:r w:rsidRPr="008C58F2">
        <w:rPr>
          <w:sz w:val="24"/>
          <w:szCs w:val="24"/>
          <w:lang w:val="en-US"/>
        </w:rPr>
        <w:t>ruBB</w:t>
      </w:r>
      <w:r w:rsidRPr="008C58F2">
        <w:rPr>
          <w:sz w:val="24"/>
          <w:szCs w:val="24"/>
        </w:rPr>
        <w:t>+ ≤ рейтинг</w:t>
      </w:r>
      <w:r w:rsidRPr="008C58F2">
        <w:t xml:space="preserve"> </w:t>
      </w:r>
      <w:r w:rsidRPr="008C58F2">
        <w:rPr>
          <w:sz w:val="24"/>
          <w:szCs w:val="24"/>
        </w:rPr>
        <w:t xml:space="preserve">по национальной рейтинговой шкале ≤ </w:t>
      </w:r>
      <w:r w:rsidRPr="008C58F2">
        <w:rPr>
          <w:sz w:val="24"/>
          <w:szCs w:val="24"/>
          <w:lang w:val="en-US"/>
        </w:rPr>
        <w:t>ruBBB</w:t>
      </w:r>
      <w:r w:rsidRPr="008C58F2">
        <w:rPr>
          <w:sz w:val="24"/>
          <w:szCs w:val="24"/>
        </w:rPr>
        <w:t xml:space="preserve">+), Тикер - </w:t>
      </w:r>
      <w:r w:rsidRPr="008C58F2">
        <w:rPr>
          <w:b/>
          <w:sz w:val="22"/>
          <w:szCs w:val="24"/>
        </w:rPr>
        <w:t>RUCBCP2B3B;</w:t>
      </w:r>
    </w:p>
    <w:p w14:paraId="33D57DA7" w14:textId="77777777" w:rsidR="00000000" w:rsidRPr="008C58F2" w:rsidRDefault="00000000" w:rsidP="00495873">
      <w:pPr>
        <w:spacing w:before="120"/>
        <w:ind w:firstLine="426"/>
        <w:rPr>
          <w:sz w:val="24"/>
          <w:szCs w:val="24"/>
        </w:rPr>
      </w:pPr>
      <w:r w:rsidRPr="008C58F2">
        <w:rPr>
          <w:sz w:val="24"/>
          <w:szCs w:val="24"/>
        </w:rPr>
        <w:t xml:space="preserve">Рейтинговая группа IV - Индекс котировальных листов (котировальный уровень 2), Тикер - </w:t>
      </w:r>
      <w:r w:rsidRPr="008C58F2">
        <w:rPr>
          <w:b/>
          <w:sz w:val="22"/>
          <w:szCs w:val="24"/>
        </w:rPr>
        <w:t>RUCBICPL2</w:t>
      </w:r>
      <w:r w:rsidRPr="008C58F2">
        <w:rPr>
          <w:sz w:val="24"/>
          <w:szCs w:val="24"/>
        </w:rPr>
        <w:t xml:space="preserve"> или Индекс котировальных листов (котировальный уровень 3), Тикер -</w:t>
      </w:r>
      <w:r w:rsidRPr="008C58F2">
        <w:rPr>
          <w:b/>
          <w:sz w:val="22"/>
          <w:szCs w:val="24"/>
        </w:rPr>
        <w:t>RUCBICPL3</w:t>
      </w:r>
      <w:r w:rsidRPr="008C58F2">
        <w:rPr>
          <w:sz w:val="24"/>
          <w:szCs w:val="24"/>
        </w:rPr>
        <w:t xml:space="preserve"> (выбирается Индекс в зависимости от котировального уровня, в который входит долговая ценная бумага).</w:t>
      </w:r>
    </w:p>
    <w:p w14:paraId="20422F36" w14:textId="77777777" w:rsidR="00000000" w:rsidRPr="008C58F2" w:rsidRDefault="00000000" w:rsidP="000E292E">
      <w:pPr>
        <w:pStyle w:val="a6"/>
        <w:ind w:left="1224"/>
        <w:rPr>
          <w:sz w:val="24"/>
          <w:szCs w:val="24"/>
        </w:rPr>
      </w:pPr>
      <w:r w:rsidRPr="008C58F2">
        <w:rPr>
          <w:sz w:val="24"/>
          <w:szCs w:val="24"/>
        </w:rPr>
        <w:t xml:space="preserve"> </w:t>
      </w:r>
    </w:p>
    <w:p w14:paraId="2619DF4B" w14:textId="77777777" w:rsidR="00000000" w:rsidRPr="008C58F2" w:rsidRDefault="00000000">
      <w:pPr>
        <w:pStyle w:val="a6"/>
        <w:numPr>
          <w:ilvl w:val="2"/>
          <w:numId w:val="34"/>
        </w:numPr>
        <w:spacing w:after="160" w:line="259" w:lineRule="auto"/>
        <w:rPr>
          <w:sz w:val="24"/>
          <w:szCs w:val="24"/>
        </w:rPr>
      </w:pPr>
      <w:r w:rsidRPr="008C58F2">
        <w:rPr>
          <w:sz w:val="24"/>
          <w:szCs w:val="24"/>
        </w:rPr>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w:t>
      </w:r>
      <w:r w:rsidRPr="008C58F2">
        <w:rPr>
          <w:sz w:val="24"/>
          <w:szCs w:val="24"/>
        </w:rPr>
        <w:t xml:space="preserve">. Для расчета величины неизвестных купонов применяется формула приведенной стоимости, в которой цена (PV) </w:t>
      </w:r>
      <w:r w:rsidRPr="008C58F2">
        <w:rPr>
          <w:sz w:val="24"/>
          <w:szCs w:val="24"/>
        </w:rPr>
        <w:t>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49980E52" w14:textId="77777777" w:rsidR="00000000" w:rsidRPr="008C58F2" w:rsidRDefault="00000000">
      <w:pPr>
        <w:pStyle w:val="1"/>
        <w:numPr>
          <w:ilvl w:val="1"/>
          <w:numId w:val="34"/>
        </w:numPr>
        <w:spacing w:before="120" w:after="120"/>
        <w:ind w:left="567" w:hanging="567"/>
        <w:rPr>
          <w:sz w:val="24"/>
          <w:szCs w:val="24"/>
        </w:rPr>
      </w:pPr>
      <w:r w:rsidRPr="008C58F2">
        <w:rPr>
          <w:sz w:val="24"/>
          <w:szCs w:val="24"/>
        </w:rPr>
        <w:t>Прогнозирование процентных ставок для ценных бумаг</w:t>
      </w:r>
      <w:r w:rsidRPr="008C58F2">
        <w:rPr>
          <w:sz w:val="24"/>
          <w:szCs w:val="24"/>
        </w:rPr>
        <w:t xml:space="preserve"> и иных инструментов,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696A43F7" w14:textId="77777777" w:rsidR="00000000" w:rsidRPr="008C58F2" w:rsidRDefault="00000000" w:rsidP="004C29DF">
      <w:pPr>
        <w:spacing w:before="120" w:after="120"/>
        <w:ind w:firstLine="426"/>
        <w:rPr>
          <w:sz w:val="24"/>
          <w:szCs w:val="24"/>
        </w:rPr>
      </w:pPr>
      <w:r w:rsidRPr="008C58F2">
        <w:rPr>
          <w:sz w:val="24"/>
          <w:szCs w:val="24"/>
          <w:lang w:val="en-US"/>
        </w:rPr>
        <w:t>a</w:t>
      </w:r>
      <w:r w:rsidRPr="008C58F2">
        <w:rPr>
          <w:sz w:val="24"/>
          <w:szCs w:val="24"/>
        </w:rPr>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sz w:val="24"/>
                <w:szCs w:val="24"/>
              </w:rPr>
            </m:ctrlPr>
          </m:sSubPr>
          <m:e>
            <m:r>
              <w:rPr>
                <w:rFonts w:ascii="Cambria Math" w:hAnsi="Cambria Math"/>
                <w:sz w:val="24"/>
                <w:szCs w:val="24"/>
              </w:rPr>
              <m:t>d</m:t>
            </m:r>
          </m:e>
          <m:sub>
            <m:r>
              <m:rPr>
                <m:sty m:val="p"/>
              </m:rPr>
              <w:rPr>
                <w:rFonts w:ascii="Cambria Math" w:hAnsi="Cambria Math" w:hint="eastAsia"/>
                <w:sz w:val="24"/>
                <w:szCs w:val="24"/>
              </w:rPr>
              <m:t>куп</m:t>
            </m:r>
          </m:sub>
        </m:sSub>
      </m:oMath>
      <w:r w:rsidRPr="008C58F2">
        <w:rPr>
          <w:sz w:val="24"/>
          <w:szCs w:val="24"/>
        </w:rPr>
        <w:t>).</w:t>
      </w:r>
    </w:p>
    <w:p w14:paraId="2CBE5551" w14:textId="77777777" w:rsidR="00000000" w:rsidRPr="008C58F2" w:rsidRDefault="00000000" w:rsidP="004C29DF">
      <w:pPr>
        <w:spacing w:before="120" w:after="120"/>
        <w:ind w:firstLine="426"/>
        <w:rPr>
          <w:sz w:val="24"/>
          <w:szCs w:val="24"/>
        </w:rPr>
      </w:pPr>
      <w:r w:rsidRPr="008C58F2">
        <w:rPr>
          <w:sz w:val="24"/>
          <w:szCs w:val="24"/>
          <w:lang w:val="en-US"/>
        </w:rPr>
        <w:t>b</w:t>
      </w:r>
      <w:r w:rsidRPr="008C58F2">
        <w:rPr>
          <w:sz w:val="24"/>
          <w:szCs w:val="24"/>
        </w:rPr>
        <w:t>) На основе данных эмиссионных документов определяется форвардная дата для i-го купонного периода:</w:t>
      </w:r>
    </w:p>
    <w:p w14:paraId="1CDBBE33" w14:textId="77777777" w:rsidR="00000000" w:rsidRPr="008C58F2" w:rsidRDefault="00000000" w:rsidP="004C29DF">
      <w:pPr>
        <w:spacing w:before="120" w:after="120"/>
        <w:ind w:firstLine="426"/>
        <w:jc w:val="center"/>
        <w:rPr>
          <w:sz w:val="24"/>
          <w:szCs w:val="24"/>
        </w:rPr>
      </w:pPr>
      <w:r>
        <w:rPr>
          <w:sz w:val="24"/>
          <w:szCs w:val="24"/>
        </w:rPr>
        <w:object w:dxaOrig="120" w:dyaOrig="240" w14:anchorId="706A74F3">
          <v:shape id="_x0000_i1027" type="#_x0000_t75" style="width:6pt;height:12pt" o:ole="">
            <v:imagedata r:id="rId56" o:title=""/>
          </v:shape>
          <o:OLEObject Type="Embed" ProgID="Equation.3" ShapeID="_x0000_i1027" DrawAspect="Content" ObjectID="_1794739017" r:id="rId57"/>
        </w:object>
      </w:r>
      <m:oMath>
        <m:sSub>
          <m:sSubPr>
            <m:ctrlPr>
              <w:rPr>
                <w:rFonts w:ascii="Cambria Math" w:hAnsi="Cambria Math"/>
                <w:sz w:val="24"/>
                <w:szCs w:val="24"/>
              </w:rPr>
            </m:ctrlPr>
          </m:sSubPr>
          <m:e>
            <m:r>
              <w:rPr>
                <w:rFonts w:ascii="Cambria Math" w:hAnsi="Cambria Math"/>
                <w:sz w:val="24"/>
                <w:szCs w:val="24"/>
              </w:rPr>
              <m:t>date</m:t>
            </m:r>
          </m:e>
          <m:sub>
            <m:r>
              <w:rPr>
                <w:rFonts w:ascii="Cambria Math" w:hAnsi="Cambria Math"/>
                <w:sz w:val="24"/>
                <w:szCs w:val="24"/>
              </w:rPr>
              <m:t>fi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d</m:t>
            </m:r>
          </m:e>
          <m:sub>
            <m:r>
              <m:rPr>
                <m:sty m:val="p"/>
              </m:rPr>
              <w:rPr>
                <w:rFonts w:ascii="Cambria Math" w:hAnsi="Cambria Math" w:hint="eastAsia"/>
                <w:sz w:val="24"/>
                <w:szCs w:val="24"/>
              </w:rPr>
              <m:t>куп</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i</m:t>
            </m:r>
          </m:sub>
        </m:sSub>
      </m:oMath>
    </w:p>
    <w:p w14:paraId="351C5FBA" w14:textId="77777777" w:rsidR="00000000" w:rsidRPr="008C58F2" w:rsidRDefault="00000000" w:rsidP="004C29DF">
      <w:pPr>
        <w:spacing w:before="120" w:after="120"/>
        <w:ind w:firstLine="709"/>
        <w:rPr>
          <w:sz w:val="24"/>
          <w:szCs w:val="24"/>
        </w:rPr>
      </w:pPr>
      <w:r w:rsidRPr="008C58F2">
        <w:rPr>
          <w:sz w:val="24"/>
          <w:szCs w:val="24"/>
        </w:rPr>
        <w:t>где:</w:t>
      </w:r>
    </w:p>
    <w:p w14:paraId="1C913B10" w14:textId="77777777" w:rsidR="00000000" w:rsidRPr="008C58F2" w:rsidRDefault="00000000" w:rsidP="004C29DF">
      <w:pPr>
        <w:spacing w:before="120" w:after="120"/>
        <w:ind w:left="1418" w:firstLine="426"/>
        <w:rPr>
          <w:sz w:val="24"/>
          <w:szCs w:val="24"/>
        </w:rPr>
      </w:pPr>
      <m:oMath>
        <m:sSub>
          <m:sSubPr>
            <m:ctrlPr>
              <w:rPr>
                <w:rFonts w:ascii="Cambria Math" w:hAnsi="Cambria Math"/>
                <w:sz w:val="24"/>
                <w:szCs w:val="24"/>
              </w:rPr>
            </m:ctrlPr>
          </m:sSubPr>
          <m:e>
            <m:r>
              <w:rPr>
                <w:rFonts w:ascii="Cambria Math" w:hAnsi="Cambria Math"/>
                <w:sz w:val="24"/>
                <w:szCs w:val="24"/>
              </w:rPr>
              <m:t>date</m:t>
            </m:r>
          </m:e>
          <m:sub>
            <m:r>
              <w:rPr>
                <w:rFonts w:ascii="Cambria Math" w:hAnsi="Cambria Math"/>
                <w:sz w:val="24"/>
                <w:szCs w:val="24"/>
              </w:rPr>
              <m:t>fi</m:t>
            </m:r>
          </m:sub>
        </m:sSub>
      </m:oMath>
      <w:r w:rsidRPr="008C58F2">
        <w:rPr>
          <w:sz w:val="24"/>
          <w:szCs w:val="24"/>
        </w:rPr>
        <w:t xml:space="preserve"> – форвардная дата, используемая для определения прогнозной ставки  i-го купона;</w:t>
      </w:r>
    </w:p>
    <w:p w14:paraId="0A939C26" w14:textId="77777777" w:rsidR="00000000" w:rsidRPr="008C58F2" w:rsidRDefault="00000000" w:rsidP="004C29DF">
      <w:pPr>
        <w:spacing w:before="120" w:after="120"/>
        <w:ind w:left="1418" w:firstLine="426"/>
        <w:rPr>
          <w:sz w:val="24"/>
          <w:szCs w:val="24"/>
        </w:rPr>
      </w:pPr>
      <m:oMath>
        <m:sSub>
          <m:sSubPr>
            <m:ctrlPr>
              <w:rPr>
                <w:rFonts w:ascii="Cambria Math" w:hAnsi="Cambria Math"/>
                <w:sz w:val="24"/>
                <w:szCs w:val="24"/>
              </w:rPr>
            </m:ctrlPr>
          </m:sSubPr>
          <m:e>
            <m:r>
              <w:rPr>
                <w:rFonts w:ascii="Cambria Math" w:hAnsi="Cambria Math"/>
                <w:sz w:val="24"/>
                <w:szCs w:val="24"/>
              </w:rPr>
              <m:t>d</m:t>
            </m:r>
          </m:e>
          <m:sub>
            <m:r>
              <m:rPr>
                <m:sty m:val="p"/>
              </m:rPr>
              <w:rPr>
                <w:rFonts w:ascii="Cambria Math" w:hAnsi="Cambria Math" w:hint="eastAsia"/>
                <w:sz w:val="24"/>
                <w:szCs w:val="24"/>
              </w:rPr>
              <m:t>куп</m:t>
            </m:r>
          </m:sub>
        </m:sSub>
      </m:oMath>
      <w:r w:rsidRPr="008C58F2">
        <w:rPr>
          <w:sz w:val="24"/>
          <w:szCs w:val="24"/>
        </w:rPr>
        <w:t xml:space="preserve"> – дата определения купона, рассчитанная в соответствии с п.1;</w:t>
      </w:r>
    </w:p>
    <w:p w14:paraId="5BDA0E48" w14:textId="77777777" w:rsidR="00000000" w:rsidRPr="008C58F2" w:rsidRDefault="00000000" w:rsidP="004C29DF">
      <w:pPr>
        <w:spacing w:before="120" w:after="120"/>
        <w:ind w:left="1418" w:firstLine="426"/>
        <w:rPr>
          <w:sz w:val="24"/>
          <w:szCs w:val="24"/>
        </w:rPr>
      </w:pPr>
      <m:oMath>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i</m:t>
            </m:r>
          </m:sub>
        </m:sSub>
      </m:oMath>
      <w:r w:rsidRPr="008C58F2">
        <w:rPr>
          <w:sz w:val="24"/>
          <w:szCs w:val="24"/>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5762CE00" w14:textId="77777777" w:rsidR="00000000" w:rsidRPr="008C58F2" w:rsidRDefault="00000000" w:rsidP="004C29DF">
      <w:pPr>
        <w:spacing w:before="120" w:after="120"/>
        <w:ind w:firstLine="426"/>
        <w:rPr>
          <w:sz w:val="24"/>
          <w:szCs w:val="24"/>
        </w:rPr>
      </w:pPr>
      <w:r w:rsidRPr="008C58F2">
        <w:rPr>
          <w:sz w:val="24"/>
          <w:szCs w:val="24"/>
          <w:lang w:val="en-US"/>
        </w:rPr>
        <w:t>c</w:t>
      </w:r>
      <w:r w:rsidRPr="008C58F2">
        <w:rPr>
          <w:sz w:val="24"/>
          <w:szCs w:val="24"/>
        </w:rPr>
        <w:t>) Для i-го купонного периода рассчитывается форвардный срок для определения купона (</w:t>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oMath>
      <w:r w:rsidRPr="008C58F2">
        <w:rPr>
          <w:sz w:val="24"/>
          <w:szCs w:val="24"/>
        </w:rPr>
        <w:t>, в годах) на дату оценки:</w:t>
      </w:r>
    </w:p>
    <w:p w14:paraId="0485BAC8" w14:textId="77777777" w:rsidR="00000000" w:rsidRPr="008C58F2" w:rsidRDefault="00000000" w:rsidP="004C29DF">
      <w:pPr>
        <w:spacing w:before="120" w:after="120"/>
        <w:ind w:firstLine="426"/>
        <w:jc w:val="center"/>
        <w:rPr>
          <w:sz w:val="24"/>
          <w:szCs w:val="24"/>
        </w:rPr>
      </w:pPr>
      <m:oMathPara>
        <m:oMath>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d</m:t>
                      </m:r>
                    </m:e>
                    <m:sub>
                      <m:r>
                        <m:rPr>
                          <m:sty m:val="p"/>
                        </m:rPr>
                        <w:rPr>
                          <w:rFonts w:ascii="Cambria Math" w:hAnsi="Cambria Math" w:hint="eastAsia"/>
                          <w:sz w:val="24"/>
                          <w:szCs w:val="24"/>
                        </w:rPr>
                        <m:t>куп</m:t>
                      </m:r>
                    </m:sub>
                  </m:sSub>
                  <m:r>
                    <m:rPr>
                      <m:sty m:val="p"/>
                    </m:rPr>
                    <w:rPr>
                      <w:rFonts w:ascii="Cambria Math" w:hAnsi="Cambria Math"/>
                      <w:sz w:val="24"/>
                      <w:szCs w:val="24"/>
                    </w:rPr>
                    <m:t>-</m:t>
                  </m:r>
                  <m:r>
                    <w:rPr>
                      <w:rFonts w:ascii="Cambria Math" w:hAnsi="Cambria Math"/>
                      <w:sz w:val="24"/>
                      <w:szCs w:val="24"/>
                    </w:rPr>
                    <m:t>date</m:t>
                  </m:r>
                </m:num>
                <m:den>
                  <m:r>
                    <m:rPr>
                      <m:sty m:val="p"/>
                    </m:rPr>
                    <w:rPr>
                      <w:rFonts w:ascii="Cambria Math" w:hAnsi="Cambria Math"/>
                      <w:sz w:val="24"/>
                      <w:szCs w:val="24"/>
                    </w:rPr>
                    <m:t>365</m:t>
                  </m:r>
                </m:den>
              </m:f>
            </m:e>
          </m:d>
          <m:r>
            <m:rPr>
              <m:sty m:val="p"/>
            </m:rPr>
            <w:rPr>
              <w:rFonts w:ascii="Cambria Math" w:hAnsi="Cambria Math"/>
              <w:sz w:val="24"/>
              <w:szCs w:val="24"/>
            </w:rPr>
            <m:t xml:space="preserve"> </m:t>
          </m:r>
        </m:oMath>
      </m:oMathPara>
    </w:p>
    <w:p w14:paraId="195B49E6" w14:textId="77777777" w:rsidR="00000000" w:rsidRPr="008C58F2" w:rsidRDefault="00000000" w:rsidP="004C29DF">
      <w:pPr>
        <w:spacing w:before="120" w:after="120"/>
        <w:ind w:firstLine="851"/>
        <w:rPr>
          <w:sz w:val="24"/>
          <w:szCs w:val="24"/>
        </w:rPr>
      </w:pPr>
      <w:r w:rsidRPr="008C58F2">
        <w:rPr>
          <w:sz w:val="24"/>
          <w:szCs w:val="24"/>
        </w:rPr>
        <w:t>где:</w:t>
      </w:r>
    </w:p>
    <w:p w14:paraId="5E2EBBB8" w14:textId="77777777" w:rsidR="00000000" w:rsidRPr="008C58F2" w:rsidRDefault="00000000" w:rsidP="004C29DF">
      <w:pPr>
        <w:spacing w:before="120" w:after="120"/>
        <w:ind w:left="1843" w:firstLine="142"/>
        <w:rPr>
          <w:sz w:val="24"/>
          <w:szCs w:val="24"/>
        </w:rPr>
      </w:pPr>
      <m:oMath>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i</m:t>
            </m:r>
          </m:sub>
        </m:sSub>
      </m:oMath>
      <w:r w:rsidRPr="008C58F2">
        <w:rPr>
          <w:sz w:val="24"/>
          <w:szCs w:val="24"/>
        </w:rPr>
        <w:t xml:space="preserve"> – форвардный срок для определения купона (в качестве базы расчета используется 365 дней);</w:t>
      </w:r>
    </w:p>
    <w:p w14:paraId="41E46067" w14:textId="77777777" w:rsidR="00000000" w:rsidRPr="008C58F2" w:rsidRDefault="00000000" w:rsidP="004C29DF">
      <w:pPr>
        <w:spacing w:before="120" w:after="120"/>
        <w:ind w:left="1843" w:firstLine="142"/>
        <w:rPr>
          <w:sz w:val="24"/>
          <w:szCs w:val="24"/>
        </w:rPr>
      </w:pPr>
      <m:oMath>
        <m:sSub>
          <m:sSubPr>
            <m:ctrlPr>
              <w:rPr>
                <w:rFonts w:ascii="Cambria Math" w:hAnsi="Cambria Math"/>
                <w:sz w:val="24"/>
                <w:szCs w:val="24"/>
              </w:rPr>
            </m:ctrlPr>
          </m:sSubPr>
          <m:e>
            <m:r>
              <w:rPr>
                <w:rFonts w:ascii="Cambria Math" w:hAnsi="Cambria Math"/>
                <w:sz w:val="24"/>
                <w:szCs w:val="24"/>
              </w:rPr>
              <m:t>d</m:t>
            </m:r>
          </m:e>
          <m:sub>
            <m:r>
              <m:rPr>
                <m:sty m:val="p"/>
              </m:rPr>
              <w:rPr>
                <w:rFonts w:ascii="Cambria Math" w:hAnsi="Cambria Math" w:hint="eastAsia"/>
                <w:sz w:val="24"/>
                <w:szCs w:val="24"/>
              </w:rPr>
              <m:t>куп</m:t>
            </m:r>
          </m:sub>
        </m:sSub>
      </m:oMath>
      <w:r w:rsidRPr="008C58F2">
        <w:rPr>
          <w:sz w:val="24"/>
          <w:szCs w:val="24"/>
        </w:rPr>
        <w:t xml:space="preserve"> – дата определения купона, рассчитанная в соответствии с п.1;</w:t>
      </w:r>
    </w:p>
    <w:p w14:paraId="71533219" w14:textId="77777777" w:rsidR="00000000" w:rsidRPr="008C58F2" w:rsidRDefault="00000000" w:rsidP="004C29DF">
      <w:pPr>
        <w:spacing w:before="120" w:after="120"/>
        <w:ind w:left="1843" w:firstLine="142"/>
        <w:rPr>
          <w:sz w:val="24"/>
          <w:szCs w:val="24"/>
        </w:rPr>
      </w:pPr>
      <m:oMath>
        <m:r>
          <w:rPr>
            <w:rFonts w:ascii="Cambria Math" w:hAnsi="Cambria Math"/>
            <w:sz w:val="24"/>
            <w:szCs w:val="24"/>
          </w:rPr>
          <m:t>date</m:t>
        </m:r>
      </m:oMath>
      <w:r w:rsidRPr="008C58F2">
        <w:rPr>
          <w:sz w:val="24"/>
          <w:szCs w:val="24"/>
        </w:rPr>
        <w:t xml:space="preserve"> – дата оценки.</w:t>
      </w:r>
    </w:p>
    <w:p w14:paraId="1FB5CB64" w14:textId="77777777" w:rsidR="00000000" w:rsidRPr="008C58F2" w:rsidRDefault="00000000" w:rsidP="004C29DF">
      <w:pPr>
        <w:spacing w:before="120" w:after="120"/>
        <w:ind w:firstLine="426"/>
        <w:rPr>
          <w:sz w:val="24"/>
          <w:szCs w:val="24"/>
        </w:rPr>
      </w:pPr>
      <w:r w:rsidRPr="008C58F2">
        <w:rPr>
          <w:sz w:val="24"/>
          <w:szCs w:val="24"/>
          <w:lang w:val="en-US"/>
        </w:rPr>
        <w:t>d</w:t>
      </w:r>
      <w:r w:rsidRPr="008C58F2">
        <w:rPr>
          <w:sz w:val="24"/>
          <w:szCs w:val="24"/>
        </w:rPr>
        <w:t>) Форвардное значение ставки (</w:t>
      </w:r>
      <m:oMath>
        <m:sSub>
          <m:sSubPr>
            <m:ctrlPr>
              <w:rPr>
                <w:rFonts w:ascii="Cambria Math" w:hAnsi="Cambria Math"/>
                <w:sz w:val="24"/>
                <w:szCs w:val="24"/>
              </w:rPr>
            </m:ctrlPr>
          </m:sSubPr>
          <m:e>
            <m:r>
              <m:rPr>
                <m:sty m:val="p"/>
              </m:rPr>
              <w:rPr>
                <w:rFonts w:ascii="Cambria Math" w:hAnsi="Cambria Math"/>
                <w:sz w:val="24"/>
                <w:szCs w:val="24"/>
              </w:rPr>
              <m:t>f</m:t>
            </m:r>
          </m:e>
          <m:sub>
            <m:r>
              <m:rPr>
                <m:sty m:val="p"/>
              </m:rPr>
              <w:rPr>
                <w:rFonts w:ascii="Cambria Math" w:hAnsi="Cambria Math"/>
                <w:sz w:val="24"/>
                <w:szCs w:val="24"/>
              </w:rPr>
              <m:t>i</m:t>
            </m:r>
          </m:sub>
        </m:sSub>
      </m:oMath>
      <w:r w:rsidRPr="008C58F2">
        <w:rPr>
          <w:sz w:val="24"/>
          <w:szCs w:val="24"/>
        </w:rPr>
        <w:t>) для i-го купонного периода определяется по формуле:</w:t>
      </w:r>
    </w:p>
    <w:p w14:paraId="1C487ACB" w14:textId="77777777" w:rsidR="00000000" w:rsidRPr="008C58F2" w:rsidRDefault="00000000" w:rsidP="004C29DF">
      <w:pPr>
        <w:spacing w:before="120" w:after="120"/>
        <w:ind w:firstLine="426"/>
        <w:rPr>
          <w:sz w:val="24"/>
          <w:szCs w:val="24"/>
        </w:rPr>
      </w:pPr>
    </w:p>
    <w:p w14:paraId="239B91D1" w14:textId="77777777" w:rsidR="00000000" w:rsidRPr="008C58F2" w:rsidRDefault="00000000" w:rsidP="004C29DF">
      <w:pPr>
        <w:spacing w:before="120" w:after="120"/>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rPr>
              <m:t>i</m:t>
            </m:r>
          </m:sub>
        </m:sSub>
        <m:r>
          <m:rPr>
            <m:sty m:val="p"/>
          </m:rPr>
          <w:rPr>
            <w:rFonts w:ascii="Cambria Math" w:hAnsi="Cambria Math"/>
            <w:sz w:val="24"/>
            <w:szCs w:val="24"/>
          </w:rPr>
          <m:t>=</m:t>
        </m:r>
        <m:sSup>
          <m:sSupPr>
            <m:ctrlPr>
              <w:rPr>
                <w:rFonts w:ascii="Cambria Math" w:hAnsi="Cambria Math"/>
                <w:sz w:val="24"/>
                <w:szCs w:val="24"/>
              </w:rPr>
            </m:ctrlPr>
          </m:sSupPr>
          <m:e>
            <m:d>
              <m:dPr>
                <m:begChr m:val="⌊"/>
                <m:endChr m:val="⌋"/>
                <m:ctrlPr>
                  <w:rPr>
                    <w:rFonts w:ascii="Cambria Math" w:hAnsi="Cambria Math"/>
                    <w:sz w:val="24"/>
                    <w:szCs w:val="24"/>
                  </w:rPr>
                </m:ctrlPr>
              </m:dPr>
              <m:e>
                <m:f>
                  <m:fPr>
                    <m:ctrlPr>
                      <w:rPr>
                        <w:rFonts w:ascii="Cambria Math" w:hAnsi="Cambria Math"/>
                        <w:sz w:val="24"/>
                        <w:szCs w:val="24"/>
                      </w:rPr>
                    </m:ctrlPr>
                  </m:fPr>
                  <m:num>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m:t>
                            </m:r>
                            <m:sSub>
                              <m:sSubPr>
                                <m:ctrlPr>
                                  <w:rPr>
                                    <w:rFonts w:ascii="Cambria Math" w:hAnsi="Cambria Math"/>
                                    <w:sz w:val="24"/>
                                    <w:szCs w:val="24"/>
                                  </w:rPr>
                                </m:ctrlPr>
                              </m:sSubPr>
                              <m:e>
                                <m:r>
                                  <w:rPr>
                                    <w:rFonts w:ascii="Cambria Math" w:hAnsi="Cambria Math"/>
                                    <w:sz w:val="24"/>
                                    <w:szCs w:val="24"/>
                                  </w:rPr>
                                  <m:t>g</m:t>
                                </m:r>
                              </m:e>
                              <m:sub>
                                <m:r>
                                  <w:rPr>
                                    <w:rFonts w:ascii="Cambria Math" w:hAnsi="Cambria Math"/>
                                    <w:sz w:val="24"/>
                                    <w:szCs w:val="24"/>
                                  </w:rPr>
                                  <m:t>fi</m:t>
                                </m:r>
                              </m:sub>
                            </m:sSub>
                          </m:e>
                        </m:d>
                      </m:e>
                      <m:sup>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i</m:t>
                            </m:r>
                          </m:sub>
                        </m:sSub>
                      </m:sup>
                    </m:sSup>
                  </m:num>
                  <m:den>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m:t>
                            </m:r>
                            <m:sSub>
                              <m:sSubPr>
                                <m:ctrlPr>
                                  <w:rPr>
                                    <w:rFonts w:ascii="Cambria Math" w:hAnsi="Cambria Math"/>
                                    <w:sz w:val="24"/>
                                    <w:szCs w:val="24"/>
                                  </w:rPr>
                                </m:ctrlPr>
                              </m:sSubPr>
                              <m:e>
                                <m:r>
                                  <w:rPr>
                                    <w:rFonts w:ascii="Cambria Math" w:hAnsi="Cambria Math"/>
                                    <w:sz w:val="24"/>
                                    <w:szCs w:val="24"/>
                                  </w:rPr>
                                  <m:t>G</m:t>
                                </m:r>
                              </m:e>
                              <m:sub>
                                <m:r>
                                  <w:rPr>
                                    <w:rFonts w:ascii="Cambria Math" w:hAnsi="Cambria Math"/>
                                    <w:sz w:val="24"/>
                                    <w:szCs w:val="24"/>
                                  </w:rPr>
                                  <m:t>i</m:t>
                                </m:r>
                              </m:sub>
                            </m:sSub>
                          </m:e>
                        </m:d>
                      </m:e>
                      <m:sup>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i</m:t>
                            </m:r>
                          </m:sub>
                        </m:sSub>
                      </m:sup>
                    </m:sSup>
                  </m:den>
                </m:f>
              </m:e>
            </m:d>
          </m:e>
          <m:sup>
            <m:f>
              <m:fPr>
                <m:ctrlPr>
                  <w:rPr>
                    <w:rFonts w:ascii="Cambria Math" w:hAnsi="Cambria Math"/>
                    <w:sz w:val="24"/>
                    <w:szCs w:val="24"/>
                  </w:rPr>
                </m:ctrlPr>
              </m:fPr>
              <m:num>
                <m:r>
                  <m:rPr>
                    <m:sty m:val="p"/>
                  </m:rPr>
                  <w:rPr>
                    <w:rFonts w:ascii="Cambria Math" w:hAnsi="Cambria Math"/>
                    <w:sz w:val="24"/>
                    <w:szCs w:val="24"/>
                  </w:rPr>
                  <m:t>1</m:t>
                </m:r>
              </m:num>
              <m:den>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i</m:t>
                    </m:r>
                  </m:sub>
                </m:sSub>
              </m:den>
            </m:f>
          </m:sup>
        </m:sSup>
        <m:r>
          <m:rPr>
            <m:sty m:val="p"/>
          </m:rPr>
          <w:rPr>
            <w:rFonts w:ascii="Cambria Math" w:hAnsi="Cambria Math"/>
            <w:sz w:val="24"/>
            <w:szCs w:val="24"/>
          </w:rPr>
          <m:t>-1</m:t>
        </m:r>
      </m:oMath>
      <w:r w:rsidRPr="008C58F2">
        <w:rPr>
          <w:sz w:val="24"/>
          <w:szCs w:val="24"/>
        </w:rPr>
        <w:t xml:space="preserve"> </w:t>
      </w:r>
    </w:p>
    <w:p w14:paraId="2235D120" w14:textId="77777777" w:rsidR="00000000" w:rsidRPr="008C58F2" w:rsidRDefault="00000000" w:rsidP="004C29DF">
      <w:pPr>
        <w:spacing w:before="120" w:after="120"/>
        <w:ind w:firstLine="426"/>
        <w:rPr>
          <w:sz w:val="24"/>
          <w:szCs w:val="24"/>
        </w:rPr>
      </w:pPr>
      <w:r w:rsidRPr="008C58F2">
        <w:rPr>
          <w:sz w:val="24"/>
          <w:szCs w:val="24"/>
        </w:rPr>
        <w:t>где:</w:t>
      </w:r>
    </w:p>
    <w:p w14:paraId="05A47612" w14:textId="77777777" w:rsidR="00000000" w:rsidRPr="008C58F2" w:rsidRDefault="00000000" w:rsidP="004C29DF">
      <w:pPr>
        <w:spacing w:before="120" w:after="120"/>
        <w:ind w:left="1843" w:firstLine="142"/>
        <w:rPr>
          <w:sz w:val="24"/>
          <w:szCs w:val="24"/>
        </w:rPr>
      </w:pPr>
      <m:oMath>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rPr>
              <m:t>i</m:t>
            </m:r>
          </m:sub>
        </m:sSub>
      </m:oMath>
      <w:r w:rsidRPr="008C58F2">
        <w:rPr>
          <w:sz w:val="24"/>
          <w:szCs w:val="24"/>
        </w:rPr>
        <w:t xml:space="preserve"> – форвардное значение ставки i-го денежного потока;</w:t>
      </w:r>
    </w:p>
    <w:p w14:paraId="115241EC" w14:textId="77777777" w:rsidR="00000000" w:rsidRPr="008C58F2" w:rsidRDefault="00000000" w:rsidP="004C29DF">
      <w:pPr>
        <w:spacing w:before="120" w:after="120"/>
        <w:ind w:left="1843" w:firstLine="142"/>
        <w:rPr>
          <w:sz w:val="24"/>
          <w:szCs w:val="24"/>
        </w:rPr>
      </w:pPr>
      <m:oMath>
        <m:sSub>
          <m:sSubPr>
            <m:ctrlPr>
              <w:rPr>
                <w:rFonts w:ascii="Cambria Math" w:hAnsi="Cambria Math"/>
                <w:sz w:val="24"/>
                <w:szCs w:val="24"/>
              </w:rPr>
            </m:ctrlPr>
          </m:sSubPr>
          <m:e>
            <m:r>
              <w:rPr>
                <w:rFonts w:ascii="Cambria Math" w:hAnsi="Cambria Math"/>
                <w:sz w:val="24"/>
                <w:szCs w:val="24"/>
              </w:rPr>
              <m:t>g</m:t>
            </m:r>
          </m:e>
          <m:sub>
            <m:r>
              <w:rPr>
                <w:rFonts w:ascii="Cambria Math" w:hAnsi="Cambria Math"/>
                <w:sz w:val="24"/>
                <w:szCs w:val="24"/>
              </w:rPr>
              <m:t>fi</m:t>
            </m:r>
          </m:sub>
        </m:sSub>
      </m:oMath>
      <w:r w:rsidRPr="008C58F2">
        <w:rPr>
          <w:sz w:val="24"/>
          <w:szCs w:val="24"/>
        </w:rPr>
        <w:t xml:space="preserve"> – значение спотовой G-кривой на дату оценки на сроке, соответствующей в форвардной дате (</w:t>
      </w:r>
      <m:oMath>
        <m:sSub>
          <m:sSubPr>
            <m:ctrlPr>
              <w:rPr>
                <w:rFonts w:ascii="Cambria Math" w:hAnsi="Cambria Math"/>
                <w:sz w:val="24"/>
                <w:szCs w:val="24"/>
              </w:rPr>
            </m:ctrlPr>
          </m:sSubPr>
          <m:e>
            <m:r>
              <w:rPr>
                <w:rFonts w:ascii="Cambria Math" w:hAnsi="Cambria Math"/>
                <w:sz w:val="24"/>
                <w:szCs w:val="24"/>
              </w:rPr>
              <m:t>date</m:t>
            </m:r>
          </m:e>
          <m:sub>
            <m:r>
              <w:rPr>
                <w:rFonts w:ascii="Cambria Math" w:hAnsi="Cambria Math"/>
                <w:sz w:val="24"/>
                <w:szCs w:val="24"/>
              </w:rPr>
              <m:t>fi</m:t>
            </m:r>
          </m:sub>
        </m:sSub>
        <m:r>
          <m:rPr>
            <m:sty m:val="p"/>
          </m:rPr>
          <w:rPr>
            <w:rFonts w:ascii="Cambria Math" w:hAnsi="Cambria Math"/>
            <w:sz w:val="24"/>
            <w:szCs w:val="24"/>
          </w:rPr>
          <m:t>-</m:t>
        </m:r>
        <m:r>
          <w:rPr>
            <w:rFonts w:ascii="Cambria Math" w:hAnsi="Cambria Math"/>
            <w:sz w:val="24"/>
            <w:szCs w:val="24"/>
          </w:rPr>
          <m:t>date</m:t>
        </m:r>
        <m:r>
          <m:rPr>
            <m:sty m:val="p"/>
          </m:rPr>
          <w:rPr>
            <w:rFonts w:ascii="Cambria Math" w:hAnsi="Cambria Math"/>
            <w:sz w:val="24"/>
            <w:szCs w:val="24"/>
          </w:rPr>
          <m:t>)</m:t>
        </m:r>
      </m:oMath>
      <w:r w:rsidRPr="008C58F2">
        <w:rPr>
          <w:sz w:val="24"/>
          <w:szCs w:val="24"/>
        </w:rPr>
        <w:t>;</w:t>
      </w:r>
    </w:p>
    <w:p w14:paraId="1BB7A2C0" w14:textId="77777777" w:rsidR="00000000" w:rsidRPr="008C58F2" w:rsidRDefault="00000000" w:rsidP="004C29DF">
      <w:pPr>
        <w:spacing w:before="120" w:after="120"/>
        <w:ind w:left="1843" w:firstLine="142"/>
        <w:rPr>
          <w:sz w:val="24"/>
          <w:szCs w:val="24"/>
        </w:rPr>
      </w:pPr>
      <m:oMath>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i</m:t>
            </m:r>
          </m:sub>
        </m:sSub>
      </m:oMath>
      <w:r w:rsidRPr="008C58F2">
        <w:rPr>
          <w:sz w:val="24"/>
          <w:szCs w:val="24"/>
        </w:rPr>
        <w:t xml:space="preserve"> - форвардный срок для определения i-го купонного периода в годах (в качестве базы расчета используется 365 дней);</w:t>
      </w:r>
    </w:p>
    <w:p w14:paraId="6EEB5313" w14:textId="77777777" w:rsidR="00000000" w:rsidRPr="008C58F2" w:rsidRDefault="00000000" w:rsidP="004C29DF">
      <w:pPr>
        <w:spacing w:before="120" w:after="120"/>
        <w:ind w:left="1843" w:firstLine="142"/>
        <w:rPr>
          <w:sz w:val="24"/>
          <w:szCs w:val="24"/>
        </w:rPr>
      </w:pPr>
      <m:oMath>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i</m:t>
            </m:r>
          </m:sub>
        </m:sSub>
      </m:oMath>
      <w:r w:rsidRPr="008C58F2">
        <w:rPr>
          <w:sz w:val="24"/>
          <w:szCs w:val="24"/>
        </w:rPr>
        <w:t xml:space="preserve"> – срок для G-curve в годах, используемый для определения ставки i-го купонного периода; (форвардная точка);</w:t>
      </w:r>
    </w:p>
    <w:p w14:paraId="54DEEA00" w14:textId="77777777" w:rsidR="00000000" w:rsidRPr="008C58F2" w:rsidRDefault="00000000" w:rsidP="004C29DF">
      <w:pPr>
        <w:spacing w:before="120" w:after="120"/>
        <w:ind w:left="1843" w:firstLine="142"/>
        <w:rPr>
          <w:sz w:val="24"/>
          <w:szCs w:val="24"/>
        </w:rPr>
      </w:pPr>
      <m:oMath>
        <m:sSub>
          <m:sSubPr>
            <m:ctrlPr>
              <w:rPr>
                <w:rFonts w:ascii="Cambria Math" w:hAnsi="Cambria Math"/>
                <w:sz w:val="24"/>
                <w:szCs w:val="24"/>
              </w:rPr>
            </m:ctrlPr>
          </m:sSubPr>
          <m:e>
            <m:r>
              <w:rPr>
                <w:rFonts w:ascii="Cambria Math" w:hAnsi="Cambria Math"/>
                <w:sz w:val="24"/>
                <w:szCs w:val="24"/>
              </w:rPr>
              <m:t>G</m:t>
            </m:r>
          </m:e>
          <m:sub>
            <m:r>
              <w:rPr>
                <w:rFonts w:ascii="Cambria Math" w:hAnsi="Cambria Math"/>
                <w:sz w:val="24"/>
                <w:szCs w:val="24"/>
              </w:rPr>
              <m:t>i</m:t>
            </m:r>
          </m:sub>
        </m:sSub>
      </m:oMath>
      <w:r w:rsidRPr="008C58F2">
        <w:rPr>
          <w:sz w:val="24"/>
          <w:szCs w:val="24"/>
        </w:rPr>
        <w:t xml:space="preserve"> – значение G-кривой в процентах, определённое на дату (</w:t>
      </w:r>
      <m:oMath>
        <m:sSub>
          <m:sSubPr>
            <m:ctrlPr>
              <w:rPr>
                <w:rFonts w:ascii="Cambria Math" w:hAnsi="Cambria Math"/>
                <w:sz w:val="24"/>
                <w:szCs w:val="24"/>
              </w:rPr>
            </m:ctrlPr>
          </m:sSubPr>
          <m:e>
            <m:r>
              <w:rPr>
                <w:rFonts w:ascii="Cambria Math" w:hAnsi="Cambria Math"/>
                <w:sz w:val="24"/>
                <w:szCs w:val="24"/>
              </w:rPr>
              <m:t>d</m:t>
            </m:r>
          </m:e>
          <m:sub>
            <m:r>
              <m:rPr>
                <m:sty m:val="p"/>
              </m:rPr>
              <w:rPr>
                <w:rFonts w:ascii="Cambria Math" w:hAnsi="Cambria Math"/>
                <w:sz w:val="24"/>
                <w:szCs w:val="24"/>
              </w:rPr>
              <m:t>куп</m:t>
            </m:r>
          </m:sub>
        </m:sSub>
        <m:r>
          <m:rPr>
            <m:sty m:val="p"/>
          </m:rPr>
          <w:rPr>
            <w:rFonts w:ascii="Cambria Math" w:hAnsi="Cambria Math"/>
            <w:sz w:val="24"/>
            <w:szCs w:val="24"/>
          </w:rPr>
          <m:t>)</m:t>
        </m:r>
      </m:oMath>
      <w:r w:rsidRPr="008C58F2">
        <w:rPr>
          <w:sz w:val="24"/>
          <w:szCs w:val="24"/>
        </w:rPr>
        <w:t>.</w:t>
      </w:r>
    </w:p>
    <w:p w14:paraId="06C3E3A3" w14:textId="77777777" w:rsidR="00000000" w:rsidRPr="008C58F2" w:rsidRDefault="00000000" w:rsidP="004C29DF">
      <w:pPr>
        <w:spacing w:before="120" w:after="120"/>
        <w:ind w:firstLine="567"/>
        <w:rPr>
          <w:sz w:val="24"/>
          <w:szCs w:val="24"/>
        </w:rPr>
      </w:pPr>
      <w:r w:rsidRPr="008C58F2">
        <w:rPr>
          <w:sz w:val="24"/>
          <w:szCs w:val="24"/>
          <w:lang w:val="en-US"/>
        </w:rPr>
        <w:t>e</w:t>
      </w:r>
      <w:r w:rsidRPr="008C58F2">
        <w:rPr>
          <w:sz w:val="24"/>
          <w:szCs w:val="24"/>
        </w:rPr>
        <w:t>) Рассчитанные форвардные значения процентных ставок корректируются в соответствии с условиями выпуска.</w:t>
      </w:r>
    </w:p>
    <w:p w14:paraId="24008B54" w14:textId="77777777" w:rsidR="00000000" w:rsidRPr="008C58F2" w:rsidRDefault="00000000">
      <w:pPr>
        <w:pStyle w:val="a6"/>
        <w:numPr>
          <w:ilvl w:val="1"/>
          <w:numId w:val="34"/>
        </w:numPr>
        <w:spacing w:after="160" w:line="259" w:lineRule="auto"/>
        <w:rPr>
          <w:sz w:val="24"/>
          <w:szCs w:val="24"/>
        </w:rPr>
      </w:pPr>
      <w:r w:rsidRPr="008C58F2">
        <w:rPr>
          <w:b/>
          <w:sz w:val="24"/>
          <w:szCs w:val="24"/>
        </w:rPr>
        <w:t>Для долговых инструментов, платежи по которым зависят от значений RUONIA</w:t>
      </w:r>
      <w:r w:rsidRPr="008C58F2">
        <w:rPr>
          <w:sz w:val="24"/>
          <w:szCs w:val="24"/>
        </w:rPr>
        <w:t xml:space="preserve"> для прогнозирования будущих ставок применяются значения форвардной кривой, полученной на основе свопов на RUONIA (по данным </w:t>
      </w:r>
      <w:r w:rsidRPr="008C58F2">
        <w:rPr>
          <w:sz w:val="24"/>
          <w:szCs w:val="24"/>
          <w:lang w:val="en-US"/>
        </w:rPr>
        <w:t>CBonds</w:t>
      </w:r>
      <w:r w:rsidRPr="008C58F2">
        <w:rPr>
          <w:sz w:val="24"/>
          <w:szCs w:val="24"/>
        </w:rPr>
        <w:t>). Данные прогнозные значения обновляются ежедневно.</w:t>
      </w:r>
    </w:p>
    <w:p w14:paraId="43EDE850" w14:textId="77777777" w:rsidR="00000000" w:rsidRPr="008C58F2" w:rsidRDefault="00000000" w:rsidP="00C54B56">
      <w:pPr>
        <w:pStyle w:val="a6"/>
        <w:spacing w:before="120"/>
        <w:ind w:left="792"/>
        <w:rPr>
          <w:sz w:val="24"/>
          <w:szCs w:val="24"/>
        </w:rPr>
      </w:pPr>
    </w:p>
    <w:p w14:paraId="18F613E4" w14:textId="77777777" w:rsidR="00000000" w:rsidRPr="008C58F2" w:rsidRDefault="00000000" w:rsidP="00E04AB7">
      <w:pPr>
        <w:pStyle w:val="a6"/>
        <w:spacing w:before="120"/>
        <w:ind w:left="792"/>
        <w:rPr>
          <w:sz w:val="24"/>
          <w:szCs w:val="24"/>
        </w:rPr>
      </w:pPr>
    </w:p>
    <w:p w14:paraId="3365C89A" w14:textId="77777777" w:rsidR="00000000" w:rsidRPr="008C58F2" w:rsidRDefault="00000000">
      <w:pPr>
        <w:pStyle w:val="a6"/>
        <w:numPr>
          <w:ilvl w:val="1"/>
          <w:numId w:val="34"/>
        </w:numPr>
        <w:spacing w:before="120"/>
        <w:rPr>
          <w:sz w:val="24"/>
          <w:szCs w:val="24"/>
        </w:rPr>
      </w:pPr>
      <w:r w:rsidRPr="008C58F2">
        <w:rPr>
          <w:b/>
          <w:sz w:val="24"/>
          <w:szCs w:val="24"/>
        </w:rPr>
        <w:t>Если денежный поток зависит от изменения ключевой ставки</w:t>
      </w:r>
      <w:r w:rsidRPr="008C58F2">
        <w:rPr>
          <w:sz w:val="24"/>
          <w:szCs w:val="24"/>
        </w:rPr>
        <w:t xml:space="preserve">, публикуемой Банком России, то для прогноза процентных выплат используется прогноз ключевой ставки. </w:t>
      </w:r>
    </w:p>
    <w:p w14:paraId="62CD8D51" w14:textId="77777777" w:rsidR="00000000" w:rsidRPr="008C58F2" w:rsidRDefault="00000000" w:rsidP="00C54B56">
      <w:pPr>
        <w:pStyle w:val="a6"/>
        <w:spacing w:line="276" w:lineRule="auto"/>
        <w:ind w:left="0" w:firstLine="426"/>
        <w:rPr>
          <w:sz w:val="24"/>
          <w:szCs w:val="24"/>
        </w:rPr>
      </w:pPr>
    </w:p>
    <w:p w14:paraId="02B3404F" w14:textId="77777777" w:rsidR="00000000" w:rsidRPr="008C58F2" w:rsidRDefault="00000000" w:rsidP="00C54B56">
      <w:pPr>
        <w:pStyle w:val="a6"/>
        <w:spacing w:line="276" w:lineRule="auto"/>
        <w:ind w:left="0" w:firstLine="426"/>
        <w:rPr>
          <w:sz w:val="24"/>
          <w:szCs w:val="24"/>
        </w:rPr>
      </w:pPr>
      <w:r w:rsidRPr="008C58F2">
        <w:rPr>
          <w:sz w:val="24"/>
          <w:szCs w:val="24"/>
        </w:rPr>
        <w:t>Для определения справедливой стоимости:</w:t>
      </w:r>
    </w:p>
    <w:p w14:paraId="31B6CF0C" w14:textId="77777777" w:rsidR="00000000" w:rsidRPr="008C58F2" w:rsidRDefault="00000000">
      <w:pPr>
        <w:pStyle w:val="a6"/>
        <w:numPr>
          <w:ilvl w:val="0"/>
          <w:numId w:val="75"/>
        </w:numPr>
        <w:spacing w:line="276" w:lineRule="auto"/>
        <w:rPr>
          <w:sz w:val="24"/>
          <w:szCs w:val="24"/>
        </w:rPr>
      </w:pPr>
      <w:r w:rsidRPr="008C58F2">
        <w:rPr>
          <w:sz w:val="24"/>
          <w:szCs w:val="24"/>
        </w:rPr>
        <w:t>При периодическом начислении процентов:</w:t>
      </w:r>
    </w:p>
    <w:p w14:paraId="4D31C99D" w14:textId="77777777" w:rsidR="00000000" w:rsidRPr="008C58F2" w:rsidRDefault="00000000" w:rsidP="00C54B56">
      <w:pPr>
        <w:pStyle w:val="a6"/>
        <w:spacing w:line="276" w:lineRule="auto"/>
        <w:ind w:left="1146"/>
        <w:rPr>
          <w:sz w:val="24"/>
          <w:szCs w:val="24"/>
        </w:rPr>
      </w:pPr>
      <w:r w:rsidRPr="008C58F2">
        <w:rPr>
          <w:sz w:val="24"/>
          <w:szCs w:val="24"/>
        </w:rPr>
        <w:t xml:space="preserve"> - для расчета платежей до даты, с которой в соответствии с условиями договора предусмотрено применение новой ключевой ставки в случае ее изменения Банком России, используется текущее значение ключевой ставки на каждую дату; </w:t>
      </w:r>
    </w:p>
    <w:p w14:paraId="0A107D1B" w14:textId="77777777" w:rsidR="00000000" w:rsidRPr="008C58F2" w:rsidRDefault="00000000" w:rsidP="00C54B56">
      <w:pPr>
        <w:pStyle w:val="a6"/>
        <w:spacing w:line="276" w:lineRule="auto"/>
        <w:ind w:left="1146"/>
        <w:rPr>
          <w:sz w:val="24"/>
          <w:szCs w:val="24"/>
        </w:rPr>
      </w:pPr>
      <w:r w:rsidRPr="008C58F2">
        <w:rPr>
          <w:sz w:val="24"/>
          <w:szCs w:val="24"/>
        </w:rPr>
        <w:t xml:space="preserve"> - начиная с даты, с которой в соответствии с условиями договора предусмотрено применение новой ключевой ставки в случае ее изменения Банком России, в качестве прогноза Ключевой ставки, для определения прогнозных значений, принимается среднее значение диапазона средней Ключевой ставки за соответствующий календарный год согласно последней публикации прогнозной траектории Ключевой ставки на сайте Банка России (</w:t>
      </w:r>
      <w:hyperlink r:id="rId58" w:history="1">
        <w:r w:rsidRPr="008C58F2">
          <w:rPr>
            <w:rStyle w:val="af0"/>
          </w:rPr>
          <w:t>Решения по денежно-кредитной политике | Банк России (cbr.ru)</w:t>
        </w:r>
      </w:hyperlink>
      <w:r w:rsidRPr="008C58F2">
        <w:t>);</w:t>
      </w:r>
    </w:p>
    <w:p w14:paraId="359C2BF5" w14:textId="77777777" w:rsidR="00000000" w:rsidRPr="008C58F2" w:rsidRDefault="00000000">
      <w:pPr>
        <w:pStyle w:val="a6"/>
        <w:numPr>
          <w:ilvl w:val="0"/>
          <w:numId w:val="75"/>
        </w:numPr>
        <w:spacing w:line="276" w:lineRule="auto"/>
        <w:rPr>
          <w:sz w:val="24"/>
          <w:szCs w:val="24"/>
        </w:rPr>
      </w:pPr>
      <w:r w:rsidRPr="008C58F2">
        <w:rPr>
          <w:sz w:val="24"/>
          <w:szCs w:val="24"/>
        </w:rPr>
        <w:t>В иных случаях - в качестве прогноза Ключевой ставки принимается среднее значение диапазона средней Ключевой ставки за соответствующий период, в зависимости от условий договора займа.</w:t>
      </w:r>
    </w:p>
    <w:p w14:paraId="434F23DB" w14:textId="77777777" w:rsidR="00000000" w:rsidRPr="008C58F2" w:rsidRDefault="00000000" w:rsidP="00C54B56">
      <w:pPr>
        <w:pStyle w:val="a6"/>
        <w:spacing w:line="276" w:lineRule="auto"/>
        <w:ind w:left="0" w:firstLine="426"/>
        <w:rPr>
          <w:sz w:val="24"/>
          <w:szCs w:val="24"/>
        </w:rPr>
      </w:pPr>
      <w:r w:rsidRPr="008C58F2">
        <w:rPr>
          <w:sz w:val="24"/>
          <w:szCs w:val="24"/>
        </w:rPr>
        <w:t>В случае, если на дату оценки действующая Ключевая ставка выходит за границы диапазона средней Ключевой ставки на текущий календарный год, применяется действующая Ключевая ставка. Для прогноза Ключевой ставки на срок, превышающий прогнозный период последней публикации прогнозной траектории ключевой ставки Банка России, применяется среднее значение диапазона средней Ключевой ставки за последний календарный год прогнозного периода.</w:t>
      </w:r>
    </w:p>
    <w:p w14:paraId="4E1F57D5" w14:textId="77777777" w:rsidR="00000000" w:rsidRPr="008C58F2" w:rsidRDefault="00000000" w:rsidP="00C54B56">
      <w:pPr>
        <w:pStyle w:val="a6"/>
        <w:spacing w:line="276" w:lineRule="auto"/>
        <w:ind w:left="0" w:firstLine="426"/>
        <w:rPr>
          <w:sz w:val="24"/>
          <w:szCs w:val="24"/>
        </w:rPr>
      </w:pPr>
    </w:p>
    <w:p w14:paraId="237966F7" w14:textId="77777777" w:rsidR="00000000" w:rsidRPr="008C58F2" w:rsidRDefault="00000000">
      <w:pPr>
        <w:pStyle w:val="a6"/>
        <w:numPr>
          <w:ilvl w:val="1"/>
          <w:numId w:val="34"/>
        </w:numPr>
        <w:spacing w:after="160" w:line="259" w:lineRule="auto"/>
        <w:rPr>
          <w:sz w:val="24"/>
          <w:szCs w:val="24"/>
        </w:rPr>
      </w:pPr>
      <w:r w:rsidRPr="008C58F2">
        <w:rPr>
          <w:b/>
          <w:sz w:val="24"/>
          <w:szCs w:val="24"/>
        </w:rPr>
        <w:t>Прогнозирование процентных ставок для ценных бумаг</w:t>
      </w:r>
      <w:r w:rsidRPr="008C58F2">
        <w:rPr>
          <w:b/>
          <w:sz w:val="24"/>
          <w:szCs w:val="24"/>
        </w:rPr>
        <w:t xml:space="preserve">  и иных инструментов, потоки по которым зависят от иных переменных, </w:t>
      </w:r>
      <w:r w:rsidRPr="008C58F2">
        <w:rPr>
          <w:sz w:val="24"/>
          <w:szCs w:val="24"/>
        </w:rPr>
        <w:t>осуществляется в соответствии с подходами, описанными в п. 1.1.2 – 1.1.4.</w:t>
      </w:r>
      <w:r w:rsidRPr="008C58F2">
        <w:rPr>
          <w:sz w:val="24"/>
          <w:szCs w:val="24"/>
        </w:rPr>
        <w:t xml:space="preserve"> В случае невозможности применить указанные подходы оценка осуществляется на основании мотивированного суждения управляющей компании.</w:t>
      </w:r>
    </w:p>
    <w:p w14:paraId="036FCA61" w14:textId="77777777" w:rsidR="00000000" w:rsidRPr="008C58F2" w:rsidRDefault="00000000" w:rsidP="000E292E">
      <w:pPr>
        <w:pStyle w:val="a6"/>
        <w:ind w:left="1224"/>
        <w:rPr>
          <w:sz w:val="24"/>
          <w:szCs w:val="24"/>
        </w:rPr>
      </w:pPr>
    </w:p>
    <w:p w14:paraId="72B3AB00" w14:textId="77777777" w:rsidR="00000000" w:rsidRPr="008C58F2" w:rsidRDefault="00000000">
      <w:pPr>
        <w:pStyle w:val="a6"/>
        <w:numPr>
          <w:ilvl w:val="0"/>
          <w:numId w:val="34"/>
        </w:numPr>
        <w:spacing w:after="160" w:line="259" w:lineRule="auto"/>
        <w:rPr>
          <w:b/>
          <w:i/>
          <w:sz w:val="24"/>
          <w:szCs w:val="24"/>
        </w:rPr>
      </w:pPr>
      <w:r w:rsidRPr="008C58F2">
        <w:rPr>
          <w:b/>
          <w:i/>
          <w:sz w:val="24"/>
          <w:szCs w:val="24"/>
        </w:rPr>
        <w:t>По эмитенту/облигации</w:t>
      </w:r>
      <w:r w:rsidRPr="008C58F2">
        <w:rPr>
          <w:b/>
          <w:i/>
          <w:sz w:val="24"/>
          <w:szCs w:val="24"/>
        </w:rPr>
        <w:t>/контрагенту происходило резкое изменение кредитного качества.</w:t>
      </w:r>
    </w:p>
    <w:p w14:paraId="71B40EF1" w14:textId="77777777" w:rsidR="00000000" w:rsidRPr="008C58F2" w:rsidRDefault="00000000">
      <w:pPr>
        <w:pStyle w:val="a6"/>
        <w:numPr>
          <w:ilvl w:val="1"/>
          <w:numId w:val="34"/>
        </w:numPr>
        <w:spacing w:after="160" w:line="259" w:lineRule="auto"/>
        <w:rPr>
          <w:sz w:val="24"/>
          <w:szCs w:val="24"/>
        </w:rPr>
      </w:pPr>
      <w:r w:rsidRPr="008C58F2">
        <w:rPr>
          <w:sz w:val="24"/>
          <w:szCs w:val="24"/>
        </w:rPr>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23AE1BC7" w14:textId="77777777" w:rsidR="00000000" w:rsidRPr="008C58F2" w:rsidRDefault="00000000" w:rsidP="000E292E">
      <w:pPr>
        <w:pStyle w:val="a6"/>
        <w:ind w:left="1224"/>
        <w:rPr>
          <w:sz w:val="24"/>
          <w:szCs w:val="24"/>
        </w:rPr>
      </w:pPr>
    </w:p>
    <w:p w14:paraId="696C6E3E" w14:textId="77777777" w:rsidR="00000000" w:rsidRPr="008C58F2" w:rsidRDefault="00000000">
      <w:pPr>
        <w:pStyle w:val="a6"/>
        <w:numPr>
          <w:ilvl w:val="1"/>
          <w:numId w:val="34"/>
        </w:numPr>
        <w:spacing w:after="160" w:line="259" w:lineRule="auto"/>
        <w:rPr>
          <w:sz w:val="24"/>
          <w:szCs w:val="24"/>
        </w:rPr>
      </w:pPr>
      <w:r w:rsidRPr="008C58F2">
        <w:rPr>
          <w:sz w:val="24"/>
          <w:szCs w:val="24"/>
        </w:rPr>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7FCE2F44" w14:textId="77777777" w:rsidR="00000000" w:rsidRPr="008C58F2" w:rsidRDefault="00000000" w:rsidP="000E292E">
      <w:pPr>
        <w:pStyle w:val="a6"/>
        <w:rPr>
          <w:b/>
          <w:i/>
          <w:sz w:val="24"/>
          <w:szCs w:val="24"/>
        </w:rPr>
      </w:pPr>
    </w:p>
    <w:p w14:paraId="23F82F61" w14:textId="77777777" w:rsidR="00000000" w:rsidRPr="008C58F2" w:rsidRDefault="00000000">
      <w:pPr>
        <w:pStyle w:val="a6"/>
        <w:numPr>
          <w:ilvl w:val="1"/>
          <w:numId w:val="34"/>
        </w:numPr>
        <w:spacing w:after="160" w:line="259" w:lineRule="auto"/>
        <w:rPr>
          <w:sz w:val="24"/>
          <w:szCs w:val="24"/>
        </w:rPr>
      </w:pPr>
      <w:r w:rsidRPr="008C58F2">
        <w:rPr>
          <w:sz w:val="24"/>
          <w:szCs w:val="24"/>
        </w:rPr>
        <w:t>Резкое изменение кредитного качества может признаваться в следующих случаях (включая, но не ограничиваясь):</w:t>
      </w:r>
    </w:p>
    <w:p w14:paraId="033E5078" w14:textId="77777777" w:rsidR="00000000" w:rsidRPr="008C58F2" w:rsidRDefault="00000000" w:rsidP="000E292E">
      <w:pPr>
        <w:pStyle w:val="a6"/>
        <w:rPr>
          <w:sz w:val="24"/>
          <w:szCs w:val="24"/>
        </w:rPr>
      </w:pPr>
    </w:p>
    <w:p w14:paraId="08A1AFDD" w14:textId="77777777" w:rsidR="00000000" w:rsidRPr="008C58F2" w:rsidRDefault="00000000">
      <w:pPr>
        <w:pStyle w:val="a6"/>
        <w:numPr>
          <w:ilvl w:val="0"/>
          <w:numId w:val="29"/>
        </w:numPr>
        <w:spacing w:after="160" w:line="259" w:lineRule="auto"/>
        <w:rPr>
          <w:sz w:val="24"/>
          <w:szCs w:val="24"/>
        </w:rPr>
      </w:pPr>
      <w:r w:rsidRPr="008C58F2">
        <w:rPr>
          <w:sz w:val="24"/>
          <w:szCs w:val="24"/>
        </w:rPr>
        <w:t>Снижение/рост рейтинга выпуска/эмитента;</w:t>
      </w:r>
    </w:p>
    <w:p w14:paraId="3DE46178" w14:textId="77777777" w:rsidR="00000000" w:rsidRPr="008C58F2" w:rsidRDefault="00000000">
      <w:pPr>
        <w:pStyle w:val="a6"/>
        <w:numPr>
          <w:ilvl w:val="0"/>
          <w:numId w:val="29"/>
        </w:numPr>
        <w:spacing w:after="160" w:line="259" w:lineRule="auto"/>
        <w:rPr>
          <w:sz w:val="24"/>
          <w:szCs w:val="24"/>
        </w:rPr>
      </w:pPr>
      <w:r w:rsidRPr="008C58F2">
        <w:rPr>
          <w:sz w:val="24"/>
          <w:szCs w:val="24"/>
        </w:rPr>
        <w:t>Приобретение эмитента компанией с более высоким/низким кредитным качеством (более высоким/низким рейтингом);</w:t>
      </w:r>
    </w:p>
    <w:p w14:paraId="7D7BFB31" w14:textId="77777777" w:rsidR="00000000" w:rsidRPr="008C58F2" w:rsidRDefault="00000000">
      <w:pPr>
        <w:pStyle w:val="a6"/>
        <w:numPr>
          <w:ilvl w:val="0"/>
          <w:numId w:val="29"/>
        </w:numPr>
        <w:spacing w:after="160" w:line="259" w:lineRule="auto"/>
        <w:rPr>
          <w:sz w:val="24"/>
          <w:szCs w:val="24"/>
        </w:rPr>
      </w:pPr>
      <w:r w:rsidRPr="008C58F2">
        <w:rPr>
          <w:sz w:val="24"/>
          <w:szCs w:val="24"/>
        </w:rPr>
        <w:t>Включение эмитента в санкционный список;</w:t>
      </w:r>
    </w:p>
    <w:p w14:paraId="18608A14" w14:textId="77777777" w:rsidR="00000000" w:rsidRPr="008C58F2" w:rsidRDefault="00000000">
      <w:pPr>
        <w:pStyle w:val="a6"/>
        <w:numPr>
          <w:ilvl w:val="0"/>
          <w:numId w:val="29"/>
        </w:numPr>
        <w:spacing w:after="160" w:line="259" w:lineRule="auto"/>
        <w:rPr>
          <w:sz w:val="24"/>
          <w:szCs w:val="24"/>
        </w:rPr>
      </w:pPr>
      <w:r w:rsidRPr="008C58F2">
        <w:rPr>
          <w:sz w:val="24"/>
          <w:szCs w:val="24"/>
        </w:rPr>
        <w:t>Серьезный корпоративный конфликт;</w:t>
      </w:r>
    </w:p>
    <w:p w14:paraId="4A9DDDBC" w14:textId="77777777" w:rsidR="00000000" w:rsidRPr="008C58F2" w:rsidRDefault="00000000">
      <w:pPr>
        <w:pStyle w:val="a6"/>
        <w:numPr>
          <w:ilvl w:val="0"/>
          <w:numId w:val="29"/>
        </w:numPr>
        <w:spacing w:after="160" w:line="259" w:lineRule="auto"/>
        <w:rPr>
          <w:sz w:val="24"/>
          <w:szCs w:val="24"/>
        </w:rPr>
      </w:pPr>
      <w:r w:rsidRPr="008C58F2">
        <w:rPr>
          <w:sz w:val="24"/>
          <w:szCs w:val="24"/>
        </w:rPr>
        <w:t>Значительные претензии контрагентов или государственных органов.</w:t>
      </w:r>
    </w:p>
    <w:p w14:paraId="25503F2E" w14:textId="77777777" w:rsidR="00000000" w:rsidRPr="008C58F2" w:rsidRDefault="00000000" w:rsidP="000E292E">
      <w:pPr>
        <w:pStyle w:val="afb"/>
      </w:pPr>
    </w:p>
    <w:p w14:paraId="12947EF0" w14:textId="77777777" w:rsidR="00000000" w:rsidRPr="008C58F2" w:rsidRDefault="00000000">
      <w:pPr>
        <w:jc w:val="left"/>
        <w:rPr>
          <w:sz w:val="24"/>
          <w:szCs w:val="24"/>
        </w:rPr>
      </w:pPr>
      <w:r w:rsidRPr="008C58F2">
        <w:rPr>
          <w:sz w:val="24"/>
          <w:szCs w:val="24"/>
        </w:rPr>
        <w:br w:type="page"/>
      </w:r>
    </w:p>
    <w:p w14:paraId="65D66BA4" w14:textId="77777777" w:rsidR="00000000" w:rsidRPr="008C58F2" w:rsidRDefault="00000000" w:rsidP="0078321C">
      <w:pPr>
        <w:pStyle w:val="10"/>
        <w:numPr>
          <w:ilvl w:val="0"/>
          <w:numId w:val="0"/>
        </w:numPr>
        <w:spacing w:before="0"/>
        <w:jc w:val="right"/>
        <w:rPr>
          <w:rFonts w:eastAsia="Calibri"/>
          <w:bCs w:val="0"/>
          <w:i/>
          <w:iCs w:val="0"/>
          <w:smallCaps w:val="0"/>
          <w:spacing w:val="0"/>
          <w:kern w:val="0"/>
          <w:sz w:val="24"/>
          <w:lang w:eastAsia="en-US"/>
        </w:rPr>
      </w:pPr>
      <w:r w:rsidRPr="008C58F2">
        <w:rPr>
          <w:rFonts w:eastAsia="Calibri"/>
          <w:bCs w:val="0"/>
          <w:i/>
          <w:iCs w:val="0"/>
          <w:smallCaps w:val="0"/>
          <w:spacing w:val="0"/>
          <w:kern w:val="0"/>
          <w:sz w:val="24"/>
          <w:lang w:eastAsia="en-US"/>
        </w:rPr>
        <w:t>Приложение №4</w:t>
      </w:r>
    </w:p>
    <w:p w14:paraId="6DEC6418" w14:textId="77777777" w:rsidR="00000000" w:rsidRPr="008C58F2" w:rsidRDefault="00000000" w:rsidP="00C51C84">
      <w:pPr>
        <w:rPr>
          <w:b/>
          <w:sz w:val="24"/>
          <w:szCs w:val="24"/>
        </w:rPr>
      </w:pPr>
    </w:p>
    <w:p w14:paraId="20C8CDAE" w14:textId="77777777" w:rsidR="00000000" w:rsidRPr="008C58F2" w:rsidRDefault="00000000" w:rsidP="00C51C84">
      <w:pPr>
        <w:jc w:val="center"/>
        <w:rPr>
          <w:b/>
          <w:sz w:val="24"/>
          <w:szCs w:val="24"/>
        </w:rPr>
      </w:pPr>
      <w:r w:rsidRPr="008C58F2">
        <w:rPr>
          <w:b/>
          <w:sz w:val="24"/>
          <w:szCs w:val="24"/>
        </w:rPr>
        <w:t>Перечень индексов, используемых в целях определения справедливой стоимости ценных бумаг.</w:t>
      </w:r>
    </w:p>
    <w:p w14:paraId="5287417C" w14:textId="77777777" w:rsidR="00000000" w:rsidRPr="008C58F2" w:rsidRDefault="00000000" w:rsidP="00C51C84">
      <w:pPr>
        <w:pStyle w:val="a6"/>
        <w:ind w:left="0"/>
        <w:rPr>
          <w:b/>
          <w:sz w:val="24"/>
          <w:szCs w:val="24"/>
        </w:rPr>
      </w:pPr>
    </w:p>
    <w:p w14:paraId="29E81182" w14:textId="77777777" w:rsidR="00000000" w:rsidRPr="008C58F2" w:rsidRDefault="00000000" w:rsidP="00C51C84">
      <w:pPr>
        <w:pStyle w:val="a6"/>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54"/>
      </w:tblGrid>
      <w:tr w:rsidR="00FB6C87" w14:paraId="58734E3D" w14:textId="77777777" w:rsidTr="007E7ACF">
        <w:tc>
          <w:tcPr>
            <w:tcW w:w="4957" w:type="dxa"/>
          </w:tcPr>
          <w:p w14:paraId="46F46B70" w14:textId="77777777" w:rsidR="00000000" w:rsidRPr="008C58F2" w:rsidRDefault="00000000" w:rsidP="007E7ACF">
            <w:pPr>
              <w:pStyle w:val="a6"/>
              <w:autoSpaceDE w:val="0"/>
              <w:ind w:left="0"/>
              <w:jc w:val="center"/>
              <w:rPr>
                <w:b/>
                <w:sz w:val="24"/>
                <w:szCs w:val="24"/>
              </w:rPr>
            </w:pPr>
            <w:r w:rsidRPr="008C58F2">
              <w:rPr>
                <w:b/>
                <w:sz w:val="24"/>
                <w:szCs w:val="24"/>
              </w:rPr>
              <w:t>Перечень наблюдаемых и доступных биржевых площадок</w:t>
            </w:r>
          </w:p>
        </w:tc>
        <w:tc>
          <w:tcPr>
            <w:tcW w:w="4954" w:type="dxa"/>
          </w:tcPr>
          <w:p w14:paraId="29CA7EE8" w14:textId="77777777" w:rsidR="00000000" w:rsidRPr="008C58F2" w:rsidRDefault="00000000" w:rsidP="007E7ACF">
            <w:pPr>
              <w:pStyle w:val="a6"/>
              <w:autoSpaceDE w:val="0"/>
              <w:ind w:left="0"/>
              <w:jc w:val="center"/>
              <w:rPr>
                <w:b/>
                <w:sz w:val="24"/>
                <w:szCs w:val="24"/>
              </w:rPr>
            </w:pPr>
            <w:r w:rsidRPr="008C58F2">
              <w:rPr>
                <w:b/>
                <w:sz w:val="24"/>
                <w:szCs w:val="24"/>
              </w:rPr>
              <w:t>Перечень индексов, используемых в качестве рыночного индикатора</w:t>
            </w:r>
          </w:p>
        </w:tc>
      </w:tr>
      <w:tr w:rsidR="00FB6C87" w14:paraId="2FBBDD43" w14:textId="77777777" w:rsidTr="007E7ACF">
        <w:tc>
          <w:tcPr>
            <w:tcW w:w="4957" w:type="dxa"/>
          </w:tcPr>
          <w:p w14:paraId="5A8D70B2" w14:textId="77777777" w:rsidR="00000000" w:rsidRPr="008C58F2" w:rsidRDefault="00000000" w:rsidP="007E7ACF">
            <w:pPr>
              <w:pStyle w:val="a6"/>
              <w:autoSpaceDE w:val="0"/>
              <w:spacing w:line="360" w:lineRule="auto"/>
              <w:ind w:left="0"/>
              <w:rPr>
                <w:color w:val="000000"/>
                <w:sz w:val="24"/>
                <w:szCs w:val="24"/>
              </w:rPr>
            </w:pPr>
            <w:r w:rsidRPr="008C58F2">
              <w:rPr>
                <w:color w:val="000000"/>
                <w:sz w:val="24"/>
                <w:szCs w:val="24"/>
              </w:rPr>
              <w:t>ПАО Московская биржа (его правопреемник)</w:t>
            </w:r>
          </w:p>
          <w:p w14:paraId="7F294423" w14:textId="77777777" w:rsidR="00000000" w:rsidRPr="008C58F2" w:rsidRDefault="00000000" w:rsidP="007E7ACF">
            <w:pPr>
              <w:pStyle w:val="a6"/>
              <w:autoSpaceDE w:val="0"/>
              <w:spacing w:line="360" w:lineRule="auto"/>
              <w:ind w:left="0"/>
              <w:rPr>
                <w:rFonts w:ascii="Verdana" w:hAnsi="Verdana" w:cs="Verdana"/>
                <w:sz w:val="24"/>
                <w:szCs w:val="24"/>
              </w:rPr>
            </w:pPr>
            <w:hyperlink r:id="rId59" w:history="1">
              <w:r w:rsidRPr="008C58F2">
                <w:rPr>
                  <w:sz w:val="24"/>
                  <w:szCs w:val="24"/>
                </w:rPr>
                <w:t>Публичное акционерное общество "Санкт-Петербургская биржа"</w:t>
              </w:r>
            </w:hyperlink>
          </w:p>
        </w:tc>
        <w:tc>
          <w:tcPr>
            <w:tcW w:w="4954" w:type="dxa"/>
          </w:tcPr>
          <w:p w14:paraId="6D27ECFF" w14:textId="77777777" w:rsidR="00000000" w:rsidRPr="008C58F2" w:rsidRDefault="00000000" w:rsidP="007E7ACF">
            <w:pPr>
              <w:pStyle w:val="a6"/>
              <w:autoSpaceDE w:val="0"/>
              <w:spacing w:line="360" w:lineRule="auto"/>
              <w:ind w:left="0"/>
              <w:rPr>
                <w:rFonts w:ascii="Verdana" w:hAnsi="Verdana" w:cs="Verdana"/>
                <w:sz w:val="24"/>
                <w:szCs w:val="24"/>
                <w:lang w:val="en-US"/>
              </w:rPr>
            </w:pPr>
            <w:r w:rsidRPr="008C58F2">
              <w:rPr>
                <w:sz w:val="24"/>
                <w:szCs w:val="24"/>
              </w:rPr>
              <w:t>И</w:t>
            </w:r>
            <w:r w:rsidRPr="008C58F2">
              <w:rPr>
                <w:sz w:val="24"/>
                <w:szCs w:val="24"/>
                <w:lang w:val="en-US"/>
              </w:rPr>
              <w:t>ндекс МосБиржи (IMOEX Russia Index)</w:t>
            </w:r>
          </w:p>
        </w:tc>
      </w:tr>
      <w:tr w:rsidR="00FB6C87" w14:paraId="0E32214C" w14:textId="77777777" w:rsidTr="007E7ACF">
        <w:tc>
          <w:tcPr>
            <w:tcW w:w="4957" w:type="dxa"/>
          </w:tcPr>
          <w:p w14:paraId="55241919" w14:textId="77777777" w:rsidR="00000000" w:rsidRPr="008C58F2" w:rsidRDefault="00000000" w:rsidP="007E7ACF">
            <w:pPr>
              <w:pStyle w:val="a6"/>
              <w:autoSpaceDE w:val="0"/>
              <w:ind w:left="0"/>
              <w:rPr>
                <w:sz w:val="24"/>
                <w:szCs w:val="24"/>
                <w:lang w:val="en-US"/>
              </w:rPr>
            </w:pPr>
            <w:r w:rsidRPr="008C58F2">
              <w:rPr>
                <w:sz w:val="24"/>
                <w:szCs w:val="24"/>
              </w:rPr>
              <w:t>Гонконгская</w:t>
            </w:r>
            <w:r w:rsidRPr="008C58F2">
              <w:rPr>
                <w:sz w:val="24"/>
                <w:szCs w:val="24"/>
                <w:lang w:val="en-US"/>
              </w:rPr>
              <w:t xml:space="preserve"> </w:t>
            </w:r>
            <w:r w:rsidRPr="008C58F2">
              <w:rPr>
                <w:sz w:val="24"/>
                <w:szCs w:val="24"/>
              </w:rPr>
              <w:t>фондовая</w:t>
            </w:r>
            <w:r w:rsidRPr="008C58F2">
              <w:rPr>
                <w:sz w:val="24"/>
                <w:szCs w:val="24"/>
                <w:lang w:val="en-US"/>
              </w:rPr>
              <w:t xml:space="preserve"> </w:t>
            </w:r>
            <w:r w:rsidRPr="008C58F2">
              <w:rPr>
                <w:sz w:val="24"/>
                <w:szCs w:val="24"/>
              </w:rPr>
              <w:t>биржа</w:t>
            </w:r>
            <w:r w:rsidRPr="008C58F2">
              <w:rPr>
                <w:sz w:val="24"/>
                <w:szCs w:val="24"/>
                <w:lang w:val="en-US"/>
              </w:rPr>
              <w:t xml:space="preserve"> (The Stock Exchange of Hong Kong)</w:t>
            </w:r>
          </w:p>
        </w:tc>
        <w:tc>
          <w:tcPr>
            <w:tcW w:w="4954" w:type="dxa"/>
          </w:tcPr>
          <w:p w14:paraId="64E3B20A" w14:textId="77777777" w:rsidR="00000000" w:rsidRPr="008C58F2" w:rsidRDefault="00000000" w:rsidP="007E7ACF">
            <w:pPr>
              <w:pStyle w:val="a6"/>
              <w:autoSpaceDE w:val="0"/>
              <w:spacing w:line="360" w:lineRule="auto"/>
              <w:ind w:left="0"/>
              <w:rPr>
                <w:rFonts w:ascii="Verdana" w:hAnsi="Verdana" w:cs="Verdana"/>
                <w:sz w:val="24"/>
                <w:szCs w:val="24"/>
                <w:lang w:val="en-US"/>
              </w:rPr>
            </w:pPr>
            <w:r w:rsidRPr="008C58F2">
              <w:rPr>
                <w:sz w:val="24"/>
                <w:szCs w:val="24"/>
                <w:lang w:val="en-US"/>
              </w:rPr>
              <w:t>Hang Seng Index</w:t>
            </w:r>
          </w:p>
        </w:tc>
      </w:tr>
      <w:tr w:rsidR="00FB6C87" w14:paraId="593D85AA" w14:textId="77777777" w:rsidTr="007E7ACF">
        <w:tc>
          <w:tcPr>
            <w:tcW w:w="4957" w:type="dxa"/>
          </w:tcPr>
          <w:p w14:paraId="34341729" w14:textId="77777777" w:rsidR="00000000" w:rsidRPr="008C58F2" w:rsidRDefault="00000000" w:rsidP="007E7ACF">
            <w:pPr>
              <w:pStyle w:val="a6"/>
              <w:autoSpaceDE w:val="0"/>
              <w:ind w:left="0"/>
              <w:rPr>
                <w:sz w:val="24"/>
                <w:szCs w:val="24"/>
                <w:lang w:val="en-US"/>
              </w:rPr>
            </w:pPr>
            <w:r w:rsidRPr="008C58F2">
              <w:rPr>
                <w:sz w:val="24"/>
                <w:szCs w:val="24"/>
              </w:rPr>
              <w:t>Евронекст</w:t>
            </w:r>
            <w:r w:rsidRPr="008C58F2">
              <w:rPr>
                <w:sz w:val="24"/>
                <w:szCs w:val="24"/>
                <w:lang w:val="en-US"/>
              </w:rPr>
              <w:t xml:space="preserve"> (Euronext Amsterdam, Euronext Brussels, Euronext Lisbon, Euronext Paris)</w:t>
            </w:r>
          </w:p>
        </w:tc>
        <w:tc>
          <w:tcPr>
            <w:tcW w:w="4954" w:type="dxa"/>
          </w:tcPr>
          <w:p w14:paraId="4D693C5C" w14:textId="77777777" w:rsidR="00000000" w:rsidRPr="008C58F2" w:rsidRDefault="00000000" w:rsidP="007E7ACF">
            <w:pPr>
              <w:pStyle w:val="a6"/>
              <w:autoSpaceDE w:val="0"/>
              <w:spacing w:line="360" w:lineRule="auto"/>
              <w:ind w:left="0"/>
              <w:rPr>
                <w:rFonts w:ascii="Verdana" w:hAnsi="Verdana" w:cs="Verdana"/>
                <w:sz w:val="24"/>
                <w:szCs w:val="24"/>
                <w:lang w:val="en-US"/>
              </w:rPr>
            </w:pPr>
            <w:r w:rsidRPr="008C58F2">
              <w:rPr>
                <w:sz w:val="24"/>
                <w:szCs w:val="24"/>
                <w:lang w:val="en-US"/>
              </w:rPr>
              <w:t>CAC 40 Index</w:t>
            </w:r>
          </w:p>
        </w:tc>
      </w:tr>
      <w:tr w:rsidR="00FB6C87" w14:paraId="45A76C89" w14:textId="77777777" w:rsidTr="007E7ACF">
        <w:tc>
          <w:tcPr>
            <w:tcW w:w="4957" w:type="dxa"/>
          </w:tcPr>
          <w:p w14:paraId="283DA858" w14:textId="77777777" w:rsidR="00000000" w:rsidRPr="008C58F2" w:rsidRDefault="00000000" w:rsidP="007E7ACF">
            <w:pPr>
              <w:pStyle w:val="a6"/>
              <w:autoSpaceDE w:val="0"/>
              <w:ind w:left="0"/>
              <w:rPr>
                <w:sz w:val="24"/>
                <w:szCs w:val="24"/>
              </w:rPr>
            </w:pPr>
            <w:r w:rsidRPr="008C58F2">
              <w:rPr>
                <w:sz w:val="24"/>
                <w:szCs w:val="24"/>
              </w:rPr>
              <w:t>Лондонская фондовая биржа (</w:t>
            </w:r>
            <w:r w:rsidRPr="008C58F2">
              <w:rPr>
                <w:sz w:val="24"/>
                <w:szCs w:val="24"/>
                <w:lang w:val="en-US"/>
              </w:rPr>
              <w:t>London</w:t>
            </w:r>
            <w:r w:rsidRPr="008C58F2">
              <w:rPr>
                <w:sz w:val="24"/>
                <w:szCs w:val="24"/>
              </w:rPr>
              <w:t xml:space="preserve"> </w:t>
            </w:r>
            <w:r w:rsidRPr="008C58F2">
              <w:rPr>
                <w:sz w:val="24"/>
                <w:szCs w:val="24"/>
                <w:lang w:val="en-US"/>
              </w:rPr>
              <w:t>Stock</w:t>
            </w:r>
            <w:r w:rsidRPr="008C58F2">
              <w:rPr>
                <w:sz w:val="24"/>
                <w:szCs w:val="24"/>
              </w:rPr>
              <w:t xml:space="preserve"> </w:t>
            </w:r>
            <w:r w:rsidRPr="008C58F2">
              <w:rPr>
                <w:sz w:val="24"/>
                <w:szCs w:val="24"/>
                <w:lang w:val="en-US"/>
              </w:rPr>
              <w:t>Exchange</w:t>
            </w:r>
            <w:r w:rsidRPr="008C58F2">
              <w:rPr>
                <w:sz w:val="24"/>
                <w:szCs w:val="24"/>
              </w:rPr>
              <w:t>)</w:t>
            </w:r>
          </w:p>
        </w:tc>
        <w:tc>
          <w:tcPr>
            <w:tcW w:w="4954" w:type="dxa"/>
          </w:tcPr>
          <w:p w14:paraId="60700CC9" w14:textId="77777777" w:rsidR="00000000" w:rsidRPr="008C58F2" w:rsidRDefault="00000000" w:rsidP="007E7ACF">
            <w:pPr>
              <w:pStyle w:val="a6"/>
              <w:autoSpaceDE w:val="0"/>
              <w:spacing w:line="360" w:lineRule="auto"/>
              <w:ind w:left="0"/>
              <w:rPr>
                <w:rFonts w:ascii="Verdana" w:hAnsi="Verdana" w:cs="Verdana"/>
                <w:sz w:val="24"/>
                <w:szCs w:val="24"/>
                <w:lang w:val="en-US"/>
              </w:rPr>
            </w:pPr>
            <w:r w:rsidRPr="008C58F2">
              <w:rPr>
                <w:sz w:val="24"/>
                <w:szCs w:val="24"/>
              </w:rPr>
              <w:t>FTSE 100 Index</w:t>
            </w:r>
          </w:p>
        </w:tc>
      </w:tr>
      <w:tr w:rsidR="00FB6C87" w14:paraId="291EF2E9" w14:textId="77777777" w:rsidTr="007E7ACF">
        <w:tc>
          <w:tcPr>
            <w:tcW w:w="4957" w:type="dxa"/>
          </w:tcPr>
          <w:p w14:paraId="42FBA4BA" w14:textId="77777777" w:rsidR="00000000" w:rsidRPr="008C58F2" w:rsidRDefault="00000000" w:rsidP="007E7ACF">
            <w:pPr>
              <w:pStyle w:val="a6"/>
              <w:autoSpaceDE w:val="0"/>
              <w:ind w:left="0"/>
              <w:rPr>
                <w:sz w:val="24"/>
                <w:szCs w:val="24"/>
              </w:rPr>
            </w:pPr>
            <w:r w:rsidRPr="008C58F2">
              <w:rPr>
                <w:sz w:val="24"/>
                <w:szCs w:val="24"/>
                <w:lang w:val="en-US"/>
              </w:rPr>
              <w:t>Н</w:t>
            </w:r>
            <w:r w:rsidRPr="008C58F2">
              <w:rPr>
                <w:sz w:val="24"/>
                <w:szCs w:val="24"/>
              </w:rPr>
              <w:t>асдак (Nasdaq)</w:t>
            </w:r>
          </w:p>
          <w:p w14:paraId="4AEB4F0F" w14:textId="77777777" w:rsidR="00000000" w:rsidRPr="008C58F2" w:rsidRDefault="00000000" w:rsidP="007E7ACF">
            <w:pPr>
              <w:pStyle w:val="a6"/>
              <w:autoSpaceDE w:val="0"/>
              <w:ind w:left="0"/>
              <w:rPr>
                <w:rFonts w:ascii="Verdana" w:hAnsi="Verdana" w:cs="Verdana"/>
                <w:sz w:val="24"/>
                <w:szCs w:val="24"/>
                <w:lang w:val="en-US"/>
              </w:rPr>
            </w:pPr>
          </w:p>
        </w:tc>
        <w:tc>
          <w:tcPr>
            <w:tcW w:w="4954" w:type="dxa"/>
          </w:tcPr>
          <w:p w14:paraId="4044C3F9" w14:textId="77777777" w:rsidR="00000000" w:rsidRPr="008C58F2" w:rsidRDefault="00000000" w:rsidP="007E7ACF">
            <w:pPr>
              <w:pStyle w:val="a6"/>
              <w:autoSpaceDE w:val="0"/>
              <w:spacing w:line="360" w:lineRule="auto"/>
              <w:ind w:left="0"/>
              <w:rPr>
                <w:rFonts w:ascii="Verdana" w:hAnsi="Verdana" w:cs="Verdana"/>
                <w:sz w:val="24"/>
                <w:szCs w:val="24"/>
                <w:lang w:val="en-US"/>
              </w:rPr>
            </w:pPr>
            <w:r w:rsidRPr="008C58F2">
              <w:rPr>
                <w:sz w:val="24"/>
                <w:szCs w:val="24"/>
              </w:rPr>
              <w:t>Nasdaq composite Index</w:t>
            </w:r>
          </w:p>
        </w:tc>
      </w:tr>
      <w:tr w:rsidR="00FB6C87" w14:paraId="05337B28" w14:textId="77777777" w:rsidTr="007E7ACF">
        <w:tc>
          <w:tcPr>
            <w:tcW w:w="4957" w:type="dxa"/>
          </w:tcPr>
          <w:p w14:paraId="2359AB1D" w14:textId="77777777" w:rsidR="00000000" w:rsidRPr="008C58F2" w:rsidRDefault="00000000" w:rsidP="00CE12C5">
            <w:pPr>
              <w:spacing w:before="120"/>
              <w:rPr>
                <w:sz w:val="24"/>
                <w:szCs w:val="24"/>
              </w:rPr>
            </w:pPr>
            <w:r w:rsidRPr="008C58F2">
              <w:rPr>
                <w:sz w:val="24"/>
                <w:szCs w:val="24"/>
              </w:rPr>
              <w:t>Франкфуртская фондовая биржа (</w:t>
            </w:r>
            <w:r w:rsidRPr="008C58F2">
              <w:rPr>
                <w:sz w:val="24"/>
                <w:szCs w:val="24"/>
                <w:lang w:val="en-US"/>
              </w:rPr>
              <w:t>FWB</w:t>
            </w:r>
            <w:r w:rsidRPr="008C58F2">
              <w:rPr>
                <w:sz w:val="24"/>
                <w:szCs w:val="24"/>
              </w:rPr>
              <w:t>): (</w:t>
            </w:r>
            <w:r w:rsidRPr="008C58F2">
              <w:rPr>
                <w:sz w:val="24"/>
                <w:szCs w:val="24"/>
                <w:lang w:val="en-US"/>
              </w:rPr>
              <w:t>Borse</w:t>
            </w:r>
            <w:r w:rsidRPr="008C58F2">
              <w:rPr>
                <w:sz w:val="24"/>
                <w:szCs w:val="24"/>
              </w:rPr>
              <w:t xml:space="preserve"> </w:t>
            </w:r>
            <w:r w:rsidRPr="008C58F2">
              <w:rPr>
                <w:sz w:val="24"/>
                <w:szCs w:val="24"/>
                <w:lang w:val="en-US"/>
              </w:rPr>
              <w:t>Frankfurt</w:t>
            </w:r>
            <w:r w:rsidRPr="008C58F2">
              <w:rPr>
                <w:sz w:val="24"/>
                <w:szCs w:val="24"/>
              </w:rPr>
              <w:t xml:space="preserve">, </w:t>
            </w:r>
            <w:r w:rsidRPr="008C58F2">
              <w:rPr>
                <w:sz w:val="24"/>
                <w:szCs w:val="24"/>
                <w:lang w:val="en-US"/>
              </w:rPr>
              <w:t>XETRA</w:t>
            </w:r>
            <w:r w:rsidRPr="008C58F2">
              <w:rPr>
                <w:sz w:val="24"/>
                <w:szCs w:val="24"/>
              </w:rPr>
              <w:t>)</w:t>
            </w:r>
          </w:p>
        </w:tc>
        <w:tc>
          <w:tcPr>
            <w:tcW w:w="4954" w:type="dxa"/>
          </w:tcPr>
          <w:p w14:paraId="4206428A" w14:textId="77777777" w:rsidR="00000000" w:rsidRPr="008C58F2" w:rsidRDefault="00000000" w:rsidP="007E7ACF">
            <w:pPr>
              <w:pStyle w:val="a6"/>
              <w:autoSpaceDE w:val="0"/>
              <w:ind w:left="0"/>
              <w:rPr>
                <w:sz w:val="24"/>
                <w:szCs w:val="24"/>
                <w:lang w:val="en-US"/>
              </w:rPr>
            </w:pPr>
            <w:r w:rsidRPr="008C58F2">
              <w:rPr>
                <w:sz w:val="24"/>
                <w:szCs w:val="24"/>
                <w:lang w:val="en-US"/>
              </w:rPr>
              <w:t>Deutsche Boerse AG German Stock Index (DAX Index)</w:t>
            </w:r>
          </w:p>
        </w:tc>
      </w:tr>
      <w:tr w:rsidR="00FB6C87" w14:paraId="4DD3CB03" w14:textId="77777777" w:rsidTr="007E7ACF">
        <w:tc>
          <w:tcPr>
            <w:tcW w:w="4957" w:type="dxa"/>
          </w:tcPr>
          <w:p w14:paraId="23086AE6" w14:textId="77777777" w:rsidR="00000000" w:rsidRPr="008C58F2" w:rsidRDefault="00000000" w:rsidP="007E7ACF">
            <w:pPr>
              <w:pStyle w:val="a6"/>
              <w:autoSpaceDE w:val="0"/>
              <w:ind w:left="0"/>
              <w:rPr>
                <w:sz w:val="24"/>
                <w:szCs w:val="24"/>
                <w:lang w:val="en-US"/>
              </w:rPr>
            </w:pPr>
            <w:r w:rsidRPr="008C58F2">
              <w:rPr>
                <w:sz w:val="24"/>
                <w:szCs w:val="24"/>
              </w:rPr>
              <w:t>Нью</w:t>
            </w:r>
            <w:r w:rsidRPr="008C58F2">
              <w:rPr>
                <w:sz w:val="24"/>
                <w:szCs w:val="24"/>
                <w:lang w:val="en-US"/>
              </w:rPr>
              <w:t>-</w:t>
            </w:r>
            <w:r w:rsidRPr="008C58F2">
              <w:rPr>
                <w:sz w:val="24"/>
                <w:szCs w:val="24"/>
              </w:rPr>
              <w:t>Йоркская</w:t>
            </w:r>
            <w:r w:rsidRPr="008C58F2">
              <w:rPr>
                <w:sz w:val="24"/>
                <w:szCs w:val="24"/>
                <w:lang w:val="en-US"/>
              </w:rPr>
              <w:t xml:space="preserve"> </w:t>
            </w:r>
            <w:r w:rsidRPr="008C58F2">
              <w:rPr>
                <w:sz w:val="24"/>
                <w:szCs w:val="24"/>
              </w:rPr>
              <w:t>фондовая</w:t>
            </w:r>
            <w:r w:rsidRPr="008C58F2">
              <w:rPr>
                <w:sz w:val="24"/>
                <w:szCs w:val="24"/>
                <w:lang w:val="en-US"/>
              </w:rPr>
              <w:t xml:space="preserve"> </w:t>
            </w:r>
            <w:r w:rsidRPr="008C58F2">
              <w:rPr>
                <w:sz w:val="24"/>
                <w:szCs w:val="24"/>
              </w:rPr>
              <w:t>биржа</w:t>
            </w:r>
            <w:r w:rsidRPr="008C58F2">
              <w:rPr>
                <w:sz w:val="24"/>
                <w:szCs w:val="24"/>
                <w:lang w:val="en-US"/>
              </w:rPr>
              <w:t xml:space="preserve"> (New York Stock Exchange);</w:t>
            </w:r>
          </w:p>
        </w:tc>
        <w:tc>
          <w:tcPr>
            <w:tcW w:w="4954" w:type="dxa"/>
          </w:tcPr>
          <w:p w14:paraId="14F9CA55" w14:textId="77777777" w:rsidR="00000000" w:rsidRPr="008C58F2" w:rsidRDefault="00000000" w:rsidP="007E7ACF">
            <w:pPr>
              <w:pStyle w:val="a6"/>
              <w:autoSpaceDE w:val="0"/>
              <w:ind w:left="0"/>
              <w:rPr>
                <w:sz w:val="24"/>
                <w:szCs w:val="24"/>
              </w:rPr>
            </w:pPr>
            <w:r w:rsidRPr="008C58F2">
              <w:rPr>
                <w:sz w:val="24"/>
                <w:szCs w:val="24"/>
              </w:rPr>
              <w:t>S&amp;P 500 Index</w:t>
            </w:r>
          </w:p>
        </w:tc>
      </w:tr>
      <w:tr w:rsidR="00FB6C87" w14:paraId="5B3335D4" w14:textId="77777777" w:rsidTr="007E7ACF">
        <w:tc>
          <w:tcPr>
            <w:tcW w:w="4957" w:type="dxa"/>
          </w:tcPr>
          <w:p w14:paraId="51200B67" w14:textId="77777777" w:rsidR="00000000" w:rsidRPr="008C58F2" w:rsidRDefault="00000000" w:rsidP="007E7ACF">
            <w:pPr>
              <w:pStyle w:val="a6"/>
              <w:autoSpaceDE w:val="0"/>
              <w:ind w:left="0"/>
              <w:rPr>
                <w:sz w:val="24"/>
                <w:szCs w:val="24"/>
              </w:rPr>
            </w:pPr>
            <w:r w:rsidRPr="008C58F2">
              <w:rPr>
                <w:sz w:val="24"/>
                <w:szCs w:val="24"/>
              </w:rPr>
              <w:t>Американская фондовая биржа (</w:t>
            </w:r>
            <w:r w:rsidRPr="008C58F2">
              <w:rPr>
                <w:lang w:val="en-US"/>
              </w:rPr>
              <w:t>NYSE</w:t>
            </w:r>
            <w:r w:rsidRPr="008C58F2">
              <w:t xml:space="preserve"> </w:t>
            </w:r>
            <w:r w:rsidRPr="008C58F2">
              <w:rPr>
                <w:lang w:val="en-US"/>
              </w:rPr>
              <w:t>American</w:t>
            </w:r>
            <w:r w:rsidRPr="008C58F2">
              <w:t>)</w:t>
            </w:r>
          </w:p>
        </w:tc>
        <w:tc>
          <w:tcPr>
            <w:tcW w:w="4954" w:type="dxa"/>
          </w:tcPr>
          <w:p w14:paraId="55625C09" w14:textId="77777777" w:rsidR="00000000" w:rsidRPr="008C58F2" w:rsidRDefault="00000000" w:rsidP="007E7ACF">
            <w:pPr>
              <w:autoSpaceDE w:val="0"/>
              <w:autoSpaceDN w:val="0"/>
              <w:adjustRightInd w:val="0"/>
              <w:rPr>
                <w:sz w:val="24"/>
                <w:szCs w:val="24"/>
              </w:rPr>
            </w:pPr>
            <w:r w:rsidRPr="008C58F2">
              <w:rPr>
                <w:sz w:val="24"/>
                <w:szCs w:val="24"/>
              </w:rPr>
              <w:t>Dow Jones</w:t>
            </w:r>
          </w:p>
          <w:p w14:paraId="3971BB82" w14:textId="77777777" w:rsidR="00000000" w:rsidRPr="008C58F2" w:rsidRDefault="00000000" w:rsidP="007E7ACF">
            <w:pPr>
              <w:pStyle w:val="a6"/>
              <w:autoSpaceDE w:val="0"/>
              <w:ind w:left="0"/>
              <w:rPr>
                <w:sz w:val="24"/>
                <w:szCs w:val="24"/>
              </w:rPr>
            </w:pPr>
          </w:p>
        </w:tc>
      </w:tr>
    </w:tbl>
    <w:p w14:paraId="56A4EA6B" w14:textId="77777777" w:rsidR="00000000" w:rsidRPr="008C58F2" w:rsidRDefault="00000000" w:rsidP="00C51C84">
      <w:pPr>
        <w:spacing w:line="276" w:lineRule="auto"/>
        <w:ind w:firstLine="709"/>
        <w:rPr>
          <w:rFonts w:ascii="Franklin Gothic Book" w:hAnsi="Franklin Gothic Book"/>
          <w:color w:val="000000" w:themeColor="text1"/>
          <w:sz w:val="24"/>
          <w:szCs w:val="24"/>
        </w:rPr>
      </w:pPr>
    </w:p>
    <w:p w14:paraId="0FC1F400" w14:textId="77777777" w:rsidR="00000000" w:rsidRPr="008C58F2" w:rsidRDefault="00000000" w:rsidP="00F729D7">
      <w:pPr>
        <w:spacing w:line="276" w:lineRule="auto"/>
        <w:ind w:firstLine="709"/>
        <w:jc w:val="right"/>
        <w:rPr>
          <w:b/>
          <w:i/>
          <w:sz w:val="24"/>
          <w:szCs w:val="24"/>
        </w:rPr>
      </w:pPr>
    </w:p>
    <w:p w14:paraId="1EBA5169" w14:textId="77777777" w:rsidR="00000000" w:rsidRPr="008C58F2" w:rsidRDefault="00000000" w:rsidP="00F729D7">
      <w:pPr>
        <w:spacing w:line="276" w:lineRule="auto"/>
        <w:ind w:firstLine="709"/>
        <w:jc w:val="right"/>
        <w:rPr>
          <w:b/>
          <w:i/>
          <w:sz w:val="24"/>
          <w:szCs w:val="24"/>
        </w:rPr>
      </w:pPr>
    </w:p>
    <w:p w14:paraId="6CD1DF77" w14:textId="77777777" w:rsidR="00000000" w:rsidRPr="008C58F2" w:rsidRDefault="00000000" w:rsidP="0078321C">
      <w:pPr>
        <w:spacing w:line="276" w:lineRule="auto"/>
        <w:ind w:firstLine="709"/>
        <w:rPr>
          <w:b/>
          <w:i/>
          <w:sz w:val="24"/>
          <w:szCs w:val="24"/>
        </w:rPr>
      </w:pPr>
    </w:p>
    <w:p w14:paraId="4A76CC85" w14:textId="77777777" w:rsidR="00000000" w:rsidRPr="008C58F2" w:rsidRDefault="00000000" w:rsidP="0078321C">
      <w:pPr>
        <w:spacing w:line="276" w:lineRule="auto"/>
        <w:ind w:firstLine="709"/>
        <w:rPr>
          <w:b/>
          <w:i/>
          <w:sz w:val="24"/>
          <w:szCs w:val="24"/>
        </w:rPr>
        <w:sectPr w:rsidR="00BE3815" w:rsidRPr="008C58F2" w:rsidSect="00EF1247">
          <w:headerReference w:type="even" r:id="rId60"/>
          <w:headerReference w:type="default" r:id="rId61"/>
          <w:headerReference w:type="first" r:id="rId62"/>
          <w:pgSz w:w="11906" w:h="16838"/>
          <w:pgMar w:top="993" w:right="566" w:bottom="709" w:left="1134" w:header="426" w:footer="708" w:gutter="0"/>
          <w:cols w:space="708"/>
          <w:docGrid w:linePitch="360"/>
        </w:sectPr>
      </w:pPr>
    </w:p>
    <w:p w14:paraId="4A90E08F" w14:textId="77777777" w:rsidR="00000000" w:rsidRPr="008C58F2" w:rsidRDefault="00000000" w:rsidP="0078321C">
      <w:pPr>
        <w:pStyle w:val="10"/>
        <w:numPr>
          <w:ilvl w:val="0"/>
          <w:numId w:val="0"/>
        </w:numPr>
        <w:spacing w:before="0"/>
        <w:jc w:val="right"/>
        <w:rPr>
          <w:rFonts w:eastAsia="Calibri"/>
          <w:bCs w:val="0"/>
          <w:i/>
          <w:iCs w:val="0"/>
          <w:smallCaps w:val="0"/>
          <w:spacing w:val="0"/>
          <w:kern w:val="0"/>
          <w:sz w:val="24"/>
          <w:lang w:eastAsia="en-US"/>
        </w:rPr>
      </w:pPr>
      <w:bookmarkStart w:id="39" w:name="_Приложение_№5"/>
      <w:bookmarkEnd w:id="39"/>
      <w:r w:rsidRPr="008C58F2">
        <w:rPr>
          <w:rFonts w:eastAsia="Calibri"/>
          <w:bCs w:val="0"/>
          <w:i/>
          <w:iCs w:val="0"/>
          <w:smallCaps w:val="0"/>
          <w:spacing w:val="0"/>
          <w:kern w:val="0"/>
          <w:sz w:val="24"/>
          <w:lang w:eastAsia="en-US"/>
        </w:rPr>
        <w:t>Приложение №5</w:t>
      </w:r>
    </w:p>
    <w:p w14:paraId="3303AA69" w14:textId="77777777" w:rsidR="00000000" w:rsidRPr="008C58F2" w:rsidRDefault="00000000" w:rsidP="00F729D7">
      <w:pPr>
        <w:spacing w:line="276" w:lineRule="auto"/>
        <w:ind w:firstLine="709"/>
        <w:jc w:val="right"/>
        <w:rPr>
          <w:b/>
          <w:i/>
          <w:sz w:val="24"/>
          <w:szCs w:val="24"/>
        </w:rPr>
      </w:pPr>
    </w:p>
    <w:p w14:paraId="2EAD5D88" w14:textId="77777777" w:rsidR="00000000" w:rsidRPr="008C58F2" w:rsidRDefault="00000000" w:rsidP="00BE3815">
      <w:pPr>
        <w:pStyle w:val="a6"/>
        <w:autoSpaceDE w:val="0"/>
        <w:autoSpaceDN w:val="0"/>
        <w:spacing w:before="120" w:after="120" w:line="360" w:lineRule="auto"/>
        <w:jc w:val="center"/>
        <w:rPr>
          <w:b/>
          <w:sz w:val="24"/>
          <w:szCs w:val="24"/>
        </w:rPr>
      </w:pPr>
      <w:r w:rsidRPr="008C58F2">
        <w:rPr>
          <w:b/>
          <w:sz w:val="24"/>
          <w:szCs w:val="24"/>
        </w:rPr>
        <w:t>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p>
    <w:tbl>
      <w:tblPr>
        <w:tblStyle w:val="af2"/>
        <w:tblW w:w="0" w:type="auto"/>
        <w:tblLayout w:type="fixed"/>
        <w:tblLook w:val="04A0" w:firstRow="1" w:lastRow="0" w:firstColumn="1" w:lastColumn="0" w:noHBand="0" w:noVBand="1"/>
      </w:tblPr>
      <w:tblGrid>
        <w:gridCol w:w="4928"/>
        <w:gridCol w:w="5103"/>
        <w:gridCol w:w="4755"/>
      </w:tblGrid>
      <w:tr w:rsidR="00FB6C87" w14:paraId="023DC8BE" w14:textId="77777777" w:rsidTr="00BE3815">
        <w:trPr>
          <w:trHeight w:val="1860"/>
        </w:trPr>
        <w:tc>
          <w:tcPr>
            <w:tcW w:w="4928" w:type="dxa"/>
            <w:noWrap/>
            <w:vAlign w:val="center"/>
            <w:hideMark/>
          </w:tcPr>
          <w:p w14:paraId="4BE9E6A6" w14:textId="77777777" w:rsidR="00000000" w:rsidRPr="008C58F2" w:rsidRDefault="00000000" w:rsidP="00BE3815">
            <w:pPr>
              <w:jc w:val="center"/>
              <w:rPr>
                <w:rFonts w:eastAsia="Times New Roman"/>
                <w:b/>
                <w:bCs/>
                <w:sz w:val="24"/>
                <w:szCs w:val="24"/>
                <w:lang w:eastAsia="ru-RU"/>
              </w:rPr>
            </w:pPr>
            <w:r w:rsidRPr="008C58F2">
              <w:rPr>
                <w:rFonts w:eastAsia="Times New Roman"/>
                <w:b/>
                <w:bCs/>
                <w:sz w:val="24"/>
                <w:szCs w:val="24"/>
                <w:lang w:eastAsia="ru-RU"/>
              </w:rPr>
              <w:t>Вид дебиторской задолженности</w:t>
            </w:r>
          </w:p>
        </w:tc>
        <w:tc>
          <w:tcPr>
            <w:tcW w:w="5103" w:type="dxa"/>
            <w:vAlign w:val="center"/>
            <w:hideMark/>
          </w:tcPr>
          <w:p w14:paraId="674249A4" w14:textId="77777777" w:rsidR="00000000" w:rsidRPr="008C58F2" w:rsidRDefault="00000000" w:rsidP="00BE3815">
            <w:pPr>
              <w:jc w:val="center"/>
              <w:rPr>
                <w:rFonts w:eastAsia="Times New Roman"/>
                <w:b/>
                <w:bCs/>
                <w:sz w:val="24"/>
                <w:szCs w:val="24"/>
                <w:lang w:eastAsia="ru-RU"/>
              </w:rPr>
            </w:pPr>
            <w:r w:rsidRPr="008C58F2">
              <w:rPr>
                <w:rFonts w:eastAsia="Times New Roman"/>
                <w:b/>
                <w:bCs/>
                <w:sz w:val="24"/>
                <w:szCs w:val="24"/>
                <w:lang w:eastAsia="ru-RU"/>
              </w:rPr>
              <w:t>Условия для признания дебиторской задолженности операционной</w:t>
            </w:r>
          </w:p>
        </w:tc>
        <w:tc>
          <w:tcPr>
            <w:tcW w:w="4755" w:type="dxa"/>
            <w:vAlign w:val="center"/>
            <w:hideMark/>
          </w:tcPr>
          <w:p w14:paraId="75100286" w14:textId="77777777" w:rsidR="00000000" w:rsidRPr="008C58F2" w:rsidRDefault="00000000" w:rsidP="00BE3815">
            <w:pPr>
              <w:jc w:val="center"/>
              <w:rPr>
                <w:rFonts w:eastAsia="Times New Roman"/>
                <w:b/>
                <w:bCs/>
                <w:sz w:val="24"/>
                <w:szCs w:val="24"/>
                <w:lang w:eastAsia="ru-RU"/>
              </w:rPr>
            </w:pPr>
            <w:r w:rsidRPr="008C58F2">
              <w:rPr>
                <w:rFonts w:eastAsia="Times New Roman"/>
                <w:b/>
                <w:bCs/>
                <w:sz w:val="24"/>
                <w:szCs w:val="24"/>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p>
        </w:tc>
      </w:tr>
      <w:tr w:rsidR="00FB6C87" w14:paraId="3780EF73" w14:textId="77777777" w:rsidTr="00BE3815">
        <w:trPr>
          <w:trHeight w:val="665"/>
        </w:trPr>
        <w:tc>
          <w:tcPr>
            <w:tcW w:w="4928" w:type="dxa"/>
            <w:vAlign w:val="center"/>
            <w:hideMark/>
          </w:tcPr>
          <w:p w14:paraId="174AD075" w14:textId="77777777" w:rsidR="00000000" w:rsidRPr="008C58F2" w:rsidRDefault="00000000" w:rsidP="00BE3815">
            <w:pPr>
              <w:rPr>
                <w:rFonts w:eastAsia="Times New Roman"/>
                <w:sz w:val="24"/>
                <w:szCs w:val="24"/>
                <w:lang w:eastAsia="ru-RU"/>
              </w:rPr>
            </w:pPr>
            <w:r w:rsidRPr="008C58F2">
              <w:rPr>
                <w:rFonts w:eastAsia="Times New Roman"/>
                <w:sz w:val="24"/>
                <w:szCs w:val="24"/>
                <w:lang w:eastAsia="ru-RU"/>
              </w:rPr>
              <w:t>Дебиторская задолженность по выплате НКД по облигациям российских эмитентов</w:t>
            </w:r>
          </w:p>
        </w:tc>
        <w:tc>
          <w:tcPr>
            <w:tcW w:w="5103" w:type="dxa"/>
            <w:vAlign w:val="center"/>
            <w:hideMark/>
          </w:tcPr>
          <w:p w14:paraId="2C2BCB29" w14:textId="77777777" w:rsidR="00000000" w:rsidRPr="008C58F2" w:rsidRDefault="00000000" w:rsidP="00BE3815">
            <w:pPr>
              <w:jc w:val="center"/>
              <w:rPr>
                <w:rFonts w:eastAsia="Times New Roman"/>
                <w:sz w:val="24"/>
                <w:szCs w:val="24"/>
                <w:lang w:eastAsia="ru-RU"/>
              </w:rPr>
            </w:pPr>
            <w:r w:rsidRPr="008C58F2">
              <w:rPr>
                <w:rFonts w:eastAsia="Times New Roman"/>
                <w:sz w:val="24"/>
                <w:szCs w:val="24"/>
                <w:lang w:eastAsia="ru-RU"/>
              </w:rPr>
              <w:t>Отсутствие признаков обесценения</w:t>
            </w:r>
          </w:p>
        </w:tc>
        <w:tc>
          <w:tcPr>
            <w:tcW w:w="4755" w:type="dxa"/>
            <w:vAlign w:val="center"/>
            <w:hideMark/>
          </w:tcPr>
          <w:p w14:paraId="271DA648" w14:textId="77777777" w:rsidR="00000000" w:rsidRPr="008C58F2" w:rsidRDefault="00000000" w:rsidP="00BE3815">
            <w:pPr>
              <w:jc w:val="center"/>
              <w:rPr>
                <w:rFonts w:eastAsia="Times New Roman"/>
                <w:sz w:val="24"/>
                <w:szCs w:val="24"/>
                <w:lang w:eastAsia="ru-RU"/>
              </w:rPr>
            </w:pPr>
            <w:r w:rsidRPr="008C58F2">
              <w:rPr>
                <w:rFonts w:eastAsia="Times New Roman"/>
                <w:sz w:val="24"/>
                <w:szCs w:val="24"/>
                <w:lang w:eastAsia="ru-RU"/>
              </w:rPr>
              <w:t>7 рабочих дней с даты признания дебиторской задолженности</w:t>
            </w:r>
          </w:p>
        </w:tc>
      </w:tr>
      <w:tr w:rsidR="00FB6C87" w14:paraId="17FADE7D" w14:textId="77777777" w:rsidTr="00BE3815">
        <w:trPr>
          <w:trHeight w:val="826"/>
        </w:trPr>
        <w:tc>
          <w:tcPr>
            <w:tcW w:w="4928" w:type="dxa"/>
            <w:vAlign w:val="center"/>
            <w:hideMark/>
          </w:tcPr>
          <w:p w14:paraId="686ED9B4" w14:textId="77777777" w:rsidR="00000000" w:rsidRPr="008C58F2" w:rsidRDefault="00000000" w:rsidP="00BE3815">
            <w:pPr>
              <w:rPr>
                <w:rFonts w:eastAsia="Times New Roman"/>
                <w:sz w:val="24"/>
                <w:szCs w:val="24"/>
                <w:lang w:eastAsia="ru-RU"/>
              </w:rPr>
            </w:pPr>
            <w:r w:rsidRPr="008C58F2">
              <w:rPr>
                <w:rFonts w:eastAsia="Times New Roman"/>
                <w:sz w:val="24"/>
                <w:szCs w:val="24"/>
                <w:lang w:eastAsia="ru-RU"/>
              </w:rPr>
              <w:t>Дебиторская задолженность по выплате номинала облигации (полного/частичного) по облигациям российских эмитентов</w:t>
            </w:r>
          </w:p>
        </w:tc>
        <w:tc>
          <w:tcPr>
            <w:tcW w:w="5103" w:type="dxa"/>
            <w:vAlign w:val="center"/>
            <w:hideMark/>
          </w:tcPr>
          <w:p w14:paraId="7FA2C0CD" w14:textId="77777777" w:rsidR="00000000" w:rsidRPr="008C58F2" w:rsidRDefault="00000000" w:rsidP="00BE3815">
            <w:pPr>
              <w:jc w:val="center"/>
              <w:rPr>
                <w:rFonts w:eastAsia="Times New Roman"/>
                <w:sz w:val="24"/>
                <w:szCs w:val="24"/>
                <w:lang w:eastAsia="ru-RU"/>
              </w:rPr>
            </w:pPr>
            <w:r w:rsidRPr="008C58F2">
              <w:rPr>
                <w:rFonts w:eastAsia="Times New Roman"/>
                <w:sz w:val="24"/>
                <w:szCs w:val="24"/>
                <w:lang w:eastAsia="ru-RU"/>
              </w:rPr>
              <w:t>Отсутствие признаков обесценения</w:t>
            </w:r>
          </w:p>
        </w:tc>
        <w:tc>
          <w:tcPr>
            <w:tcW w:w="4755" w:type="dxa"/>
            <w:vAlign w:val="center"/>
            <w:hideMark/>
          </w:tcPr>
          <w:p w14:paraId="21CB86B0" w14:textId="77777777" w:rsidR="00000000" w:rsidRPr="008C58F2" w:rsidRDefault="00000000" w:rsidP="00BE3815">
            <w:pPr>
              <w:jc w:val="center"/>
              <w:rPr>
                <w:rFonts w:eastAsia="Times New Roman"/>
                <w:sz w:val="24"/>
                <w:szCs w:val="24"/>
                <w:lang w:eastAsia="ru-RU"/>
              </w:rPr>
            </w:pPr>
            <w:r w:rsidRPr="008C58F2">
              <w:rPr>
                <w:rFonts w:eastAsia="Times New Roman"/>
                <w:sz w:val="24"/>
                <w:szCs w:val="24"/>
                <w:lang w:eastAsia="ru-RU"/>
              </w:rPr>
              <w:t>7 рабочих дней с даты признания дебиторской задолженности</w:t>
            </w:r>
          </w:p>
        </w:tc>
      </w:tr>
      <w:tr w:rsidR="00FB6C87" w14:paraId="75E44767" w14:textId="77777777" w:rsidTr="00BE3815">
        <w:trPr>
          <w:trHeight w:val="569"/>
        </w:trPr>
        <w:tc>
          <w:tcPr>
            <w:tcW w:w="4928" w:type="dxa"/>
            <w:vAlign w:val="center"/>
            <w:hideMark/>
          </w:tcPr>
          <w:p w14:paraId="0E361F01" w14:textId="77777777" w:rsidR="00000000" w:rsidRPr="008C58F2" w:rsidRDefault="00000000" w:rsidP="00BE3815">
            <w:pPr>
              <w:rPr>
                <w:rFonts w:eastAsia="Times New Roman"/>
                <w:sz w:val="24"/>
                <w:szCs w:val="24"/>
                <w:lang w:eastAsia="ru-RU"/>
              </w:rPr>
            </w:pPr>
            <w:r w:rsidRPr="008C58F2">
              <w:rPr>
                <w:rFonts w:eastAsia="Times New Roman"/>
                <w:sz w:val="24"/>
                <w:szCs w:val="24"/>
                <w:lang w:eastAsia="ru-RU"/>
              </w:rPr>
              <w:t>Дебиторская задолженность по выплате НКД по облигациям иностранных эмитентов</w:t>
            </w:r>
          </w:p>
        </w:tc>
        <w:tc>
          <w:tcPr>
            <w:tcW w:w="5103" w:type="dxa"/>
            <w:vAlign w:val="center"/>
            <w:hideMark/>
          </w:tcPr>
          <w:p w14:paraId="4D5028AD" w14:textId="77777777" w:rsidR="00000000" w:rsidRPr="008C58F2" w:rsidRDefault="00000000" w:rsidP="00BE3815">
            <w:pPr>
              <w:jc w:val="center"/>
              <w:rPr>
                <w:rFonts w:eastAsia="Times New Roman"/>
                <w:sz w:val="24"/>
                <w:szCs w:val="24"/>
                <w:lang w:eastAsia="ru-RU"/>
              </w:rPr>
            </w:pPr>
            <w:r w:rsidRPr="008C58F2">
              <w:rPr>
                <w:rFonts w:eastAsia="Times New Roman"/>
                <w:sz w:val="24"/>
                <w:szCs w:val="24"/>
                <w:lang w:eastAsia="ru-RU"/>
              </w:rPr>
              <w:t>Отсутствие признаков обесценения</w:t>
            </w:r>
          </w:p>
        </w:tc>
        <w:tc>
          <w:tcPr>
            <w:tcW w:w="4755" w:type="dxa"/>
            <w:vAlign w:val="center"/>
            <w:hideMark/>
          </w:tcPr>
          <w:p w14:paraId="17356159" w14:textId="77777777" w:rsidR="00000000" w:rsidRPr="008C58F2" w:rsidRDefault="00000000" w:rsidP="00BE3815">
            <w:pPr>
              <w:jc w:val="center"/>
              <w:rPr>
                <w:rFonts w:eastAsia="Times New Roman"/>
                <w:sz w:val="24"/>
                <w:szCs w:val="24"/>
                <w:lang w:eastAsia="ru-RU"/>
              </w:rPr>
            </w:pPr>
            <w:r w:rsidRPr="008C58F2">
              <w:rPr>
                <w:rFonts w:eastAsia="Times New Roman"/>
                <w:sz w:val="24"/>
                <w:szCs w:val="24"/>
                <w:lang w:eastAsia="ru-RU"/>
              </w:rPr>
              <w:t>10 рабочих дней с даты признания дебиторской задолженности</w:t>
            </w:r>
          </w:p>
        </w:tc>
      </w:tr>
      <w:tr w:rsidR="00FB6C87" w14:paraId="7322F56D" w14:textId="77777777" w:rsidTr="00BE3815">
        <w:trPr>
          <w:trHeight w:val="833"/>
        </w:trPr>
        <w:tc>
          <w:tcPr>
            <w:tcW w:w="4928" w:type="dxa"/>
            <w:vAlign w:val="center"/>
            <w:hideMark/>
          </w:tcPr>
          <w:p w14:paraId="519443D6" w14:textId="77777777" w:rsidR="00000000" w:rsidRPr="008C58F2" w:rsidRDefault="00000000" w:rsidP="00BE3815">
            <w:pPr>
              <w:rPr>
                <w:rFonts w:eastAsia="Times New Roman"/>
                <w:sz w:val="24"/>
                <w:szCs w:val="24"/>
                <w:lang w:eastAsia="ru-RU"/>
              </w:rPr>
            </w:pPr>
            <w:r w:rsidRPr="008C58F2">
              <w:rPr>
                <w:rFonts w:eastAsia="Times New Roman"/>
                <w:sz w:val="24"/>
                <w:szCs w:val="24"/>
                <w:lang w:eastAsia="ru-RU"/>
              </w:rPr>
              <w:t>Дебиторская задолженность по выплате номинала облигации (полного/частичного) по облигациям иностранных эмитентов</w:t>
            </w:r>
          </w:p>
        </w:tc>
        <w:tc>
          <w:tcPr>
            <w:tcW w:w="5103" w:type="dxa"/>
            <w:vAlign w:val="center"/>
            <w:hideMark/>
          </w:tcPr>
          <w:p w14:paraId="3FFB47AD" w14:textId="77777777" w:rsidR="00000000" w:rsidRPr="008C58F2" w:rsidRDefault="00000000" w:rsidP="00BE3815">
            <w:pPr>
              <w:jc w:val="center"/>
              <w:rPr>
                <w:rFonts w:eastAsia="Times New Roman"/>
                <w:sz w:val="24"/>
                <w:szCs w:val="24"/>
                <w:lang w:eastAsia="ru-RU"/>
              </w:rPr>
            </w:pPr>
            <w:r w:rsidRPr="008C58F2">
              <w:rPr>
                <w:rFonts w:eastAsia="Times New Roman"/>
                <w:sz w:val="24"/>
                <w:szCs w:val="24"/>
                <w:lang w:eastAsia="ru-RU"/>
              </w:rPr>
              <w:t>Отсутствие признаков обесценения</w:t>
            </w:r>
          </w:p>
        </w:tc>
        <w:tc>
          <w:tcPr>
            <w:tcW w:w="4755" w:type="dxa"/>
            <w:vAlign w:val="center"/>
            <w:hideMark/>
          </w:tcPr>
          <w:p w14:paraId="25F99702" w14:textId="77777777" w:rsidR="00000000" w:rsidRPr="008C58F2" w:rsidRDefault="00000000" w:rsidP="00BE3815">
            <w:pPr>
              <w:jc w:val="center"/>
              <w:rPr>
                <w:rFonts w:eastAsia="Times New Roman"/>
                <w:sz w:val="24"/>
                <w:szCs w:val="24"/>
                <w:lang w:eastAsia="ru-RU"/>
              </w:rPr>
            </w:pPr>
            <w:r w:rsidRPr="008C58F2">
              <w:rPr>
                <w:rFonts w:eastAsia="Times New Roman"/>
                <w:sz w:val="24"/>
                <w:szCs w:val="24"/>
                <w:lang w:eastAsia="ru-RU"/>
              </w:rPr>
              <w:t>10 рабочих дней с даты признания дебиторской задолженности</w:t>
            </w:r>
          </w:p>
        </w:tc>
      </w:tr>
      <w:tr w:rsidR="00FB6C87" w14:paraId="1661A34D" w14:textId="77777777" w:rsidTr="00BE3815">
        <w:trPr>
          <w:trHeight w:val="561"/>
        </w:trPr>
        <w:tc>
          <w:tcPr>
            <w:tcW w:w="4928" w:type="dxa"/>
            <w:vAlign w:val="center"/>
            <w:hideMark/>
          </w:tcPr>
          <w:p w14:paraId="1F2E3E4D" w14:textId="77777777" w:rsidR="00000000" w:rsidRPr="008C58F2" w:rsidRDefault="00000000" w:rsidP="00BE3815">
            <w:pPr>
              <w:rPr>
                <w:rFonts w:eastAsia="Times New Roman"/>
                <w:sz w:val="24"/>
                <w:szCs w:val="24"/>
                <w:lang w:eastAsia="ru-RU"/>
              </w:rPr>
            </w:pPr>
            <w:r w:rsidRPr="008C58F2">
              <w:rPr>
                <w:rFonts w:eastAsia="Times New Roman"/>
                <w:sz w:val="24"/>
                <w:szCs w:val="24"/>
                <w:lang w:eastAsia="ru-RU"/>
              </w:rPr>
              <w:t>Дебиторская задолженность по выплате дивидендов по акциям, депозитарным распискам российских эмитентов</w:t>
            </w:r>
            <w:r w:rsidRPr="008C58F2">
              <w:rPr>
                <w:rFonts w:eastAsia="Times New Roman"/>
                <w:sz w:val="24"/>
                <w:szCs w:val="24"/>
                <w:lang w:eastAsia="ru-RU"/>
              </w:rPr>
              <w:t>, доходам по паям паевых инвестиционных фондов</w:t>
            </w:r>
          </w:p>
        </w:tc>
        <w:tc>
          <w:tcPr>
            <w:tcW w:w="5103" w:type="dxa"/>
            <w:vAlign w:val="center"/>
            <w:hideMark/>
          </w:tcPr>
          <w:p w14:paraId="4C18D26F" w14:textId="77777777" w:rsidR="00000000" w:rsidRPr="008C58F2" w:rsidRDefault="00000000" w:rsidP="00BE3815">
            <w:pPr>
              <w:jc w:val="center"/>
              <w:rPr>
                <w:rFonts w:eastAsia="Times New Roman"/>
                <w:sz w:val="24"/>
                <w:szCs w:val="24"/>
                <w:lang w:eastAsia="ru-RU"/>
              </w:rPr>
            </w:pPr>
            <w:r w:rsidRPr="008C58F2">
              <w:rPr>
                <w:rFonts w:eastAsia="Times New Roman"/>
                <w:sz w:val="24"/>
                <w:szCs w:val="24"/>
                <w:lang w:eastAsia="ru-RU"/>
              </w:rPr>
              <w:t>Отсутствие признаков обесценения</w:t>
            </w:r>
          </w:p>
        </w:tc>
        <w:tc>
          <w:tcPr>
            <w:tcW w:w="4755" w:type="dxa"/>
            <w:vAlign w:val="center"/>
            <w:hideMark/>
          </w:tcPr>
          <w:p w14:paraId="6F4DCA95" w14:textId="77777777" w:rsidR="00000000" w:rsidRPr="008C58F2" w:rsidRDefault="00000000" w:rsidP="00BE3815">
            <w:pPr>
              <w:jc w:val="center"/>
              <w:rPr>
                <w:rFonts w:eastAsia="Times New Roman"/>
                <w:i/>
                <w:sz w:val="24"/>
                <w:szCs w:val="24"/>
                <w:lang w:eastAsia="ru-RU"/>
              </w:rPr>
            </w:pPr>
            <w:r w:rsidRPr="008C58F2">
              <w:rPr>
                <w:rFonts w:eastAsia="Times New Roman"/>
                <w:sz w:val="24"/>
                <w:szCs w:val="24"/>
                <w:lang w:eastAsia="ru-RU"/>
              </w:rPr>
              <w:t>25 рабочих дней с даты признания дебиторской задолженности</w:t>
            </w:r>
          </w:p>
        </w:tc>
      </w:tr>
      <w:tr w:rsidR="00FB6C87" w14:paraId="134CFD93" w14:textId="77777777" w:rsidTr="00BE3815">
        <w:trPr>
          <w:trHeight w:val="265"/>
        </w:trPr>
        <w:tc>
          <w:tcPr>
            <w:tcW w:w="4928" w:type="dxa"/>
            <w:vAlign w:val="center"/>
            <w:hideMark/>
          </w:tcPr>
          <w:p w14:paraId="3AC28D7A" w14:textId="77777777" w:rsidR="00000000" w:rsidRPr="008C58F2" w:rsidRDefault="00000000" w:rsidP="00BE3815">
            <w:pPr>
              <w:rPr>
                <w:rFonts w:eastAsia="Times New Roman"/>
                <w:sz w:val="24"/>
                <w:szCs w:val="24"/>
                <w:lang w:eastAsia="ru-RU"/>
              </w:rPr>
            </w:pPr>
            <w:r w:rsidRPr="008C58F2">
              <w:rPr>
                <w:rFonts w:eastAsia="Times New Roman"/>
                <w:sz w:val="24"/>
                <w:szCs w:val="24"/>
                <w:lang w:eastAsia="ru-RU"/>
              </w:rPr>
              <w:t>Дебиторская задолженность по выплате дивидендов по акциям, депозитарным распискам иностранных эмитентов, ETF</w:t>
            </w:r>
          </w:p>
        </w:tc>
        <w:tc>
          <w:tcPr>
            <w:tcW w:w="5103" w:type="dxa"/>
            <w:vAlign w:val="center"/>
            <w:hideMark/>
          </w:tcPr>
          <w:p w14:paraId="54BA4641" w14:textId="77777777" w:rsidR="00000000" w:rsidRPr="008C58F2" w:rsidRDefault="00000000" w:rsidP="00BE3815">
            <w:pPr>
              <w:jc w:val="center"/>
              <w:rPr>
                <w:rFonts w:eastAsia="Times New Roman"/>
                <w:sz w:val="24"/>
                <w:szCs w:val="24"/>
                <w:lang w:eastAsia="ru-RU"/>
              </w:rPr>
            </w:pPr>
            <w:r w:rsidRPr="008C58F2">
              <w:rPr>
                <w:rFonts w:eastAsia="Times New Roman"/>
                <w:sz w:val="24"/>
                <w:szCs w:val="24"/>
                <w:lang w:eastAsia="ru-RU"/>
              </w:rPr>
              <w:t>Отсутствие признаков обесценения</w:t>
            </w:r>
          </w:p>
        </w:tc>
        <w:tc>
          <w:tcPr>
            <w:tcW w:w="4755" w:type="dxa"/>
            <w:vAlign w:val="center"/>
            <w:hideMark/>
          </w:tcPr>
          <w:p w14:paraId="092609A7" w14:textId="77777777" w:rsidR="00000000" w:rsidRPr="008C58F2" w:rsidRDefault="00000000" w:rsidP="00F41B32">
            <w:pPr>
              <w:jc w:val="center"/>
              <w:rPr>
                <w:rFonts w:eastAsia="Times New Roman"/>
                <w:i/>
                <w:sz w:val="24"/>
                <w:szCs w:val="24"/>
                <w:lang w:eastAsia="ru-RU"/>
              </w:rPr>
            </w:pPr>
            <w:r w:rsidRPr="008C58F2">
              <w:rPr>
                <w:rFonts w:eastAsia="Times New Roman"/>
                <w:sz w:val="24"/>
                <w:szCs w:val="24"/>
                <w:lang w:eastAsia="ru-RU"/>
              </w:rPr>
              <w:t>25 рабочих дней с даты признания дебиторской задолженности</w:t>
            </w:r>
          </w:p>
        </w:tc>
      </w:tr>
      <w:tr w:rsidR="00FB6C87" w14:paraId="0934570F" w14:textId="77777777" w:rsidTr="00BE3815">
        <w:trPr>
          <w:trHeight w:val="987"/>
        </w:trPr>
        <w:tc>
          <w:tcPr>
            <w:tcW w:w="4928" w:type="dxa"/>
            <w:vAlign w:val="center"/>
            <w:hideMark/>
          </w:tcPr>
          <w:p w14:paraId="0BA8A2D5" w14:textId="77777777" w:rsidR="00000000" w:rsidRPr="008C58F2" w:rsidRDefault="00000000" w:rsidP="00BE3815">
            <w:pPr>
              <w:rPr>
                <w:rFonts w:eastAsia="Times New Roman"/>
                <w:sz w:val="24"/>
                <w:szCs w:val="24"/>
                <w:lang w:eastAsia="ru-RU"/>
              </w:rPr>
            </w:pPr>
            <w:r w:rsidRPr="008C58F2">
              <w:rPr>
                <w:rFonts w:eastAsia="Times New Roman"/>
                <w:sz w:val="24"/>
                <w:szCs w:val="24"/>
                <w:lang w:eastAsia="ru-RU"/>
              </w:rPr>
              <w:t>Дебиторская задолженность по выплате дохода от участия в уставном капитале (доли ООО или права участия в иностранных компаниях)</w:t>
            </w:r>
          </w:p>
        </w:tc>
        <w:tc>
          <w:tcPr>
            <w:tcW w:w="5103" w:type="dxa"/>
            <w:vAlign w:val="center"/>
            <w:hideMark/>
          </w:tcPr>
          <w:p w14:paraId="5F7B8238" w14:textId="77777777" w:rsidR="00000000" w:rsidRPr="008C58F2" w:rsidRDefault="00000000" w:rsidP="00BE3815">
            <w:pPr>
              <w:jc w:val="center"/>
              <w:rPr>
                <w:rFonts w:eastAsia="Times New Roman"/>
                <w:sz w:val="24"/>
                <w:szCs w:val="24"/>
                <w:lang w:eastAsia="ru-RU"/>
              </w:rPr>
            </w:pPr>
            <w:r w:rsidRPr="008C58F2">
              <w:rPr>
                <w:rFonts w:eastAsia="Times New Roman"/>
                <w:sz w:val="24"/>
                <w:szCs w:val="24"/>
                <w:lang w:eastAsia="ru-RU"/>
              </w:rPr>
              <w:t>Отсутствие признаков обесценения</w:t>
            </w:r>
          </w:p>
          <w:p w14:paraId="203F8B11" w14:textId="77777777" w:rsidR="00000000" w:rsidRPr="008C58F2" w:rsidRDefault="00000000" w:rsidP="00BE3815">
            <w:pPr>
              <w:jc w:val="center"/>
              <w:rPr>
                <w:rFonts w:eastAsia="Times New Roman"/>
                <w:sz w:val="24"/>
                <w:szCs w:val="24"/>
                <w:lang w:eastAsia="ru-RU"/>
              </w:rPr>
            </w:pPr>
          </w:p>
          <w:p w14:paraId="40C6D428" w14:textId="77777777" w:rsidR="00000000" w:rsidRPr="008C58F2" w:rsidRDefault="00000000" w:rsidP="00BE3815">
            <w:pPr>
              <w:jc w:val="center"/>
              <w:rPr>
                <w:rFonts w:eastAsia="Times New Roman"/>
                <w:sz w:val="24"/>
                <w:szCs w:val="24"/>
                <w:lang w:eastAsia="ru-RU"/>
              </w:rPr>
            </w:pPr>
            <w:r w:rsidRPr="008C58F2">
              <w:rPr>
                <w:rFonts w:eastAsia="Times New Roman"/>
                <w:sz w:val="24"/>
                <w:szCs w:val="24"/>
                <w:lang w:eastAsia="ru-RU"/>
              </w:rPr>
              <w:t xml:space="preserve">Срок выплаты дохода, согласно </w:t>
            </w:r>
            <w:r w:rsidRPr="008C58F2">
              <w:rPr>
                <w:rFonts w:eastAsia="Times New Roman"/>
                <w:sz w:val="24"/>
                <w:szCs w:val="24"/>
                <w:lang w:eastAsia="ru-RU"/>
              </w:rPr>
              <w:t xml:space="preserve">уставу или решению Общества не превышает </w:t>
            </w:r>
            <w:r w:rsidRPr="008C58F2">
              <w:rPr>
                <w:rFonts w:eastAsia="Times New Roman"/>
                <w:b/>
                <w:sz w:val="24"/>
                <w:szCs w:val="24"/>
                <w:lang w:eastAsia="ru-RU"/>
              </w:rPr>
              <w:t>25 рабочих дней</w:t>
            </w:r>
          </w:p>
        </w:tc>
        <w:tc>
          <w:tcPr>
            <w:tcW w:w="4755" w:type="dxa"/>
            <w:vAlign w:val="center"/>
            <w:hideMark/>
          </w:tcPr>
          <w:p w14:paraId="26C5D93A" w14:textId="77777777" w:rsidR="00000000" w:rsidRPr="008C58F2" w:rsidRDefault="00000000" w:rsidP="00BE3815">
            <w:pPr>
              <w:jc w:val="center"/>
              <w:rPr>
                <w:rFonts w:eastAsia="Times New Roman"/>
                <w:sz w:val="24"/>
                <w:szCs w:val="24"/>
                <w:lang w:eastAsia="ru-RU"/>
              </w:rPr>
            </w:pPr>
          </w:p>
          <w:p w14:paraId="0F2B3F9E" w14:textId="77777777" w:rsidR="00000000" w:rsidRPr="008C58F2" w:rsidRDefault="00000000" w:rsidP="00BE3815">
            <w:pPr>
              <w:jc w:val="center"/>
              <w:rPr>
                <w:rFonts w:eastAsia="Times New Roman"/>
                <w:sz w:val="24"/>
                <w:szCs w:val="24"/>
                <w:lang w:eastAsia="ru-RU"/>
              </w:rPr>
            </w:pPr>
            <w:r w:rsidRPr="008C58F2">
              <w:rPr>
                <w:rFonts w:eastAsia="Times New Roman"/>
                <w:sz w:val="24"/>
                <w:szCs w:val="24"/>
                <w:lang w:eastAsia="ru-RU"/>
              </w:rPr>
              <w:t>обесценение производится с первого дня просрочки обязательств обществом</w:t>
            </w:r>
          </w:p>
        </w:tc>
      </w:tr>
      <w:tr w:rsidR="00FB6C87" w14:paraId="38263709" w14:textId="77777777" w:rsidTr="00BE3815">
        <w:trPr>
          <w:trHeight w:val="278"/>
        </w:trPr>
        <w:tc>
          <w:tcPr>
            <w:tcW w:w="4928" w:type="dxa"/>
            <w:vAlign w:val="center"/>
            <w:hideMark/>
          </w:tcPr>
          <w:p w14:paraId="37FC98F1" w14:textId="77777777" w:rsidR="00000000" w:rsidRPr="008C58F2" w:rsidRDefault="00000000" w:rsidP="00BE3815">
            <w:pPr>
              <w:rPr>
                <w:rFonts w:eastAsia="Times New Roman"/>
                <w:sz w:val="24"/>
                <w:szCs w:val="24"/>
                <w:lang w:eastAsia="ru-RU"/>
              </w:rPr>
            </w:pPr>
            <w:r w:rsidRPr="008C58F2">
              <w:rPr>
                <w:rFonts w:eastAsia="Times New Roman"/>
                <w:sz w:val="24"/>
                <w:szCs w:val="24"/>
                <w:lang w:eastAsia="ru-RU"/>
              </w:rPr>
              <w:t>Дебиторская задолженность по возврату  средств со счета брокера /со счета в НКЦ</w:t>
            </w:r>
          </w:p>
        </w:tc>
        <w:tc>
          <w:tcPr>
            <w:tcW w:w="5103" w:type="dxa"/>
            <w:vAlign w:val="center"/>
          </w:tcPr>
          <w:p w14:paraId="70841BC2" w14:textId="77777777" w:rsidR="00000000" w:rsidRPr="008C58F2" w:rsidRDefault="00000000" w:rsidP="00BE3815">
            <w:pPr>
              <w:jc w:val="center"/>
              <w:rPr>
                <w:rFonts w:eastAsia="Times New Roman"/>
                <w:sz w:val="24"/>
                <w:szCs w:val="24"/>
                <w:lang w:eastAsia="ru-RU"/>
              </w:rPr>
            </w:pPr>
            <w:r w:rsidRPr="008C58F2">
              <w:rPr>
                <w:rFonts w:eastAsia="Times New Roman"/>
                <w:sz w:val="24"/>
                <w:szCs w:val="24"/>
                <w:lang w:eastAsia="ru-RU"/>
              </w:rPr>
              <w:t>Отсутствие признаков обесценения</w:t>
            </w:r>
          </w:p>
        </w:tc>
        <w:tc>
          <w:tcPr>
            <w:tcW w:w="4755" w:type="dxa"/>
            <w:vAlign w:val="center"/>
            <w:hideMark/>
          </w:tcPr>
          <w:p w14:paraId="1729C2E3" w14:textId="77777777" w:rsidR="00000000" w:rsidRPr="008C58F2" w:rsidRDefault="00000000" w:rsidP="00BE3815">
            <w:pPr>
              <w:jc w:val="center"/>
              <w:rPr>
                <w:rFonts w:eastAsia="Times New Roman"/>
                <w:sz w:val="24"/>
                <w:szCs w:val="24"/>
                <w:lang w:eastAsia="ru-RU"/>
              </w:rPr>
            </w:pPr>
            <w:r w:rsidRPr="008C58F2">
              <w:rPr>
                <w:rFonts w:eastAsia="Times New Roman"/>
                <w:sz w:val="24"/>
                <w:szCs w:val="24"/>
                <w:lang w:eastAsia="ru-RU"/>
              </w:rPr>
              <w:t>3 рабочих дня</w:t>
            </w:r>
          </w:p>
        </w:tc>
      </w:tr>
      <w:tr w:rsidR="00FB6C87" w14:paraId="66F4408B" w14:textId="77777777" w:rsidTr="00BE3815">
        <w:trPr>
          <w:trHeight w:val="283"/>
        </w:trPr>
        <w:tc>
          <w:tcPr>
            <w:tcW w:w="4928" w:type="dxa"/>
            <w:vAlign w:val="center"/>
            <w:hideMark/>
          </w:tcPr>
          <w:p w14:paraId="2D1A336E" w14:textId="77777777" w:rsidR="00000000" w:rsidRPr="008C58F2" w:rsidRDefault="00000000" w:rsidP="00BE3815">
            <w:pPr>
              <w:rPr>
                <w:rFonts w:eastAsia="Times New Roman"/>
                <w:sz w:val="24"/>
                <w:szCs w:val="24"/>
                <w:lang w:eastAsia="ru-RU"/>
              </w:rPr>
            </w:pPr>
            <w:r w:rsidRPr="008C58F2">
              <w:rPr>
                <w:rFonts w:eastAsia="Times New Roman"/>
                <w:sz w:val="24"/>
                <w:szCs w:val="24"/>
                <w:lang w:eastAsia="ru-RU"/>
              </w:rPr>
              <w:t>Дебиторская задолженность, возникшая в результате перевода денежных средств (деньги в пути)</w:t>
            </w:r>
          </w:p>
        </w:tc>
        <w:tc>
          <w:tcPr>
            <w:tcW w:w="5103" w:type="dxa"/>
            <w:vAlign w:val="center"/>
            <w:hideMark/>
          </w:tcPr>
          <w:p w14:paraId="6133D0A9" w14:textId="77777777" w:rsidR="00000000" w:rsidRPr="008C58F2" w:rsidRDefault="00000000" w:rsidP="00BE3815">
            <w:pPr>
              <w:jc w:val="center"/>
              <w:rPr>
                <w:rFonts w:eastAsia="Times New Roman"/>
                <w:sz w:val="24"/>
                <w:szCs w:val="24"/>
                <w:lang w:eastAsia="ru-RU"/>
              </w:rPr>
            </w:pPr>
            <w:r w:rsidRPr="008C58F2">
              <w:rPr>
                <w:rFonts w:eastAsia="Times New Roman"/>
                <w:sz w:val="24"/>
                <w:szCs w:val="24"/>
                <w:lang w:eastAsia="ru-RU"/>
              </w:rPr>
              <w:t>Отсутствие признаков обесценения</w:t>
            </w:r>
          </w:p>
        </w:tc>
        <w:tc>
          <w:tcPr>
            <w:tcW w:w="4755" w:type="dxa"/>
            <w:vAlign w:val="center"/>
            <w:hideMark/>
          </w:tcPr>
          <w:p w14:paraId="1BD8CB19" w14:textId="77777777" w:rsidR="00000000" w:rsidRPr="008C58F2" w:rsidRDefault="00000000" w:rsidP="00BE3815">
            <w:pPr>
              <w:jc w:val="center"/>
              <w:rPr>
                <w:rFonts w:eastAsia="Times New Roman"/>
                <w:sz w:val="24"/>
                <w:szCs w:val="24"/>
                <w:lang w:eastAsia="ru-RU"/>
              </w:rPr>
            </w:pPr>
            <w:r w:rsidRPr="008C58F2">
              <w:rPr>
                <w:rFonts w:eastAsia="Times New Roman"/>
                <w:sz w:val="24"/>
                <w:szCs w:val="24"/>
                <w:lang w:eastAsia="ru-RU"/>
              </w:rPr>
              <w:t>3 рабочих дня</w:t>
            </w:r>
          </w:p>
        </w:tc>
      </w:tr>
      <w:tr w:rsidR="00FB6C87" w14:paraId="7CA98F3D" w14:textId="77777777" w:rsidTr="00BE3815">
        <w:trPr>
          <w:trHeight w:val="1174"/>
        </w:trPr>
        <w:tc>
          <w:tcPr>
            <w:tcW w:w="4928" w:type="dxa"/>
            <w:vAlign w:val="center"/>
            <w:hideMark/>
          </w:tcPr>
          <w:p w14:paraId="435CF2C2" w14:textId="77777777" w:rsidR="00000000" w:rsidRPr="008C58F2" w:rsidRDefault="00000000" w:rsidP="00BE3815">
            <w:pPr>
              <w:rPr>
                <w:rFonts w:eastAsia="Times New Roman"/>
                <w:color w:val="000000"/>
                <w:sz w:val="24"/>
                <w:szCs w:val="24"/>
                <w:lang w:eastAsia="ru-RU"/>
              </w:rPr>
            </w:pPr>
            <w:r w:rsidRPr="008C58F2">
              <w:rPr>
                <w:rFonts w:eastAsia="Times New Roman"/>
                <w:sz w:val="24"/>
                <w:szCs w:val="24"/>
                <w:lang w:eastAsia="ru-RU"/>
              </w:rPr>
              <w:t xml:space="preserve">Дебиторская задолженность по начисленным </w:t>
            </w:r>
            <w:r w:rsidRPr="008C58F2">
              <w:rPr>
                <w:rFonts w:eastAsia="Times New Roman"/>
                <w:color w:val="000000"/>
                <w:sz w:val="24"/>
                <w:szCs w:val="24"/>
                <w:lang w:eastAsia="ru-RU"/>
              </w:rPr>
              <w:t xml:space="preserve"> процентам на остаток денежных средств на  расчетном счете</w:t>
            </w:r>
          </w:p>
        </w:tc>
        <w:tc>
          <w:tcPr>
            <w:tcW w:w="5103" w:type="dxa"/>
            <w:noWrap/>
            <w:vAlign w:val="center"/>
            <w:hideMark/>
          </w:tcPr>
          <w:p w14:paraId="5FD9C348" w14:textId="77777777" w:rsidR="00000000" w:rsidRPr="008C58F2" w:rsidRDefault="00000000" w:rsidP="00BE3815">
            <w:pPr>
              <w:jc w:val="center"/>
              <w:rPr>
                <w:rFonts w:eastAsia="Times New Roman"/>
                <w:color w:val="000000"/>
                <w:sz w:val="24"/>
                <w:szCs w:val="24"/>
                <w:lang w:eastAsia="ru-RU"/>
              </w:rPr>
            </w:pPr>
            <w:r w:rsidRPr="008C58F2">
              <w:rPr>
                <w:rFonts w:eastAsia="Times New Roman"/>
                <w:color w:val="000000"/>
                <w:sz w:val="24"/>
                <w:szCs w:val="24"/>
                <w:lang w:eastAsia="ru-RU"/>
              </w:rPr>
              <w:t>Отсутствие признаков обесценения</w:t>
            </w:r>
          </w:p>
        </w:tc>
        <w:tc>
          <w:tcPr>
            <w:tcW w:w="4755" w:type="dxa"/>
            <w:noWrap/>
            <w:vAlign w:val="center"/>
            <w:hideMark/>
          </w:tcPr>
          <w:p w14:paraId="402593F2" w14:textId="77777777" w:rsidR="00000000" w:rsidRPr="008C58F2" w:rsidRDefault="00000000" w:rsidP="00BE3815">
            <w:pPr>
              <w:jc w:val="center"/>
              <w:rPr>
                <w:rFonts w:eastAsia="Times New Roman"/>
                <w:color w:val="000000"/>
                <w:sz w:val="24"/>
                <w:szCs w:val="24"/>
                <w:lang w:eastAsia="ru-RU"/>
              </w:rPr>
            </w:pPr>
            <w:r w:rsidRPr="008C58F2">
              <w:rPr>
                <w:rFonts w:eastAsia="Times New Roman"/>
                <w:sz w:val="24"/>
                <w:szCs w:val="24"/>
                <w:lang w:eastAsia="ru-RU"/>
              </w:rPr>
              <w:t>обесценение производится с первого дня просрочки обязательств банком</w:t>
            </w:r>
          </w:p>
        </w:tc>
      </w:tr>
      <w:tr w:rsidR="00FB6C87" w14:paraId="1E828ECE" w14:textId="77777777" w:rsidTr="00BE3815">
        <w:trPr>
          <w:trHeight w:val="600"/>
        </w:trPr>
        <w:tc>
          <w:tcPr>
            <w:tcW w:w="4928" w:type="dxa"/>
            <w:vAlign w:val="center"/>
            <w:hideMark/>
          </w:tcPr>
          <w:p w14:paraId="0FE91FAF" w14:textId="77777777" w:rsidR="00000000" w:rsidRPr="008C58F2" w:rsidRDefault="00000000" w:rsidP="00BE3815">
            <w:pPr>
              <w:rPr>
                <w:rFonts w:eastAsia="Times New Roman"/>
                <w:color w:val="000000"/>
                <w:sz w:val="24"/>
                <w:szCs w:val="24"/>
                <w:lang w:eastAsia="ru-RU"/>
              </w:rPr>
            </w:pPr>
            <w:r w:rsidRPr="008C58F2">
              <w:rPr>
                <w:rFonts w:eastAsia="Times New Roman"/>
                <w:sz w:val="24"/>
                <w:szCs w:val="24"/>
                <w:lang w:eastAsia="ru-RU"/>
              </w:rPr>
              <w:t>Дебиторская задолженность</w:t>
            </w:r>
            <w:r w:rsidRPr="008C58F2">
              <w:rPr>
                <w:rFonts w:eastAsia="Times New Roman"/>
                <w:color w:val="000000"/>
                <w:sz w:val="24"/>
                <w:szCs w:val="24"/>
                <w:lang w:eastAsia="ru-RU"/>
              </w:rPr>
              <w:t xml:space="preserve"> по сделкам (по которым наступила наиболее ранняя дата расчетов</w:t>
            </w:r>
            <w:r w:rsidRPr="008C58F2">
              <w:rPr>
                <w:rFonts w:eastAsia="Times New Roman"/>
                <w:color w:val="000000"/>
                <w:sz w:val="24"/>
                <w:szCs w:val="24"/>
                <w:lang w:eastAsia="ru-RU"/>
              </w:rPr>
              <w:t>,</w:t>
            </w:r>
            <w:r w:rsidRPr="008C58F2">
              <w:rPr>
                <w:rFonts w:eastAsia="Times New Roman"/>
                <w:sz w:val="24"/>
                <w:szCs w:val="24"/>
                <w:lang w:eastAsia="ru-RU"/>
              </w:rPr>
              <w:t xml:space="preserve"> в том числе Дебиторская задолженность, возникшая в результате передачи еврооблигаций в оплату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8C58F2">
              <w:rPr>
                <w:rFonts w:eastAsia="Times New Roman"/>
                <w:color w:val="000000"/>
                <w:sz w:val="24"/>
                <w:szCs w:val="24"/>
                <w:lang w:eastAsia="ru-RU"/>
              </w:rPr>
              <w:t>)</w:t>
            </w:r>
          </w:p>
        </w:tc>
        <w:tc>
          <w:tcPr>
            <w:tcW w:w="5103" w:type="dxa"/>
            <w:noWrap/>
            <w:vAlign w:val="center"/>
            <w:hideMark/>
          </w:tcPr>
          <w:p w14:paraId="7D712E40" w14:textId="77777777" w:rsidR="00000000" w:rsidRPr="008C58F2" w:rsidRDefault="00000000" w:rsidP="00BE3815">
            <w:pPr>
              <w:rPr>
                <w:rFonts w:eastAsia="Times New Roman"/>
                <w:color w:val="000000"/>
                <w:sz w:val="24"/>
                <w:szCs w:val="24"/>
                <w:lang w:eastAsia="ru-RU"/>
              </w:rPr>
            </w:pPr>
            <w:r w:rsidRPr="008C58F2">
              <w:rPr>
                <w:rFonts w:eastAsia="Times New Roman"/>
                <w:color w:val="000000"/>
                <w:sz w:val="24"/>
                <w:szCs w:val="24"/>
                <w:lang w:eastAsia="ru-RU"/>
              </w:rPr>
              <w:t>Отсутствие признаков обесценения;</w:t>
            </w:r>
          </w:p>
          <w:p w14:paraId="7A08377F" w14:textId="77777777" w:rsidR="00000000" w:rsidRPr="008C58F2" w:rsidRDefault="00000000" w:rsidP="00BE3815">
            <w:pPr>
              <w:rPr>
                <w:rFonts w:eastAsia="Times New Roman"/>
                <w:color w:val="000000"/>
                <w:sz w:val="24"/>
                <w:szCs w:val="24"/>
                <w:lang w:eastAsia="ru-RU"/>
              </w:rPr>
            </w:pPr>
            <w:r w:rsidRPr="008C58F2">
              <w:rPr>
                <w:rFonts w:eastAsia="Times New Roman"/>
                <w:color w:val="000000"/>
                <w:sz w:val="24"/>
                <w:szCs w:val="24"/>
                <w:lang w:eastAsia="ru-RU"/>
              </w:rPr>
              <w:t xml:space="preserve">Срок погашения дебиторской задолженности не более </w:t>
            </w:r>
            <w:r w:rsidRPr="008C58F2">
              <w:rPr>
                <w:rFonts w:eastAsia="Times New Roman"/>
                <w:b/>
                <w:color w:val="000000"/>
                <w:sz w:val="24"/>
                <w:szCs w:val="24"/>
                <w:lang w:eastAsia="ru-RU"/>
              </w:rPr>
              <w:t>15 рабочих дней</w:t>
            </w:r>
            <w:r w:rsidRPr="008C58F2">
              <w:rPr>
                <w:rFonts w:eastAsia="Times New Roman"/>
                <w:color w:val="000000"/>
                <w:sz w:val="24"/>
                <w:szCs w:val="24"/>
                <w:lang w:eastAsia="ru-RU"/>
              </w:rPr>
              <w:t xml:space="preserve"> с даты ее возникновения (с учетом срока пролонгации и перезаключений договоров).</w:t>
            </w:r>
          </w:p>
        </w:tc>
        <w:tc>
          <w:tcPr>
            <w:tcW w:w="4755" w:type="dxa"/>
            <w:noWrap/>
            <w:vAlign w:val="center"/>
            <w:hideMark/>
          </w:tcPr>
          <w:p w14:paraId="2845F2DB" w14:textId="77777777" w:rsidR="00000000" w:rsidRPr="008C58F2" w:rsidRDefault="00000000" w:rsidP="00BE3815">
            <w:pPr>
              <w:jc w:val="center"/>
              <w:rPr>
                <w:rFonts w:eastAsia="Times New Roman"/>
                <w:color w:val="000000"/>
                <w:sz w:val="24"/>
                <w:szCs w:val="24"/>
                <w:lang w:eastAsia="ru-RU"/>
              </w:rPr>
            </w:pPr>
            <w:r w:rsidRPr="008C58F2">
              <w:rPr>
                <w:rFonts w:eastAsia="Times New Roman"/>
                <w:color w:val="000000"/>
                <w:sz w:val="24"/>
                <w:szCs w:val="24"/>
                <w:lang w:eastAsia="ru-RU"/>
              </w:rPr>
              <w:t>3 рабочих дня</w:t>
            </w:r>
          </w:p>
        </w:tc>
      </w:tr>
      <w:tr w:rsidR="00FB6C87" w14:paraId="10242CAC" w14:textId="77777777" w:rsidTr="00BE3815">
        <w:trPr>
          <w:trHeight w:val="300"/>
        </w:trPr>
        <w:tc>
          <w:tcPr>
            <w:tcW w:w="4928" w:type="dxa"/>
            <w:vAlign w:val="center"/>
            <w:hideMark/>
          </w:tcPr>
          <w:p w14:paraId="11AD471C" w14:textId="77777777" w:rsidR="00000000" w:rsidRPr="008C58F2" w:rsidRDefault="00000000" w:rsidP="00BE3815">
            <w:pPr>
              <w:rPr>
                <w:rFonts w:eastAsia="Times New Roman"/>
                <w:color w:val="000000"/>
                <w:sz w:val="24"/>
                <w:szCs w:val="24"/>
                <w:lang w:eastAsia="ru-RU"/>
              </w:rPr>
            </w:pPr>
            <w:r w:rsidRPr="008C58F2">
              <w:rPr>
                <w:rFonts w:eastAsia="Times New Roman"/>
                <w:color w:val="000000"/>
                <w:sz w:val="24"/>
                <w:szCs w:val="24"/>
                <w:lang w:eastAsia="ru-RU"/>
              </w:rPr>
              <w:t>Авансы, выданные по сделкам за счет имущества Фонда</w:t>
            </w:r>
          </w:p>
        </w:tc>
        <w:tc>
          <w:tcPr>
            <w:tcW w:w="5103" w:type="dxa"/>
            <w:noWrap/>
            <w:vAlign w:val="center"/>
            <w:hideMark/>
          </w:tcPr>
          <w:p w14:paraId="3F8DC195" w14:textId="77777777" w:rsidR="00000000" w:rsidRPr="008C58F2" w:rsidRDefault="00000000" w:rsidP="00BE3815">
            <w:pPr>
              <w:rPr>
                <w:rFonts w:eastAsia="Times New Roman"/>
                <w:color w:val="000000"/>
                <w:sz w:val="24"/>
                <w:szCs w:val="24"/>
                <w:lang w:eastAsia="ru-RU"/>
              </w:rPr>
            </w:pPr>
            <w:r w:rsidRPr="008C58F2">
              <w:rPr>
                <w:rFonts w:eastAsia="Times New Roman"/>
                <w:color w:val="000000"/>
                <w:sz w:val="24"/>
                <w:szCs w:val="24"/>
                <w:lang w:eastAsia="ru-RU"/>
              </w:rPr>
              <w:t>Отсутствие признаков обесценения;</w:t>
            </w:r>
          </w:p>
          <w:p w14:paraId="3C4844C0" w14:textId="77777777" w:rsidR="00000000" w:rsidRPr="008C58F2" w:rsidRDefault="00000000" w:rsidP="00BE3815">
            <w:pPr>
              <w:rPr>
                <w:rFonts w:eastAsia="Times New Roman"/>
                <w:color w:val="000000"/>
                <w:sz w:val="24"/>
                <w:szCs w:val="24"/>
                <w:lang w:eastAsia="ru-RU"/>
              </w:rPr>
            </w:pPr>
            <w:r w:rsidRPr="008C58F2">
              <w:rPr>
                <w:rFonts w:eastAsia="Times New Roman"/>
                <w:color w:val="000000"/>
                <w:sz w:val="24"/>
                <w:szCs w:val="24"/>
                <w:lang w:eastAsia="ru-RU"/>
              </w:rPr>
              <w:t xml:space="preserve">Срок погашения дебиторской задолженности не более </w:t>
            </w:r>
            <w:r w:rsidRPr="008C58F2">
              <w:rPr>
                <w:rFonts w:eastAsia="Times New Roman"/>
                <w:b/>
                <w:color w:val="000000"/>
                <w:sz w:val="24"/>
                <w:szCs w:val="24"/>
                <w:lang w:eastAsia="ru-RU"/>
              </w:rPr>
              <w:t>15 рабочих дней</w:t>
            </w:r>
            <w:r w:rsidRPr="008C58F2">
              <w:rPr>
                <w:rFonts w:eastAsia="Times New Roman"/>
                <w:color w:val="000000"/>
                <w:sz w:val="24"/>
                <w:szCs w:val="24"/>
                <w:lang w:eastAsia="ru-RU"/>
              </w:rPr>
              <w:t xml:space="preserve"> с даты ее возникновения (с учетом срока пролонгации и перезаключений договоров).</w:t>
            </w:r>
          </w:p>
        </w:tc>
        <w:tc>
          <w:tcPr>
            <w:tcW w:w="4755" w:type="dxa"/>
            <w:noWrap/>
            <w:vAlign w:val="center"/>
            <w:hideMark/>
          </w:tcPr>
          <w:p w14:paraId="3B824880" w14:textId="77777777" w:rsidR="00000000" w:rsidRPr="008C58F2" w:rsidRDefault="00000000" w:rsidP="00BE3815">
            <w:pPr>
              <w:jc w:val="center"/>
              <w:rPr>
                <w:rFonts w:eastAsia="Times New Roman"/>
                <w:color w:val="000000"/>
                <w:sz w:val="24"/>
                <w:szCs w:val="24"/>
                <w:lang w:eastAsia="ru-RU"/>
              </w:rPr>
            </w:pPr>
            <w:r w:rsidRPr="008C58F2">
              <w:rPr>
                <w:rFonts w:eastAsia="Times New Roman"/>
                <w:color w:val="000000"/>
                <w:sz w:val="24"/>
                <w:szCs w:val="24"/>
                <w:lang w:eastAsia="ru-RU"/>
              </w:rPr>
              <w:t>3 рабочих дня</w:t>
            </w:r>
          </w:p>
        </w:tc>
      </w:tr>
    </w:tbl>
    <w:p w14:paraId="56D2719D" w14:textId="77777777" w:rsidR="00000000" w:rsidRPr="008C58F2" w:rsidRDefault="00000000" w:rsidP="00F729D7">
      <w:pPr>
        <w:spacing w:line="276" w:lineRule="auto"/>
        <w:ind w:firstLine="709"/>
        <w:jc w:val="right"/>
        <w:rPr>
          <w:b/>
          <w:i/>
          <w:sz w:val="24"/>
          <w:szCs w:val="24"/>
        </w:rPr>
      </w:pPr>
    </w:p>
    <w:p w14:paraId="625D778A" w14:textId="77777777" w:rsidR="00000000" w:rsidRPr="008C58F2" w:rsidRDefault="00000000" w:rsidP="00F04B76">
      <w:pPr>
        <w:spacing w:before="240" w:after="200" w:line="276" w:lineRule="auto"/>
        <w:ind w:firstLine="426"/>
        <w:rPr>
          <w:b/>
          <w:sz w:val="24"/>
          <w:szCs w:val="24"/>
        </w:rPr>
      </w:pPr>
      <w:r w:rsidRPr="008C58F2">
        <w:rPr>
          <w:b/>
          <w:sz w:val="24"/>
          <w:szCs w:val="24"/>
        </w:rPr>
        <w:t>Особые условия, применяемые для</w:t>
      </w:r>
      <w:r w:rsidRPr="008C58F2">
        <w:rPr>
          <w:b/>
          <w:sz w:val="24"/>
          <w:szCs w:val="24"/>
        </w:rPr>
        <w:t xml:space="preserve"> оценки и обесценения дебиторской задолженности, не указанной в таблице </w:t>
      </w:r>
      <w:r w:rsidRPr="008C58F2">
        <w:rPr>
          <w:b/>
          <w:sz w:val="24"/>
          <w:szCs w:val="24"/>
        </w:rPr>
        <w:t>выше:</w:t>
      </w:r>
    </w:p>
    <w:p w14:paraId="36BFCB5D" w14:textId="77777777" w:rsidR="00000000" w:rsidRPr="008C58F2" w:rsidRDefault="00000000">
      <w:pPr>
        <w:pStyle w:val="a6"/>
        <w:numPr>
          <w:ilvl w:val="0"/>
          <w:numId w:val="46"/>
        </w:numPr>
        <w:autoSpaceDE w:val="0"/>
        <w:autoSpaceDN w:val="0"/>
        <w:adjustRightInd w:val="0"/>
        <w:spacing w:line="276" w:lineRule="auto"/>
        <w:rPr>
          <w:sz w:val="24"/>
          <w:szCs w:val="24"/>
        </w:rPr>
      </w:pPr>
      <w:r w:rsidRPr="008C58F2">
        <w:rPr>
          <w:sz w:val="24"/>
          <w:szCs w:val="24"/>
        </w:rPr>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w:t>
      </w:r>
      <w:r w:rsidRPr="008C58F2">
        <w:rPr>
          <w:sz w:val="24"/>
          <w:szCs w:val="24"/>
        </w:rPr>
        <w:t>с учетом кредитного риска в соответствии с порядком, указанном в Приложении 2, по истечении 25 рабочих дней с даты окончания срока оказания услуг, установленной условиями договора</w:t>
      </w:r>
      <w:r w:rsidRPr="008C58F2">
        <w:rPr>
          <w:sz w:val="24"/>
          <w:szCs w:val="24"/>
        </w:rPr>
        <w:t>, при отсутствии иных событий по обесценению;</w:t>
      </w:r>
    </w:p>
    <w:p w14:paraId="76E98DA4" w14:textId="77777777" w:rsidR="00000000" w:rsidRPr="008C58F2" w:rsidRDefault="00000000">
      <w:pPr>
        <w:pStyle w:val="a6"/>
        <w:numPr>
          <w:ilvl w:val="0"/>
          <w:numId w:val="46"/>
        </w:numPr>
        <w:spacing w:after="200" w:line="276" w:lineRule="auto"/>
        <w:rPr>
          <w:sz w:val="24"/>
          <w:szCs w:val="24"/>
        </w:rPr>
      </w:pPr>
      <w:r w:rsidRPr="008C58F2">
        <w:rPr>
          <w:sz w:val="24"/>
          <w:szCs w:val="24"/>
        </w:rPr>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w:t>
      </w:r>
      <w:r w:rsidRPr="008C58F2">
        <w:rPr>
          <w:sz w:val="24"/>
          <w:szCs w:val="24"/>
        </w:rPr>
        <w:t>с учетом кредитного риска в соответствии с порядком, указанном в Приложении 2, по истечении 25 рабочих дней с даты ее возникновения.</w:t>
      </w:r>
    </w:p>
    <w:p w14:paraId="78EBCB21" w14:textId="77777777" w:rsidR="00000000" w:rsidRPr="008C58F2" w:rsidRDefault="00000000" w:rsidP="00B4460A">
      <w:pPr>
        <w:pStyle w:val="a6"/>
        <w:rPr>
          <w:sz w:val="24"/>
          <w:szCs w:val="24"/>
        </w:rPr>
      </w:pPr>
    </w:p>
    <w:p w14:paraId="08DCA940" w14:textId="77777777" w:rsidR="00000000" w:rsidRPr="008C58F2" w:rsidRDefault="00000000" w:rsidP="00F04B76">
      <w:pPr>
        <w:spacing w:after="200" w:line="276" w:lineRule="auto"/>
        <w:ind w:firstLine="426"/>
        <w:jc w:val="left"/>
        <w:rPr>
          <w:rFonts w:eastAsia="Times New Roman"/>
          <w:sz w:val="24"/>
          <w:szCs w:val="24"/>
          <w:lang w:eastAsia="ru-RU"/>
        </w:rPr>
      </w:pPr>
      <w:r w:rsidRPr="008C58F2">
        <w:rPr>
          <w:sz w:val="24"/>
          <w:szCs w:val="24"/>
        </w:rPr>
        <w:t xml:space="preserve">Обесценение </w:t>
      </w:r>
      <w:r w:rsidRPr="008C58F2">
        <w:rPr>
          <w:sz w:val="24"/>
          <w:szCs w:val="24"/>
        </w:rPr>
        <w:t xml:space="preserve">указанной дебиторской задолженности не производится при соблюдении следующих условий: </w:t>
      </w:r>
    </w:p>
    <w:p w14:paraId="1455C442" w14:textId="77777777" w:rsidR="00000000" w:rsidRPr="008C58F2" w:rsidRDefault="00000000">
      <w:pPr>
        <w:pStyle w:val="a6"/>
        <w:numPr>
          <w:ilvl w:val="0"/>
          <w:numId w:val="45"/>
        </w:numPr>
        <w:spacing w:after="200" w:line="276" w:lineRule="auto"/>
        <w:jc w:val="left"/>
        <w:rPr>
          <w:sz w:val="24"/>
          <w:szCs w:val="24"/>
        </w:rPr>
      </w:pPr>
      <w:r w:rsidRPr="008C58F2">
        <w:rPr>
          <w:rFonts w:eastAsia="Times New Roman"/>
          <w:sz w:val="24"/>
          <w:szCs w:val="24"/>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956E0CF" w14:textId="77777777" w:rsidR="00000000" w:rsidRPr="008C58F2" w:rsidRDefault="00000000">
      <w:pPr>
        <w:pStyle w:val="a6"/>
        <w:numPr>
          <w:ilvl w:val="0"/>
          <w:numId w:val="45"/>
        </w:numPr>
        <w:spacing w:after="200" w:line="276" w:lineRule="auto"/>
        <w:jc w:val="left"/>
        <w:rPr>
          <w:sz w:val="24"/>
          <w:szCs w:val="24"/>
        </w:rPr>
      </w:pPr>
      <w:r w:rsidRPr="008C58F2">
        <w:rPr>
          <w:rFonts w:eastAsia="Times New Roman"/>
          <w:sz w:val="24"/>
          <w:szCs w:val="24"/>
          <w:lang w:eastAsia="ru-RU"/>
        </w:rPr>
        <w:t>наличие документального подтверждения от контрагента сроков погашения задолженности / оказания услуг ПИФ.</w:t>
      </w:r>
    </w:p>
    <w:p w14:paraId="54FB2DF4" w14:textId="77777777" w:rsidR="00000000" w:rsidRPr="008C58F2" w:rsidRDefault="00000000" w:rsidP="00F1543C">
      <w:pPr>
        <w:rPr>
          <w:sz w:val="24"/>
          <w:szCs w:val="24"/>
        </w:rPr>
      </w:pPr>
      <w:r w:rsidRPr="008C58F2">
        <w:rPr>
          <w:sz w:val="24"/>
          <w:szCs w:val="24"/>
        </w:rPr>
        <w:t xml:space="preserve">Дебиторская задолженность по возмещению налогов из бюджета </w:t>
      </w:r>
      <w:r w:rsidRPr="008C58F2">
        <w:rPr>
          <w:sz w:val="24"/>
          <w:szCs w:val="24"/>
        </w:rPr>
        <w:t>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8C58F2">
        <w:rPr>
          <w:sz w:val="24"/>
          <w:szCs w:val="24"/>
        </w:rPr>
        <w:t>.</w:t>
      </w:r>
    </w:p>
    <w:p w14:paraId="431ED1CB" w14:textId="77777777" w:rsidR="00000000" w:rsidRPr="008C58F2" w:rsidRDefault="00000000" w:rsidP="00F1543C">
      <w:pPr>
        <w:rPr>
          <w:sz w:val="24"/>
          <w:szCs w:val="24"/>
        </w:rPr>
      </w:pPr>
    </w:p>
    <w:p w14:paraId="10631EA8" w14:textId="77777777" w:rsidR="00000000" w:rsidRPr="008C58F2" w:rsidRDefault="00000000" w:rsidP="00F1543C">
      <w:pPr>
        <w:rPr>
          <w:sz w:val="24"/>
          <w:szCs w:val="24"/>
        </w:rPr>
      </w:pPr>
    </w:p>
    <w:p w14:paraId="459BD891" w14:textId="77777777" w:rsidR="00000000" w:rsidRPr="008C58F2" w:rsidRDefault="00000000" w:rsidP="00F1543C">
      <w:pPr>
        <w:rPr>
          <w:sz w:val="24"/>
          <w:szCs w:val="24"/>
        </w:rPr>
      </w:pPr>
    </w:p>
    <w:p w14:paraId="06CFFBBC" w14:textId="77777777" w:rsidR="00000000" w:rsidRPr="008C58F2" w:rsidRDefault="00000000" w:rsidP="00F1543C">
      <w:pPr>
        <w:rPr>
          <w:sz w:val="24"/>
          <w:szCs w:val="24"/>
        </w:rPr>
      </w:pPr>
    </w:p>
    <w:p w14:paraId="73F91297" w14:textId="77777777" w:rsidR="00000000" w:rsidRPr="008C58F2" w:rsidRDefault="00000000" w:rsidP="00F1543C">
      <w:pPr>
        <w:rPr>
          <w:sz w:val="24"/>
          <w:szCs w:val="24"/>
        </w:rPr>
      </w:pPr>
    </w:p>
    <w:p w14:paraId="354B2D02" w14:textId="77777777" w:rsidR="00000000" w:rsidRPr="008C58F2" w:rsidRDefault="00000000" w:rsidP="00F1543C">
      <w:pPr>
        <w:rPr>
          <w:sz w:val="24"/>
          <w:szCs w:val="24"/>
        </w:rPr>
      </w:pPr>
    </w:p>
    <w:p w14:paraId="200A6CD6" w14:textId="77777777" w:rsidR="00000000" w:rsidRPr="008C58F2" w:rsidRDefault="00000000" w:rsidP="00F1543C">
      <w:pPr>
        <w:rPr>
          <w:sz w:val="24"/>
          <w:szCs w:val="24"/>
        </w:rPr>
      </w:pPr>
    </w:p>
    <w:p w14:paraId="4AFE0FAE" w14:textId="77777777" w:rsidR="00000000" w:rsidRPr="008C58F2" w:rsidRDefault="00000000" w:rsidP="00F1543C">
      <w:pPr>
        <w:rPr>
          <w:sz w:val="24"/>
          <w:szCs w:val="24"/>
        </w:rPr>
      </w:pPr>
    </w:p>
    <w:p w14:paraId="0FAC5A0F" w14:textId="77777777" w:rsidR="00000000" w:rsidRPr="008C58F2" w:rsidRDefault="00000000" w:rsidP="00F1543C">
      <w:pPr>
        <w:rPr>
          <w:sz w:val="24"/>
          <w:szCs w:val="24"/>
        </w:rPr>
      </w:pPr>
    </w:p>
    <w:p w14:paraId="6207AEBD" w14:textId="77777777" w:rsidR="00000000" w:rsidRPr="008C58F2" w:rsidRDefault="00000000" w:rsidP="00F1543C">
      <w:pPr>
        <w:rPr>
          <w:sz w:val="24"/>
          <w:szCs w:val="24"/>
        </w:rPr>
      </w:pPr>
    </w:p>
    <w:p w14:paraId="5BC778D4" w14:textId="77777777" w:rsidR="00000000" w:rsidRPr="008C58F2" w:rsidRDefault="00000000" w:rsidP="00F1543C">
      <w:pPr>
        <w:rPr>
          <w:sz w:val="24"/>
          <w:szCs w:val="24"/>
        </w:rPr>
      </w:pPr>
    </w:p>
    <w:p w14:paraId="0E7333A3" w14:textId="77777777" w:rsidR="00000000" w:rsidRPr="008C58F2" w:rsidRDefault="00000000" w:rsidP="00F1543C">
      <w:pPr>
        <w:rPr>
          <w:sz w:val="24"/>
          <w:szCs w:val="24"/>
        </w:rPr>
      </w:pPr>
    </w:p>
    <w:p w14:paraId="7490A6CA" w14:textId="77777777" w:rsidR="00000000" w:rsidRPr="008C58F2" w:rsidRDefault="00000000" w:rsidP="00F1543C">
      <w:pPr>
        <w:rPr>
          <w:sz w:val="24"/>
          <w:szCs w:val="24"/>
        </w:rPr>
      </w:pPr>
    </w:p>
    <w:p w14:paraId="6C5B8486" w14:textId="77777777" w:rsidR="00000000" w:rsidRPr="008C58F2" w:rsidRDefault="00000000" w:rsidP="00F1543C">
      <w:pPr>
        <w:rPr>
          <w:sz w:val="24"/>
          <w:szCs w:val="24"/>
        </w:rPr>
      </w:pPr>
    </w:p>
    <w:p w14:paraId="0DF7ED50" w14:textId="77777777" w:rsidR="00000000" w:rsidRPr="008C58F2" w:rsidRDefault="00000000" w:rsidP="00F1543C">
      <w:pPr>
        <w:rPr>
          <w:sz w:val="24"/>
          <w:szCs w:val="24"/>
        </w:rPr>
      </w:pPr>
    </w:p>
    <w:p w14:paraId="7B57C770" w14:textId="77777777" w:rsidR="00000000" w:rsidRPr="008C58F2" w:rsidRDefault="00000000" w:rsidP="00F1543C">
      <w:pPr>
        <w:rPr>
          <w:sz w:val="24"/>
          <w:szCs w:val="24"/>
        </w:rPr>
      </w:pPr>
    </w:p>
    <w:p w14:paraId="718B086C" w14:textId="77777777" w:rsidR="00000000" w:rsidRPr="008C58F2" w:rsidRDefault="00000000" w:rsidP="00F1543C">
      <w:pPr>
        <w:rPr>
          <w:sz w:val="24"/>
          <w:szCs w:val="24"/>
        </w:rPr>
      </w:pPr>
    </w:p>
    <w:p w14:paraId="7DCF176F" w14:textId="77777777" w:rsidR="00000000" w:rsidRPr="008C58F2" w:rsidRDefault="00000000" w:rsidP="00F1543C">
      <w:pPr>
        <w:rPr>
          <w:sz w:val="24"/>
          <w:szCs w:val="24"/>
        </w:rPr>
      </w:pPr>
    </w:p>
    <w:p w14:paraId="0CC2F570" w14:textId="77777777" w:rsidR="00000000" w:rsidRPr="008C58F2" w:rsidRDefault="00000000" w:rsidP="00F1543C">
      <w:pPr>
        <w:rPr>
          <w:sz w:val="24"/>
          <w:szCs w:val="24"/>
        </w:rPr>
      </w:pPr>
    </w:p>
    <w:p w14:paraId="2E4E83C2" w14:textId="77777777" w:rsidR="00000000" w:rsidRPr="008C58F2" w:rsidRDefault="00000000" w:rsidP="00F1543C">
      <w:pPr>
        <w:rPr>
          <w:sz w:val="24"/>
          <w:szCs w:val="24"/>
        </w:rPr>
      </w:pPr>
    </w:p>
    <w:p w14:paraId="15217A8D" w14:textId="77777777" w:rsidR="00000000" w:rsidRPr="008C58F2" w:rsidRDefault="00000000" w:rsidP="00F1543C">
      <w:pPr>
        <w:rPr>
          <w:sz w:val="24"/>
          <w:szCs w:val="24"/>
        </w:rPr>
      </w:pPr>
    </w:p>
    <w:p w14:paraId="40673B3B" w14:textId="77777777" w:rsidR="00000000" w:rsidRPr="008C58F2" w:rsidRDefault="00000000" w:rsidP="00F1543C">
      <w:pPr>
        <w:rPr>
          <w:sz w:val="24"/>
          <w:szCs w:val="24"/>
        </w:rPr>
      </w:pPr>
    </w:p>
    <w:p w14:paraId="53580F43" w14:textId="77777777" w:rsidR="00000000" w:rsidRPr="008C58F2" w:rsidRDefault="00000000" w:rsidP="00F1543C">
      <w:pPr>
        <w:rPr>
          <w:sz w:val="24"/>
          <w:szCs w:val="24"/>
        </w:rPr>
      </w:pPr>
    </w:p>
    <w:p w14:paraId="744E6C75" w14:textId="77777777" w:rsidR="00000000" w:rsidRPr="008C58F2" w:rsidRDefault="00000000" w:rsidP="00F1543C">
      <w:pPr>
        <w:rPr>
          <w:sz w:val="24"/>
          <w:szCs w:val="24"/>
        </w:rPr>
      </w:pPr>
    </w:p>
    <w:p w14:paraId="7FA3ACA7" w14:textId="77777777" w:rsidR="00000000" w:rsidRPr="008C58F2" w:rsidRDefault="00000000" w:rsidP="00F1543C">
      <w:pPr>
        <w:rPr>
          <w:sz w:val="24"/>
          <w:szCs w:val="24"/>
        </w:rPr>
      </w:pPr>
    </w:p>
    <w:p w14:paraId="45236F17" w14:textId="77777777" w:rsidR="00000000" w:rsidRPr="008C58F2" w:rsidRDefault="00000000" w:rsidP="00F1543C">
      <w:pPr>
        <w:rPr>
          <w:sz w:val="24"/>
          <w:szCs w:val="24"/>
        </w:rPr>
      </w:pPr>
    </w:p>
    <w:p w14:paraId="7B6998E6" w14:textId="77777777" w:rsidR="00000000" w:rsidRPr="008C58F2" w:rsidRDefault="00000000" w:rsidP="00F1543C">
      <w:pPr>
        <w:rPr>
          <w:sz w:val="24"/>
          <w:szCs w:val="24"/>
        </w:rPr>
      </w:pPr>
    </w:p>
    <w:p w14:paraId="1D1B9DB4" w14:textId="77777777" w:rsidR="00000000" w:rsidRPr="008C58F2" w:rsidRDefault="00000000" w:rsidP="00A86EE6">
      <w:pPr>
        <w:jc w:val="right"/>
        <w:rPr>
          <w:b/>
          <w:sz w:val="24"/>
          <w:szCs w:val="24"/>
        </w:rPr>
      </w:pPr>
      <w:r w:rsidRPr="008C58F2">
        <w:rPr>
          <w:sz w:val="24"/>
          <w:szCs w:val="24"/>
        </w:rPr>
        <w:t xml:space="preserve">                                                     </w:t>
      </w:r>
      <w:r w:rsidRPr="008C58F2">
        <w:rPr>
          <w:b/>
          <w:sz w:val="24"/>
          <w:szCs w:val="24"/>
        </w:rPr>
        <w:t>Приложение №6</w:t>
      </w:r>
    </w:p>
    <w:p w14:paraId="477DB677" w14:textId="77777777" w:rsidR="00000000" w:rsidRPr="008C58F2" w:rsidRDefault="00000000" w:rsidP="00A86EE6">
      <w:pPr>
        <w:jc w:val="center"/>
        <w:rPr>
          <w:b/>
          <w:sz w:val="24"/>
          <w:szCs w:val="24"/>
        </w:rPr>
      </w:pPr>
    </w:p>
    <w:p w14:paraId="3CCDD649" w14:textId="77777777" w:rsidR="00000000" w:rsidRPr="008C58F2" w:rsidRDefault="00000000" w:rsidP="00A86EE6">
      <w:pPr>
        <w:jc w:val="center"/>
        <w:rPr>
          <w:b/>
          <w:sz w:val="24"/>
          <w:szCs w:val="24"/>
        </w:rPr>
      </w:pPr>
      <w:r w:rsidRPr="008C58F2">
        <w:rPr>
          <w:b/>
          <w:sz w:val="24"/>
          <w:szCs w:val="24"/>
        </w:rPr>
        <w:t>Порядок определения справедливой стоимости ценных бумаг иностранного эмитента, ГОВОЗ РФ и ценных бумаг международных компаний</w:t>
      </w:r>
    </w:p>
    <w:p w14:paraId="3FA28D4E" w14:textId="77777777" w:rsidR="00000000" w:rsidRPr="008C58F2" w:rsidRDefault="00000000" w:rsidP="00A86EE6">
      <w:pPr>
        <w:rPr>
          <w:sz w:val="24"/>
          <w:szCs w:val="24"/>
        </w:rPr>
      </w:pPr>
      <w:r w:rsidRPr="008C58F2">
        <w:rPr>
          <w:sz w:val="24"/>
          <w:szCs w:val="24"/>
        </w:rPr>
        <w:tab/>
      </w:r>
      <w:r w:rsidRPr="008C58F2">
        <w:rPr>
          <w:sz w:val="24"/>
          <w:szCs w:val="24"/>
        </w:rPr>
        <w:tab/>
      </w:r>
      <w:r w:rsidRPr="008C58F2">
        <w:rPr>
          <w:sz w:val="24"/>
          <w:szCs w:val="24"/>
        </w:rPr>
        <w:tab/>
      </w:r>
      <w:r w:rsidRPr="008C58F2">
        <w:rPr>
          <w:sz w:val="24"/>
          <w:szCs w:val="24"/>
        </w:rPr>
        <w:tab/>
      </w:r>
      <w:r w:rsidRPr="008C58F2">
        <w:rPr>
          <w:sz w:val="24"/>
          <w:szCs w:val="24"/>
        </w:rPr>
        <w:tab/>
      </w:r>
      <w:r w:rsidRPr="008C58F2">
        <w:rPr>
          <w:sz w:val="24"/>
          <w:szCs w:val="24"/>
        </w:rPr>
        <w:tab/>
      </w:r>
      <w:r w:rsidRPr="008C58F2">
        <w:rPr>
          <w:sz w:val="24"/>
          <w:szCs w:val="24"/>
        </w:rPr>
        <w:tab/>
      </w:r>
    </w:p>
    <w:p w14:paraId="5A13BA8F" w14:textId="77777777" w:rsidR="00000000" w:rsidRPr="008C58F2" w:rsidRDefault="00000000" w:rsidP="00A86EE6">
      <w:pPr>
        <w:rPr>
          <w:sz w:val="24"/>
          <w:szCs w:val="24"/>
        </w:rPr>
      </w:pPr>
      <w:r w:rsidRPr="008C58F2">
        <w:rPr>
          <w:sz w:val="24"/>
          <w:szCs w:val="24"/>
        </w:rPr>
        <w:tab/>
      </w:r>
      <w:r w:rsidRPr="008C58F2">
        <w:rPr>
          <w:sz w:val="24"/>
          <w:szCs w:val="24"/>
        </w:rPr>
        <w:tab/>
      </w:r>
      <w:r w:rsidRPr="008C58F2">
        <w:rPr>
          <w:sz w:val="24"/>
          <w:szCs w:val="24"/>
        </w:rPr>
        <w:tab/>
        <w:t>Выбор способа оценки справедливой стоимости ценных бумаг (в том числе ценных бумаг одного и того же выпуска) определяется наличием фактической возможности распоряжаться ценными бумагами (ценной бумагой) в условиях недружественных действий, предпринимаемых со стороны иностранных государств, международных организаций, иностранных финансовых организаций,  международных расчётно-клиринговых центров «Евроклир Банк», г. Брюссель, и «Клирстрим Бэнкинг», г. Люксембург,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sidRPr="008C58F2">
        <w:rPr>
          <w:sz w:val="24"/>
          <w:szCs w:val="24"/>
        </w:rPr>
        <w:tab/>
      </w:r>
      <w:r w:rsidRPr="008C58F2">
        <w:rPr>
          <w:sz w:val="24"/>
          <w:szCs w:val="24"/>
        </w:rPr>
        <w:tab/>
      </w:r>
      <w:r w:rsidRPr="008C58F2">
        <w:rPr>
          <w:sz w:val="24"/>
          <w:szCs w:val="24"/>
        </w:rPr>
        <w:tab/>
      </w:r>
      <w:r w:rsidRPr="008C58F2">
        <w:rPr>
          <w:sz w:val="24"/>
          <w:szCs w:val="24"/>
        </w:rPr>
        <w:tab/>
      </w:r>
    </w:p>
    <w:p w14:paraId="41E8D5E4" w14:textId="77777777" w:rsidR="00000000" w:rsidRPr="008C58F2" w:rsidRDefault="00000000" w:rsidP="00A86EE6">
      <w:pPr>
        <w:rPr>
          <w:sz w:val="24"/>
          <w:szCs w:val="24"/>
        </w:rPr>
      </w:pPr>
      <w:r w:rsidRPr="008C58F2">
        <w:rPr>
          <w:sz w:val="24"/>
          <w:szCs w:val="24"/>
        </w:rPr>
        <w:tab/>
      </w:r>
      <w:r w:rsidRPr="008C58F2">
        <w:rPr>
          <w:sz w:val="24"/>
          <w:szCs w:val="24"/>
        </w:rPr>
        <w:tab/>
      </w:r>
      <w:r w:rsidRPr="008C58F2">
        <w:rPr>
          <w:sz w:val="24"/>
          <w:szCs w:val="24"/>
        </w:rPr>
        <w:tab/>
      </w:r>
      <w:r w:rsidRPr="008C58F2">
        <w:rPr>
          <w:sz w:val="24"/>
          <w:szCs w:val="24"/>
        </w:rPr>
        <w:tab/>
      </w:r>
      <w:r w:rsidRPr="008C58F2">
        <w:rPr>
          <w:sz w:val="24"/>
          <w:szCs w:val="24"/>
        </w:rPr>
        <w:tab/>
      </w:r>
      <w:r w:rsidRPr="008C58F2">
        <w:rPr>
          <w:sz w:val="24"/>
          <w:szCs w:val="24"/>
        </w:rPr>
        <w:tab/>
      </w:r>
      <w:r w:rsidRPr="008C58F2">
        <w:rPr>
          <w:sz w:val="24"/>
          <w:szCs w:val="24"/>
        </w:rPr>
        <w:tab/>
      </w:r>
    </w:p>
    <w:tbl>
      <w:tblPr>
        <w:tblW w:w="15158" w:type="dxa"/>
        <w:tblInd w:w="118" w:type="dxa"/>
        <w:tblLook w:val="04A0" w:firstRow="1" w:lastRow="0" w:firstColumn="1" w:lastColumn="0" w:noHBand="0" w:noVBand="1"/>
      </w:tblPr>
      <w:tblGrid>
        <w:gridCol w:w="2566"/>
        <w:gridCol w:w="6520"/>
        <w:gridCol w:w="6072"/>
      </w:tblGrid>
      <w:tr w:rsidR="00FB6C87" w14:paraId="57DD0200" w14:textId="77777777" w:rsidTr="00A20FC9">
        <w:trPr>
          <w:trHeight w:val="1215"/>
        </w:trPr>
        <w:tc>
          <w:tcPr>
            <w:tcW w:w="2566" w:type="dxa"/>
            <w:tcBorders>
              <w:top w:val="single" w:sz="8" w:space="0" w:color="auto"/>
              <w:left w:val="single" w:sz="8" w:space="0" w:color="auto"/>
              <w:bottom w:val="nil"/>
              <w:right w:val="single" w:sz="8" w:space="0" w:color="auto"/>
            </w:tcBorders>
            <w:shd w:val="clear" w:color="000000" w:fill="F2F2F2"/>
            <w:vAlign w:val="center"/>
            <w:hideMark/>
          </w:tcPr>
          <w:p w14:paraId="1C6272C8" w14:textId="77777777" w:rsidR="00000000" w:rsidRPr="008C58F2" w:rsidRDefault="00000000" w:rsidP="00A20FC9">
            <w:pPr>
              <w:rPr>
                <w:rFonts w:ascii="Calibri" w:eastAsia="Times New Roman" w:hAnsi="Calibri" w:cs="Calibri"/>
                <w:b/>
                <w:bCs/>
                <w:color w:val="000000"/>
                <w:sz w:val="22"/>
                <w:szCs w:val="22"/>
                <w:lang w:eastAsia="ru-RU"/>
              </w:rPr>
            </w:pPr>
            <w:r w:rsidRPr="008C58F2">
              <w:rPr>
                <w:rFonts w:ascii="Calibri" w:eastAsia="Times New Roman" w:hAnsi="Calibri" w:cs="Calibri"/>
                <w:b/>
                <w:bCs/>
                <w:color w:val="000000"/>
                <w:sz w:val="22"/>
                <w:szCs w:val="22"/>
                <w:lang w:eastAsia="ru-RU"/>
              </w:rPr>
              <w:t>Критерий</w:t>
            </w:r>
            <w:r w:rsidRPr="008C58F2">
              <w:rPr>
                <w:rFonts w:ascii="Calibri" w:eastAsia="Times New Roman" w:hAnsi="Calibri" w:cs="Calibri"/>
                <w:b/>
                <w:bCs/>
                <w:color w:val="000000"/>
                <w:sz w:val="22"/>
                <w:szCs w:val="22"/>
                <w:lang w:eastAsia="ru-RU"/>
              </w:rPr>
              <w:br/>
              <w:t xml:space="preserve">ограничения </w:t>
            </w:r>
            <w:r w:rsidRPr="008C58F2">
              <w:rPr>
                <w:rFonts w:ascii="Calibri" w:eastAsia="Times New Roman" w:hAnsi="Calibri" w:cs="Calibri"/>
                <w:b/>
                <w:bCs/>
                <w:color w:val="000000"/>
                <w:sz w:val="22"/>
                <w:szCs w:val="22"/>
                <w:lang w:eastAsia="ru-RU"/>
              </w:rPr>
              <w:br/>
              <w:t xml:space="preserve">распоряжения </w:t>
            </w:r>
            <w:r w:rsidRPr="008C58F2">
              <w:rPr>
                <w:rFonts w:ascii="Calibri" w:eastAsia="Times New Roman" w:hAnsi="Calibri" w:cs="Calibri"/>
                <w:b/>
                <w:bCs/>
                <w:color w:val="000000"/>
                <w:sz w:val="22"/>
                <w:szCs w:val="22"/>
                <w:lang w:eastAsia="ru-RU"/>
              </w:rPr>
              <w:br/>
              <w:t>ценными бумагами (по месту хранения)</w:t>
            </w:r>
          </w:p>
        </w:tc>
        <w:tc>
          <w:tcPr>
            <w:tcW w:w="12592" w:type="dxa"/>
            <w:gridSpan w:val="2"/>
            <w:tcBorders>
              <w:top w:val="single" w:sz="8" w:space="0" w:color="auto"/>
              <w:left w:val="nil"/>
              <w:bottom w:val="single" w:sz="8" w:space="0" w:color="auto"/>
              <w:right w:val="single" w:sz="8" w:space="0" w:color="000000"/>
            </w:tcBorders>
            <w:shd w:val="clear" w:color="000000" w:fill="EBF1DE"/>
            <w:noWrap/>
            <w:vAlign w:val="center"/>
            <w:hideMark/>
          </w:tcPr>
          <w:p w14:paraId="07DA2C2A" w14:textId="77777777" w:rsidR="00000000" w:rsidRPr="008C58F2" w:rsidRDefault="00000000" w:rsidP="00A20FC9">
            <w:pPr>
              <w:jc w:val="center"/>
              <w:rPr>
                <w:rFonts w:ascii="Calibri" w:eastAsia="Times New Roman" w:hAnsi="Calibri" w:cs="Calibri"/>
                <w:b/>
                <w:bCs/>
                <w:color w:val="000000"/>
                <w:sz w:val="28"/>
                <w:szCs w:val="28"/>
                <w:lang w:eastAsia="ru-RU"/>
              </w:rPr>
            </w:pPr>
            <w:r w:rsidRPr="008C58F2">
              <w:rPr>
                <w:rFonts w:ascii="Calibri" w:eastAsia="Times New Roman" w:hAnsi="Calibri" w:cs="Calibri"/>
                <w:b/>
                <w:bCs/>
                <w:color w:val="000000"/>
                <w:sz w:val="28"/>
                <w:szCs w:val="28"/>
                <w:lang w:eastAsia="ru-RU"/>
              </w:rPr>
              <w:t>Хранение через НРД</w:t>
            </w:r>
          </w:p>
        </w:tc>
      </w:tr>
      <w:tr w:rsidR="00FB6C87" w14:paraId="1D10410D" w14:textId="77777777" w:rsidTr="00A20FC9">
        <w:trPr>
          <w:trHeight w:val="1406"/>
        </w:trPr>
        <w:tc>
          <w:tcPr>
            <w:tcW w:w="2566"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54A2A36C" w14:textId="77777777" w:rsidR="00000000" w:rsidRPr="008C58F2" w:rsidRDefault="00000000" w:rsidP="00A20FC9">
            <w:pPr>
              <w:jc w:val="left"/>
              <w:rPr>
                <w:rFonts w:ascii="Calibri" w:eastAsia="Times New Roman" w:hAnsi="Calibri" w:cs="Calibri"/>
                <w:b/>
                <w:bCs/>
                <w:color w:val="000000"/>
                <w:sz w:val="22"/>
                <w:szCs w:val="22"/>
                <w:lang w:eastAsia="ru-RU"/>
              </w:rPr>
            </w:pPr>
            <w:r w:rsidRPr="008C58F2">
              <w:rPr>
                <w:rFonts w:ascii="Calibri" w:eastAsia="Times New Roman" w:hAnsi="Calibri" w:cs="Calibri"/>
                <w:b/>
                <w:bCs/>
                <w:color w:val="000000"/>
                <w:sz w:val="22"/>
                <w:szCs w:val="22"/>
                <w:lang w:eastAsia="ru-RU"/>
              </w:rPr>
              <w:t>Виды ценных бумаг</w:t>
            </w:r>
          </w:p>
        </w:tc>
        <w:tc>
          <w:tcPr>
            <w:tcW w:w="6520" w:type="dxa"/>
            <w:tcBorders>
              <w:top w:val="single" w:sz="8" w:space="0" w:color="auto"/>
              <w:left w:val="nil"/>
              <w:bottom w:val="single" w:sz="8" w:space="0" w:color="auto"/>
              <w:right w:val="single" w:sz="4" w:space="0" w:color="000000"/>
            </w:tcBorders>
            <w:shd w:val="clear" w:color="000000" w:fill="EBF1DE"/>
            <w:vAlign w:val="center"/>
            <w:hideMark/>
          </w:tcPr>
          <w:p w14:paraId="7E6455E0" w14:textId="77777777" w:rsidR="00000000" w:rsidRPr="008C58F2" w:rsidRDefault="00000000" w:rsidP="00A20FC9">
            <w:pPr>
              <w:jc w:val="center"/>
              <w:rPr>
                <w:rFonts w:ascii="Calibri" w:eastAsia="Times New Roman" w:hAnsi="Calibri" w:cs="Calibri"/>
                <w:b/>
                <w:bCs/>
                <w:sz w:val="22"/>
                <w:szCs w:val="22"/>
                <w:lang w:eastAsia="ru-RU"/>
              </w:rPr>
            </w:pPr>
            <w:r w:rsidRPr="008C58F2">
              <w:rPr>
                <w:rFonts w:ascii="Calibri" w:eastAsia="Times New Roman" w:hAnsi="Calibri" w:cs="Calibri"/>
                <w:b/>
                <w:bCs/>
                <w:sz w:val="22"/>
                <w:szCs w:val="22"/>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6072" w:type="dxa"/>
            <w:tcBorders>
              <w:top w:val="nil"/>
              <w:left w:val="nil"/>
              <w:bottom w:val="single" w:sz="8" w:space="0" w:color="auto"/>
              <w:right w:val="single" w:sz="4" w:space="0" w:color="auto"/>
            </w:tcBorders>
            <w:shd w:val="clear" w:color="000000" w:fill="EBF1DE"/>
            <w:vAlign w:val="center"/>
            <w:hideMark/>
          </w:tcPr>
          <w:p w14:paraId="6A3F64F0" w14:textId="77777777" w:rsidR="00000000" w:rsidRPr="008C58F2" w:rsidRDefault="00000000" w:rsidP="00A20FC9">
            <w:pPr>
              <w:jc w:val="center"/>
              <w:rPr>
                <w:rFonts w:ascii="Calibri" w:eastAsia="Times New Roman" w:hAnsi="Calibri" w:cs="Calibri"/>
                <w:b/>
                <w:bCs/>
                <w:sz w:val="22"/>
                <w:szCs w:val="22"/>
                <w:lang w:eastAsia="ru-RU"/>
              </w:rPr>
            </w:pPr>
            <w:r w:rsidRPr="008C58F2">
              <w:rPr>
                <w:rFonts w:ascii="Calibri" w:eastAsia="Times New Roman" w:hAnsi="Calibri" w:cs="Calibri"/>
                <w:b/>
                <w:bCs/>
                <w:sz w:val="22"/>
                <w:szCs w:val="22"/>
                <w:lang w:eastAsia="ru-RU"/>
              </w:rPr>
              <w:t>Иностранные акции, иностранные паи (ETF), иностранные депозитарные расписки, акции международных компаний</w:t>
            </w:r>
          </w:p>
        </w:tc>
      </w:tr>
      <w:tr w:rsidR="00FB6C87" w14:paraId="2EAD9893" w14:textId="77777777" w:rsidTr="00A20FC9">
        <w:trPr>
          <w:trHeight w:val="2247"/>
        </w:trPr>
        <w:tc>
          <w:tcPr>
            <w:tcW w:w="2566"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139C5EDA" w14:textId="77777777" w:rsidR="00000000" w:rsidRPr="008C58F2" w:rsidRDefault="00000000" w:rsidP="00A20FC9">
            <w:pPr>
              <w:jc w:val="center"/>
              <w:rPr>
                <w:rFonts w:ascii="Calibri" w:eastAsia="Times New Roman" w:hAnsi="Calibri" w:cs="Calibri"/>
                <w:color w:val="000000"/>
                <w:sz w:val="22"/>
                <w:szCs w:val="22"/>
                <w:lang w:eastAsia="ru-RU"/>
              </w:rPr>
            </w:pPr>
            <w:r w:rsidRPr="008C58F2">
              <w:rPr>
                <w:rFonts w:ascii="Calibri" w:eastAsia="Times New Roman" w:hAnsi="Calibri" w:cs="Calibri"/>
                <w:b/>
                <w:bCs/>
                <w:color w:val="000000"/>
                <w:sz w:val="22"/>
                <w:szCs w:val="22"/>
                <w:lang w:eastAsia="ru-RU"/>
              </w:rPr>
              <w:t xml:space="preserve">1 уровень справедливой стоимости </w:t>
            </w:r>
            <w:r w:rsidRPr="008C58F2">
              <w:rPr>
                <w:rFonts w:ascii="Calibri" w:eastAsia="Times New Roman" w:hAnsi="Calibri" w:cs="Calibri"/>
                <w:color w:val="000000"/>
                <w:sz w:val="22"/>
                <w:szCs w:val="22"/>
                <w:lang w:eastAsia="ru-RU"/>
              </w:rPr>
              <w:br/>
            </w:r>
            <w:r w:rsidRPr="008C58F2">
              <w:rPr>
                <w:rFonts w:ascii="Calibri" w:eastAsia="Times New Roman" w:hAnsi="Calibri" w:cs="Calibri"/>
                <w:color w:val="000000"/>
                <w:sz w:val="22"/>
                <w:szCs w:val="22"/>
                <w:lang w:eastAsia="ru-RU"/>
              </w:rPr>
              <w:br/>
            </w:r>
            <w:r w:rsidRPr="008C58F2">
              <w:rPr>
                <w:rFonts w:ascii="Calibri" w:eastAsia="Times New Roman" w:hAnsi="Calibri" w:cs="Calibri"/>
                <w:i/>
                <w:iCs/>
                <w:color w:val="000000"/>
                <w:sz w:val="22"/>
                <w:szCs w:val="22"/>
                <w:lang w:eastAsia="ru-RU"/>
              </w:rPr>
              <w:t>Биржевые цены используются только при наличии доступа и возможности совершать сделки на таких биржах</w:t>
            </w:r>
          </w:p>
        </w:tc>
        <w:tc>
          <w:tcPr>
            <w:tcW w:w="12592" w:type="dxa"/>
            <w:gridSpan w:val="2"/>
            <w:tcBorders>
              <w:top w:val="single" w:sz="8" w:space="0" w:color="auto"/>
              <w:left w:val="single" w:sz="4" w:space="0" w:color="auto"/>
              <w:bottom w:val="single" w:sz="4" w:space="0" w:color="auto"/>
              <w:right w:val="single" w:sz="4" w:space="0" w:color="auto"/>
            </w:tcBorders>
            <w:shd w:val="clear" w:color="auto" w:fill="auto"/>
            <w:hideMark/>
          </w:tcPr>
          <w:p w14:paraId="70EF7D7A" w14:textId="77777777" w:rsidR="00000000" w:rsidRPr="008C58F2" w:rsidRDefault="00000000" w:rsidP="00A20FC9">
            <w:pPr>
              <w:rPr>
                <w:rFonts w:ascii="Calibri" w:eastAsia="Times New Roman" w:hAnsi="Calibri" w:cs="Calibri"/>
                <w:sz w:val="22"/>
                <w:szCs w:val="22"/>
                <w:lang w:eastAsia="ru-RU"/>
              </w:rPr>
            </w:pPr>
            <w:r w:rsidRPr="008C58F2">
              <w:rPr>
                <w:rFonts w:ascii="Calibri" w:eastAsia="Times New Roman" w:hAnsi="Calibri" w:cs="Calibri"/>
                <w:sz w:val="22"/>
                <w:szCs w:val="22"/>
                <w:lang w:eastAsia="ru-RU"/>
              </w:rPr>
              <w:t>Цены Московской биржи за последний торговый день в порядке убывания приоритета:</w:t>
            </w:r>
            <w:r w:rsidRPr="008C58F2">
              <w:rPr>
                <w:rFonts w:ascii="Calibri" w:eastAsia="Times New Roman" w:hAnsi="Calibri" w:cs="Calibri"/>
                <w:sz w:val="22"/>
                <w:szCs w:val="22"/>
                <w:lang w:eastAsia="ru-RU"/>
              </w:rPr>
              <w:br/>
            </w:r>
            <w:r w:rsidRPr="008C58F2">
              <w:rPr>
                <w:rFonts w:ascii="Calibri" w:eastAsia="Times New Roman" w:hAnsi="Calibri" w:cs="Calibri"/>
                <w:sz w:val="22"/>
                <w:szCs w:val="22"/>
                <w:lang w:eastAsia="ru-RU"/>
              </w:rPr>
              <w:br/>
              <w:t xml:space="preserve">a) цена спроса (bid) на момент окончания торговой сессии Московской биржи на дату определения СЧА при условии подтверждения ее корректности; 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8C58F2">
              <w:rPr>
                <w:rFonts w:ascii="Calibri" w:eastAsia="Times New Roman" w:hAnsi="Calibri" w:cs="Calibri"/>
                <w:sz w:val="22"/>
                <w:szCs w:val="22"/>
                <w:lang w:eastAsia="ru-RU"/>
              </w:rPr>
              <w:br/>
              <w:t xml:space="preserve">b) средневзвешенная цена на момент окончания торговой сессии Московской биржи на дату определения СЧА, при условии, что данная цена находится в пределах спреда по спросу и предложению на указанную дату; </w:t>
            </w:r>
            <w:r w:rsidRPr="008C58F2">
              <w:rPr>
                <w:rFonts w:ascii="Calibri" w:eastAsia="Times New Roman" w:hAnsi="Calibri" w:cs="Calibri"/>
                <w:sz w:val="22"/>
                <w:szCs w:val="22"/>
                <w:lang w:eastAsia="ru-RU"/>
              </w:rPr>
              <w:br/>
              <w:t>с) цена закрытия на момент окончания торговой сессии Московской биржи на дату определения СЧА при условии подтверждения ее корректности;</w:t>
            </w:r>
            <w:r w:rsidRPr="008C58F2">
              <w:rPr>
                <w:rFonts w:ascii="Calibri" w:eastAsia="Times New Roman" w:hAnsi="Calibri" w:cs="Calibri"/>
                <w:sz w:val="22"/>
                <w:szCs w:val="22"/>
                <w:lang w:eastAsia="ru-RU"/>
              </w:rPr>
              <w:br/>
              <w:t>Цена закрытия признается корректной, если раскрыты данные об объеме торгов за день и объем торгов не равен нулю с проверкой (CLOSE)&lt;&gt;0.</w:t>
            </w:r>
          </w:p>
        </w:tc>
      </w:tr>
      <w:tr w:rsidR="00FB6C87" w14:paraId="31D85CF4" w14:textId="77777777" w:rsidTr="00A20FC9">
        <w:trPr>
          <w:trHeight w:val="1549"/>
        </w:trPr>
        <w:tc>
          <w:tcPr>
            <w:tcW w:w="2566" w:type="dxa"/>
            <w:tcBorders>
              <w:top w:val="single" w:sz="4" w:space="0" w:color="auto"/>
              <w:left w:val="single" w:sz="8" w:space="0" w:color="auto"/>
              <w:bottom w:val="single" w:sz="4" w:space="0" w:color="auto"/>
              <w:right w:val="single" w:sz="8" w:space="0" w:color="auto"/>
            </w:tcBorders>
            <w:shd w:val="clear" w:color="000000" w:fill="F2F2F2"/>
            <w:vAlign w:val="center"/>
            <w:hideMark/>
          </w:tcPr>
          <w:p w14:paraId="54C2FE91" w14:textId="77777777" w:rsidR="00000000" w:rsidRPr="008C58F2" w:rsidRDefault="00000000" w:rsidP="00A20FC9">
            <w:pPr>
              <w:jc w:val="center"/>
              <w:rPr>
                <w:rFonts w:ascii="Calibri" w:eastAsia="Times New Roman" w:hAnsi="Calibri" w:cs="Calibri"/>
                <w:b/>
                <w:bCs/>
                <w:color w:val="000000"/>
                <w:sz w:val="22"/>
                <w:szCs w:val="22"/>
                <w:lang w:eastAsia="ru-RU"/>
              </w:rPr>
            </w:pPr>
            <w:r w:rsidRPr="008C58F2">
              <w:rPr>
                <w:rFonts w:ascii="Calibri" w:eastAsia="Times New Roman" w:hAnsi="Calibri" w:cs="Calibri"/>
                <w:b/>
                <w:bCs/>
                <w:color w:val="000000"/>
                <w:sz w:val="22"/>
                <w:szCs w:val="22"/>
                <w:lang w:eastAsia="ru-RU"/>
              </w:rPr>
              <w:t>2 уровень справедливой стоимости</w:t>
            </w:r>
          </w:p>
        </w:tc>
        <w:tc>
          <w:tcPr>
            <w:tcW w:w="6520" w:type="dxa"/>
            <w:tcBorders>
              <w:top w:val="single" w:sz="4" w:space="0" w:color="auto"/>
              <w:left w:val="nil"/>
              <w:bottom w:val="single" w:sz="4" w:space="0" w:color="auto"/>
              <w:right w:val="single" w:sz="4" w:space="0" w:color="000000"/>
            </w:tcBorders>
            <w:shd w:val="clear" w:color="auto" w:fill="auto"/>
            <w:hideMark/>
          </w:tcPr>
          <w:p w14:paraId="57ACDF3C" w14:textId="77777777" w:rsidR="00000000" w:rsidRPr="008C58F2" w:rsidRDefault="00000000" w:rsidP="00A20FC9">
            <w:pPr>
              <w:spacing w:after="240"/>
              <w:jc w:val="left"/>
              <w:rPr>
                <w:rFonts w:ascii="Calibri" w:eastAsia="Times New Roman" w:hAnsi="Calibri" w:cs="Calibri"/>
                <w:sz w:val="22"/>
                <w:szCs w:val="22"/>
                <w:lang w:eastAsia="ru-RU"/>
              </w:rPr>
            </w:pPr>
            <w:r w:rsidRPr="008C58F2">
              <w:rPr>
                <w:rFonts w:ascii="Calibri" w:eastAsia="Times New Roman" w:hAnsi="Calibri" w:cs="Calibri"/>
                <w:sz w:val="22"/>
                <w:szCs w:val="22"/>
                <w:lang w:eastAsia="ru-RU"/>
              </w:rPr>
              <w:t xml:space="preserve">1) цена, рассчитанная НКО АО НРД по утвержденным методикам позже 01.12.2017, определенная 1 или 2 методом </w:t>
            </w:r>
            <w:r w:rsidRPr="008C58F2">
              <w:rPr>
                <w:rFonts w:ascii="Calibri" w:eastAsia="Times New Roman" w:hAnsi="Calibri" w:cs="Calibri"/>
                <w:sz w:val="22"/>
                <w:szCs w:val="22"/>
                <w:lang w:eastAsia="ru-RU"/>
              </w:rPr>
              <w:br/>
              <w:t xml:space="preserve">2) средняя индикативная цена, определенная по методике «Cbonds Estimation Onshore» </w:t>
            </w:r>
          </w:p>
          <w:p w14:paraId="1DFCE37B" w14:textId="77777777" w:rsidR="00000000" w:rsidRPr="008C58F2" w:rsidRDefault="00000000" w:rsidP="00A20FC9">
            <w:pPr>
              <w:spacing w:after="240"/>
              <w:jc w:val="left"/>
              <w:rPr>
                <w:rFonts w:ascii="Calibri" w:eastAsia="Times New Roman" w:hAnsi="Calibri" w:cs="Calibri"/>
                <w:sz w:val="22"/>
                <w:szCs w:val="22"/>
                <w:lang w:eastAsia="ru-RU"/>
              </w:rPr>
            </w:pPr>
            <w:r w:rsidRPr="008C58F2">
              <w:rPr>
                <w:rFonts w:ascii="Calibri" w:eastAsia="Times New Roman" w:hAnsi="Calibri" w:cs="Calibri"/>
                <w:sz w:val="22"/>
                <w:szCs w:val="22"/>
                <w:lang w:eastAsia="ru-RU"/>
              </w:rPr>
              <w:t xml:space="preserve">3) индексная цена, определенная по методике RUDIP RUS (по исходным данным, относящимся к 1 или 2 уровню) </w:t>
            </w:r>
          </w:p>
        </w:tc>
        <w:tc>
          <w:tcPr>
            <w:tcW w:w="6072" w:type="dxa"/>
            <w:tcBorders>
              <w:top w:val="single" w:sz="4" w:space="0" w:color="auto"/>
              <w:left w:val="nil"/>
              <w:bottom w:val="single" w:sz="4" w:space="0" w:color="auto"/>
              <w:right w:val="single" w:sz="4" w:space="0" w:color="auto"/>
            </w:tcBorders>
            <w:shd w:val="clear" w:color="auto" w:fill="auto"/>
            <w:hideMark/>
          </w:tcPr>
          <w:p w14:paraId="09AFA1A1" w14:textId="77777777" w:rsidR="00000000" w:rsidRPr="008C58F2" w:rsidRDefault="00000000" w:rsidP="00A20FC9">
            <w:pPr>
              <w:jc w:val="left"/>
              <w:rPr>
                <w:rFonts w:ascii="Calibri" w:eastAsia="Times New Roman" w:hAnsi="Calibri" w:cs="Calibri"/>
                <w:sz w:val="22"/>
                <w:szCs w:val="22"/>
                <w:lang w:eastAsia="ru-RU"/>
              </w:rPr>
            </w:pPr>
            <w:r w:rsidRPr="008C58F2">
              <w:rPr>
                <w:rFonts w:ascii="Calibri" w:eastAsia="Times New Roman" w:hAnsi="Calibri" w:cs="Calibri"/>
                <w:sz w:val="22"/>
                <w:szCs w:val="22"/>
                <w:lang w:eastAsia="ru-RU"/>
              </w:rPr>
              <w:t>Модель оценки, основанная на корректировке исторической цены (модель CAPM) - только для ценных бумаг, обращающихся на Московской бирже.</w:t>
            </w:r>
          </w:p>
        </w:tc>
      </w:tr>
      <w:tr w:rsidR="00FB6C87" w14:paraId="5CE01EB4" w14:textId="77777777" w:rsidTr="00A20FC9">
        <w:trPr>
          <w:trHeight w:val="1407"/>
        </w:trPr>
        <w:tc>
          <w:tcPr>
            <w:tcW w:w="2566" w:type="dxa"/>
            <w:tcBorders>
              <w:top w:val="single" w:sz="4" w:space="0" w:color="auto"/>
              <w:left w:val="single" w:sz="8" w:space="0" w:color="auto"/>
              <w:bottom w:val="single" w:sz="8" w:space="0" w:color="auto"/>
              <w:right w:val="single" w:sz="8" w:space="0" w:color="auto"/>
            </w:tcBorders>
            <w:shd w:val="clear" w:color="000000" w:fill="F2F2F2"/>
            <w:vAlign w:val="center"/>
            <w:hideMark/>
          </w:tcPr>
          <w:p w14:paraId="5472D0B6" w14:textId="77777777" w:rsidR="00000000" w:rsidRPr="008C58F2" w:rsidRDefault="00000000" w:rsidP="00A20FC9">
            <w:pPr>
              <w:jc w:val="center"/>
              <w:rPr>
                <w:rFonts w:ascii="Calibri" w:eastAsia="Times New Roman" w:hAnsi="Calibri" w:cs="Calibri"/>
                <w:b/>
                <w:bCs/>
                <w:color w:val="000000"/>
                <w:sz w:val="22"/>
                <w:szCs w:val="22"/>
                <w:lang w:eastAsia="ru-RU"/>
              </w:rPr>
            </w:pPr>
            <w:r w:rsidRPr="008C58F2">
              <w:rPr>
                <w:rFonts w:ascii="Calibri" w:eastAsia="Times New Roman" w:hAnsi="Calibri" w:cs="Calibri"/>
                <w:b/>
                <w:bCs/>
                <w:color w:val="000000"/>
                <w:sz w:val="22"/>
                <w:szCs w:val="22"/>
                <w:lang w:eastAsia="ru-RU"/>
              </w:rPr>
              <w:t>3 уровень справедливой стоимости</w:t>
            </w:r>
          </w:p>
        </w:tc>
        <w:tc>
          <w:tcPr>
            <w:tcW w:w="6520" w:type="dxa"/>
            <w:tcBorders>
              <w:top w:val="single" w:sz="4" w:space="0" w:color="auto"/>
              <w:left w:val="nil"/>
              <w:bottom w:val="single" w:sz="8" w:space="0" w:color="auto"/>
              <w:right w:val="single" w:sz="4" w:space="0" w:color="000000"/>
            </w:tcBorders>
            <w:shd w:val="clear" w:color="auto" w:fill="auto"/>
            <w:hideMark/>
          </w:tcPr>
          <w:p w14:paraId="53BDA850" w14:textId="77777777" w:rsidR="00000000" w:rsidRPr="008C58F2" w:rsidRDefault="00000000" w:rsidP="00A20FC9">
            <w:pPr>
              <w:rPr>
                <w:rFonts w:ascii="Calibri" w:eastAsia="Times New Roman" w:hAnsi="Calibri" w:cs="Calibri"/>
                <w:sz w:val="22"/>
                <w:szCs w:val="22"/>
                <w:lang w:eastAsia="ru-RU"/>
              </w:rPr>
            </w:pPr>
            <w:r w:rsidRPr="008C58F2">
              <w:rPr>
                <w:rFonts w:ascii="Calibri" w:eastAsia="Times New Roman" w:hAnsi="Calibri" w:cs="Calibri"/>
                <w:sz w:val="22"/>
                <w:szCs w:val="22"/>
                <w:lang w:eastAsia="ru-RU"/>
              </w:rPr>
              <w:t>1) цена, рассчитанная НКО АО НРД по методикам утвержденным позже 01.12.2017, определенная методом 3</w:t>
            </w:r>
            <w:r w:rsidRPr="008C58F2">
              <w:rPr>
                <w:rFonts w:ascii="Calibri" w:eastAsia="Times New Roman" w:hAnsi="Calibri" w:cs="Calibri"/>
                <w:sz w:val="22"/>
                <w:szCs w:val="22"/>
                <w:lang w:eastAsia="ru-RU"/>
              </w:rPr>
              <w:br/>
              <w:t>2) цена Bid, определенная по методике «Cbonds Estimation Onshore»</w:t>
            </w:r>
          </w:p>
          <w:p w14:paraId="2DEEE8DE" w14:textId="77777777" w:rsidR="00000000" w:rsidRPr="008C58F2" w:rsidRDefault="00000000" w:rsidP="00A20FC9">
            <w:pPr>
              <w:rPr>
                <w:rFonts w:ascii="Calibri" w:eastAsia="Times New Roman" w:hAnsi="Calibri" w:cs="Calibri"/>
                <w:sz w:val="22"/>
                <w:szCs w:val="22"/>
                <w:lang w:eastAsia="ru-RU"/>
              </w:rPr>
            </w:pPr>
            <w:r w:rsidRPr="008C58F2">
              <w:rPr>
                <w:rFonts w:ascii="Calibri" w:eastAsia="Times New Roman" w:hAnsi="Calibri" w:cs="Calibri"/>
                <w:sz w:val="22"/>
                <w:szCs w:val="22"/>
                <w:lang w:eastAsia="ru-RU"/>
              </w:rPr>
              <w:t>3) индексная цена, определенная по методике RUDIP RUS (по исходным данным, относящимся к 3 уровню)</w:t>
            </w:r>
            <w:r w:rsidRPr="008C58F2">
              <w:rPr>
                <w:rFonts w:ascii="Calibri" w:eastAsia="Times New Roman" w:hAnsi="Calibri" w:cs="Calibri"/>
                <w:sz w:val="22"/>
                <w:szCs w:val="22"/>
                <w:lang w:eastAsia="ru-RU"/>
              </w:rPr>
              <w:br/>
              <w:t>4)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не реже, чем на каждую дату определения СЧА.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r w:rsidRPr="008C58F2">
              <w:rPr>
                <w:rFonts w:ascii="Calibri" w:eastAsia="Times New Roman" w:hAnsi="Calibri" w:cs="Calibri"/>
                <w:sz w:val="22"/>
                <w:szCs w:val="22"/>
                <w:lang w:eastAsia="ru-RU"/>
              </w:rPr>
              <w:br/>
              <w:t>5) цена (стоимость) определенная на основании отчета оценщика, составленного в сроки, соответствующие требованиям настоящих Правил и действующего законодательства, либо 0 (ноль) (оценка по нулевой стоимости доступна только для иностранных облигаций, не связанных с российскими юридическими лицами, долговых ценных бумаг международных финансовых организаций и иностранных государств, которые были первично размещены в иной стране, чем РФ,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c>
          <w:tcPr>
            <w:tcW w:w="6072" w:type="dxa"/>
            <w:tcBorders>
              <w:top w:val="single" w:sz="4" w:space="0" w:color="auto"/>
              <w:left w:val="nil"/>
              <w:bottom w:val="single" w:sz="8" w:space="0" w:color="auto"/>
              <w:right w:val="single" w:sz="8" w:space="0" w:color="auto"/>
            </w:tcBorders>
            <w:shd w:val="clear" w:color="auto" w:fill="auto"/>
            <w:hideMark/>
          </w:tcPr>
          <w:p w14:paraId="41686464" w14:textId="77777777" w:rsidR="00000000" w:rsidRPr="008C58F2" w:rsidRDefault="00000000" w:rsidP="00A20FC9">
            <w:pPr>
              <w:rPr>
                <w:rFonts w:ascii="Calibri" w:eastAsia="Times New Roman" w:hAnsi="Calibri" w:cs="Calibri"/>
                <w:sz w:val="22"/>
                <w:szCs w:val="22"/>
                <w:lang w:eastAsia="ru-RU"/>
              </w:rPr>
            </w:pPr>
            <w:r w:rsidRPr="008C58F2">
              <w:rPr>
                <w:rFonts w:ascii="Calibri" w:eastAsia="Times New Roman" w:hAnsi="Calibri" w:cs="Calibri"/>
                <w:sz w:val="22"/>
                <w:szCs w:val="22"/>
                <w:lang w:eastAsia="ru-RU"/>
              </w:rPr>
              <w:t>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не реже, чем на каждую дату определения СЧА.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r w:rsidRPr="008C58F2">
              <w:rPr>
                <w:rFonts w:ascii="Calibri" w:eastAsia="Times New Roman" w:hAnsi="Calibri" w:cs="Calibri"/>
                <w:sz w:val="22"/>
                <w:szCs w:val="22"/>
                <w:lang w:eastAsia="ru-RU"/>
              </w:rPr>
              <w:br/>
              <w:t>2) цена (стоимость) определенная на основании отчета оценщика, составленного в сроки, соответствующие требованиям настоящих Правил и действующего законодательства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r>
    </w:tbl>
    <w:p w14:paraId="1D06B915" w14:textId="77777777" w:rsidR="00000000" w:rsidRPr="008C58F2" w:rsidRDefault="00000000" w:rsidP="00A86EE6">
      <w:pPr>
        <w:rPr>
          <w:sz w:val="24"/>
          <w:szCs w:val="24"/>
        </w:rPr>
      </w:pPr>
      <w:r w:rsidRPr="008C58F2">
        <w:rPr>
          <w:sz w:val="24"/>
          <w:szCs w:val="24"/>
        </w:rPr>
        <w:tab/>
      </w:r>
      <w:r w:rsidRPr="008C58F2">
        <w:rPr>
          <w:sz w:val="24"/>
          <w:szCs w:val="24"/>
        </w:rPr>
        <w:tab/>
      </w:r>
      <w:r w:rsidRPr="008C58F2">
        <w:rPr>
          <w:sz w:val="24"/>
          <w:szCs w:val="24"/>
        </w:rPr>
        <w:tab/>
      </w:r>
      <w:r w:rsidRPr="008C58F2">
        <w:rPr>
          <w:sz w:val="24"/>
          <w:szCs w:val="24"/>
        </w:rPr>
        <w:tab/>
      </w:r>
      <w:r w:rsidRPr="008C58F2">
        <w:rPr>
          <w:sz w:val="24"/>
          <w:szCs w:val="24"/>
        </w:rPr>
        <w:tab/>
      </w:r>
    </w:p>
    <w:tbl>
      <w:tblPr>
        <w:tblW w:w="15158" w:type="dxa"/>
        <w:tblInd w:w="118" w:type="dxa"/>
        <w:tblLook w:val="04A0" w:firstRow="1" w:lastRow="0" w:firstColumn="1" w:lastColumn="0" w:noHBand="0" w:noVBand="1"/>
      </w:tblPr>
      <w:tblGrid>
        <w:gridCol w:w="2566"/>
        <w:gridCol w:w="6945"/>
        <w:gridCol w:w="5647"/>
      </w:tblGrid>
      <w:tr w:rsidR="00FB6C87" w14:paraId="110D515A" w14:textId="77777777" w:rsidTr="00A20FC9">
        <w:trPr>
          <w:trHeight w:val="1276"/>
        </w:trPr>
        <w:tc>
          <w:tcPr>
            <w:tcW w:w="2566" w:type="dxa"/>
            <w:tcBorders>
              <w:top w:val="single" w:sz="8" w:space="0" w:color="auto"/>
              <w:left w:val="single" w:sz="8" w:space="0" w:color="auto"/>
              <w:bottom w:val="nil"/>
              <w:right w:val="single" w:sz="8" w:space="0" w:color="auto"/>
            </w:tcBorders>
            <w:shd w:val="clear" w:color="000000" w:fill="F2F2F2"/>
            <w:vAlign w:val="center"/>
            <w:hideMark/>
          </w:tcPr>
          <w:p w14:paraId="25F71E5E" w14:textId="77777777" w:rsidR="00000000" w:rsidRPr="008C58F2" w:rsidRDefault="00000000" w:rsidP="00A20FC9">
            <w:pPr>
              <w:jc w:val="left"/>
              <w:rPr>
                <w:rFonts w:ascii="Calibri" w:eastAsia="Times New Roman" w:hAnsi="Calibri" w:cs="Calibri"/>
                <w:b/>
                <w:bCs/>
                <w:color w:val="000000"/>
                <w:sz w:val="22"/>
                <w:szCs w:val="22"/>
                <w:lang w:eastAsia="ru-RU"/>
              </w:rPr>
            </w:pPr>
            <w:r w:rsidRPr="008C58F2">
              <w:rPr>
                <w:rFonts w:ascii="Calibri" w:eastAsia="Times New Roman" w:hAnsi="Calibri" w:cs="Calibri"/>
                <w:b/>
                <w:bCs/>
                <w:color w:val="000000"/>
                <w:sz w:val="22"/>
                <w:szCs w:val="22"/>
                <w:lang w:eastAsia="ru-RU"/>
              </w:rPr>
              <w:t>Критерий</w:t>
            </w:r>
            <w:r w:rsidRPr="008C58F2">
              <w:rPr>
                <w:rFonts w:ascii="Calibri" w:eastAsia="Times New Roman" w:hAnsi="Calibri" w:cs="Calibri"/>
                <w:b/>
                <w:bCs/>
                <w:color w:val="000000"/>
                <w:sz w:val="22"/>
                <w:szCs w:val="22"/>
                <w:lang w:eastAsia="ru-RU"/>
              </w:rPr>
              <w:br/>
              <w:t xml:space="preserve">ограничения </w:t>
            </w:r>
            <w:r w:rsidRPr="008C58F2">
              <w:rPr>
                <w:rFonts w:ascii="Calibri" w:eastAsia="Times New Roman" w:hAnsi="Calibri" w:cs="Calibri"/>
                <w:b/>
                <w:bCs/>
                <w:color w:val="000000"/>
                <w:sz w:val="22"/>
                <w:szCs w:val="22"/>
                <w:lang w:eastAsia="ru-RU"/>
              </w:rPr>
              <w:br/>
              <w:t xml:space="preserve">распоряжения </w:t>
            </w:r>
            <w:r w:rsidRPr="008C58F2">
              <w:rPr>
                <w:rFonts w:ascii="Calibri" w:eastAsia="Times New Roman" w:hAnsi="Calibri" w:cs="Calibri"/>
                <w:b/>
                <w:bCs/>
                <w:color w:val="000000"/>
                <w:sz w:val="22"/>
                <w:szCs w:val="22"/>
                <w:lang w:eastAsia="ru-RU"/>
              </w:rPr>
              <w:br/>
              <w:t>ценными бумагами (по месту хранения)</w:t>
            </w:r>
          </w:p>
        </w:tc>
        <w:tc>
          <w:tcPr>
            <w:tcW w:w="12592" w:type="dxa"/>
            <w:gridSpan w:val="2"/>
            <w:tcBorders>
              <w:top w:val="single" w:sz="8" w:space="0" w:color="auto"/>
              <w:left w:val="nil"/>
              <w:bottom w:val="nil"/>
              <w:right w:val="single" w:sz="8" w:space="0" w:color="000000"/>
            </w:tcBorders>
            <w:shd w:val="clear" w:color="000000" w:fill="FDE9D9"/>
            <w:noWrap/>
            <w:vAlign w:val="center"/>
            <w:hideMark/>
          </w:tcPr>
          <w:p w14:paraId="1454B76B" w14:textId="77777777" w:rsidR="00000000" w:rsidRPr="008C58F2" w:rsidRDefault="00000000" w:rsidP="00A20FC9">
            <w:pPr>
              <w:jc w:val="center"/>
              <w:rPr>
                <w:rFonts w:ascii="Calibri" w:eastAsia="Times New Roman" w:hAnsi="Calibri" w:cs="Calibri"/>
                <w:b/>
                <w:bCs/>
                <w:color w:val="000000"/>
                <w:sz w:val="28"/>
                <w:szCs w:val="28"/>
                <w:lang w:eastAsia="ru-RU"/>
              </w:rPr>
            </w:pPr>
            <w:r w:rsidRPr="008C58F2">
              <w:rPr>
                <w:rFonts w:ascii="Calibri" w:eastAsia="Times New Roman" w:hAnsi="Calibri" w:cs="Calibri"/>
                <w:b/>
                <w:bCs/>
                <w:color w:val="000000"/>
                <w:sz w:val="28"/>
                <w:szCs w:val="28"/>
                <w:lang w:eastAsia="ru-RU"/>
              </w:rPr>
              <w:t>Хранение не через НРД </w:t>
            </w:r>
          </w:p>
        </w:tc>
      </w:tr>
      <w:tr w:rsidR="00FB6C87" w14:paraId="49073A79" w14:textId="77777777" w:rsidTr="00A20FC9">
        <w:trPr>
          <w:trHeight w:val="1324"/>
        </w:trPr>
        <w:tc>
          <w:tcPr>
            <w:tcW w:w="2566"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46F69621" w14:textId="77777777" w:rsidR="00000000" w:rsidRPr="008C58F2" w:rsidRDefault="00000000" w:rsidP="00A20FC9">
            <w:pPr>
              <w:jc w:val="left"/>
              <w:rPr>
                <w:rFonts w:ascii="Calibri" w:eastAsia="Times New Roman" w:hAnsi="Calibri" w:cs="Calibri"/>
                <w:b/>
                <w:bCs/>
                <w:color w:val="000000"/>
                <w:sz w:val="22"/>
                <w:szCs w:val="22"/>
                <w:lang w:eastAsia="ru-RU"/>
              </w:rPr>
            </w:pPr>
            <w:r w:rsidRPr="008C58F2">
              <w:rPr>
                <w:rFonts w:ascii="Calibri" w:eastAsia="Times New Roman" w:hAnsi="Calibri" w:cs="Calibri"/>
                <w:b/>
                <w:bCs/>
                <w:color w:val="000000"/>
                <w:sz w:val="22"/>
                <w:szCs w:val="22"/>
                <w:lang w:eastAsia="ru-RU"/>
              </w:rPr>
              <w:t>Виды ценных бумаг</w:t>
            </w:r>
          </w:p>
        </w:tc>
        <w:tc>
          <w:tcPr>
            <w:tcW w:w="6945" w:type="dxa"/>
            <w:tcBorders>
              <w:top w:val="single" w:sz="8" w:space="0" w:color="auto"/>
              <w:left w:val="nil"/>
              <w:bottom w:val="single" w:sz="8" w:space="0" w:color="auto"/>
              <w:right w:val="single" w:sz="4" w:space="0" w:color="000000"/>
            </w:tcBorders>
            <w:shd w:val="clear" w:color="000000" w:fill="FDE9D9"/>
            <w:vAlign w:val="center"/>
            <w:hideMark/>
          </w:tcPr>
          <w:p w14:paraId="7CEA3ECF" w14:textId="77777777" w:rsidR="00000000" w:rsidRPr="008C58F2" w:rsidRDefault="00000000" w:rsidP="00A20FC9">
            <w:pPr>
              <w:jc w:val="center"/>
              <w:rPr>
                <w:rFonts w:ascii="Calibri" w:eastAsia="Times New Roman" w:hAnsi="Calibri" w:cs="Calibri"/>
                <w:b/>
                <w:bCs/>
                <w:sz w:val="22"/>
                <w:szCs w:val="22"/>
                <w:lang w:eastAsia="ru-RU"/>
              </w:rPr>
            </w:pPr>
            <w:r w:rsidRPr="008C58F2">
              <w:rPr>
                <w:rFonts w:ascii="Calibri" w:eastAsia="Times New Roman" w:hAnsi="Calibri" w:cs="Calibri"/>
                <w:b/>
                <w:bCs/>
                <w:sz w:val="22"/>
                <w:szCs w:val="22"/>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647" w:type="dxa"/>
            <w:tcBorders>
              <w:top w:val="single" w:sz="8" w:space="0" w:color="auto"/>
              <w:left w:val="nil"/>
              <w:bottom w:val="single" w:sz="8" w:space="0" w:color="auto"/>
              <w:right w:val="single" w:sz="8" w:space="0" w:color="auto"/>
            </w:tcBorders>
            <w:shd w:val="clear" w:color="000000" w:fill="FDE9D9"/>
            <w:vAlign w:val="center"/>
            <w:hideMark/>
          </w:tcPr>
          <w:p w14:paraId="41788EB3" w14:textId="77777777" w:rsidR="00000000" w:rsidRPr="008C58F2" w:rsidRDefault="00000000" w:rsidP="00A20FC9">
            <w:pPr>
              <w:jc w:val="center"/>
              <w:rPr>
                <w:rFonts w:ascii="Calibri" w:eastAsia="Times New Roman" w:hAnsi="Calibri" w:cs="Calibri"/>
                <w:b/>
                <w:bCs/>
                <w:color w:val="000000"/>
                <w:sz w:val="22"/>
                <w:szCs w:val="22"/>
                <w:lang w:eastAsia="ru-RU"/>
              </w:rPr>
            </w:pPr>
            <w:r w:rsidRPr="008C58F2">
              <w:rPr>
                <w:rFonts w:ascii="Calibri" w:eastAsia="Times New Roman" w:hAnsi="Calibri" w:cs="Calibri"/>
                <w:b/>
                <w:bCs/>
                <w:color w:val="000000"/>
                <w:sz w:val="22"/>
                <w:szCs w:val="22"/>
                <w:lang w:eastAsia="ru-RU"/>
              </w:rPr>
              <w:t>Иностранные акции, иностранные паи (ETF), иностранные депозитарные расписки, акции международных компаний</w:t>
            </w:r>
          </w:p>
        </w:tc>
      </w:tr>
      <w:tr w:rsidR="00FB6C87" w14:paraId="0325E33B" w14:textId="77777777" w:rsidTr="00A20FC9">
        <w:trPr>
          <w:trHeight w:val="4941"/>
        </w:trPr>
        <w:tc>
          <w:tcPr>
            <w:tcW w:w="2566" w:type="dxa"/>
            <w:tcBorders>
              <w:top w:val="single" w:sz="4" w:space="0" w:color="auto"/>
              <w:left w:val="single" w:sz="8" w:space="0" w:color="auto"/>
              <w:bottom w:val="single" w:sz="4" w:space="0" w:color="auto"/>
              <w:right w:val="single" w:sz="8" w:space="0" w:color="auto"/>
            </w:tcBorders>
            <w:shd w:val="clear" w:color="000000" w:fill="F2F2F2"/>
            <w:vAlign w:val="center"/>
            <w:hideMark/>
          </w:tcPr>
          <w:p w14:paraId="355B1ECE" w14:textId="77777777" w:rsidR="00000000" w:rsidRPr="008C58F2" w:rsidRDefault="00000000" w:rsidP="00A20FC9">
            <w:pPr>
              <w:jc w:val="center"/>
              <w:rPr>
                <w:rFonts w:ascii="Calibri" w:eastAsia="Times New Roman" w:hAnsi="Calibri" w:cs="Calibri"/>
                <w:color w:val="000000"/>
                <w:sz w:val="22"/>
                <w:szCs w:val="22"/>
                <w:lang w:eastAsia="ru-RU"/>
              </w:rPr>
            </w:pPr>
            <w:r w:rsidRPr="008C58F2">
              <w:rPr>
                <w:rFonts w:ascii="Calibri" w:eastAsia="Times New Roman" w:hAnsi="Calibri" w:cs="Calibri"/>
                <w:b/>
                <w:bCs/>
                <w:color w:val="000000"/>
                <w:sz w:val="22"/>
                <w:szCs w:val="22"/>
                <w:lang w:eastAsia="ru-RU"/>
              </w:rPr>
              <w:t xml:space="preserve">1 уровень справедливой стоимости </w:t>
            </w:r>
            <w:r w:rsidRPr="008C58F2">
              <w:rPr>
                <w:rFonts w:ascii="Calibri" w:eastAsia="Times New Roman" w:hAnsi="Calibri" w:cs="Calibri"/>
                <w:color w:val="000000"/>
                <w:sz w:val="22"/>
                <w:szCs w:val="22"/>
                <w:lang w:eastAsia="ru-RU"/>
              </w:rPr>
              <w:br/>
            </w:r>
            <w:r w:rsidRPr="008C58F2">
              <w:rPr>
                <w:rFonts w:ascii="Calibri" w:eastAsia="Times New Roman" w:hAnsi="Calibri" w:cs="Calibri"/>
                <w:color w:val="000000"/>
                <w:sz w:val="22"/>
                <w:szCs w:val="22"/>
                <w:lang w:eastAsia="ru-RU"/>
              </w:rPr>
              <w:br/>
            </w:r>
            <w:r w:rsidRPr="008C58F2">
              <w:rPr>
                <w:rFonts w:ascii="Calibri" w:eastAsia="Times New Roman" w:hAnsi="Calibri" w:cs="Calibri"/>
                <w:i/>
                <w:iCs/>
                <w:color w:val="000000"/>
                <w:sz w:val="22"/>
                <w:szCs w:val="22"/>
                <w:lang w:eastAsia="ru-RU"/>
              </w:rPr>
              <w:t>Биржевые цены используются только при наличии доступа и возможности совершать сделки на таких биржах</w:t>
            </w:r>
          </w:p>
        </w:tc>
        <w:tc>
          <w:tcPr>
            <w:tcW w:w="12592" w:type="dxa"/>
            <w:gridSpan w:val="2"/>
            <w:tcBorders>
              <w:top w:val="single" w:sz="8" w:space="0" w:color="auto"/>
              <w:left w:val="nil"/>
              <w:bottom w:val="single" w:sz="4" w:space="0" w:color="auto"/>
              <w:right w:val="single" w:sz="8" w:space="0" w:color="000000"/>
            </w:tcBorders>
            <w:shd w:val="clear" w:color="auto" w:fill="auto"/>
            <w:hideMark/>
          </w:tcPr>
          <w:p w14:paraId="03B99F6E" w14:textId="77777777" w:rsidR="00000000" w:rsidRPr="008C58F2" w:rsidRDefault="00000000" w:rsidP="00A20FC9">
            <w:pPr>
              <w:jc w:val="left"/>
              <w:rPr>
                <w:rFonts w:ascii="Calibri" w:eastAsia="Times New Roman" w:hAnsi="Calibri" w:cs="Calibri"/>
                <w:color w:val="000000"/>
                <w:sz w:val="22"/>
                <w:szCs w:val="22"/>
                <w:lang w:eastAsia="ru-RU"/>
              </w:rPr>
            </w:pPr>
            <w:r w:rsidRPr="008C58F2">
              <w:rPr>
                <w:rFonts w:ascii="Calibri" w:eastAsia="Times New Roman" w:hAnsi="Calibri" w:cs="Calibri"/>
                <w:color w:val="000000"/>
                <w:sz w:val="22"/>
                <w:szCs w:val="22"/>
                <w:lang w:eastAsia="ru-RU"/>
              </w:rPr>
              <w:t>Цены основного рынка из числа активных иностранных бирж  за последний торговый день , выбранные в следующем порядке (убывания приоритета):</w:t>
            </w:r>
            <w:r w:rsidRPr="008C58F2">
              <w:rPr>
                <w:rFonts w:ascii="Calibri" w:eastAsia="Times New Roman" w:hAnsi="Calibri" w:cs="Calibri"/>
                <w:color w:val="000000"/>
                <w:sz w:val="22"/>
                <w:szCs w:val="22"/>
                <w:lang w:eastAsia="ru-RU"/>
              </w:rPr>
              <w:br/>
              <w:t xml:space="preserve">a) цена спроса (bid last,) на торговой площадке иностранной биржи  на дату определения СЧА; </w:t>
            </w:r>
            <w:r w:rsidRPr="008C58F2">
              <w:rPr>
                <w:rFonts w:ascii="Calibri" w:eastAsia="Times New Roman" w:hAnsi="Calibri" w:cs="Calibri"/>
                <w:color w:val="000000"/>
                <w:sz w:val="22"/>
                <w:szCs w:val="22"/>
                <w:lang w:eastAsia="ru-RU"/>
              </w:rPr>
              <w:b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8C58F2">
              <w:rPr>
                <w:rFonts w:ascii="Calibri" w:eastAsia="Times New Roman" w:hAnsi="Calibri" w:cs="Calibri"/>
                <w:color w:val="000000"/>
                <w:sz w:val="22"/>
                <w:szCs w:val="22"/>
                <w:lang w:eastAsia="ru-RU"/>
              </w:rPr>
              <w:br/>
              <w:t>b) цена закрытия (px_last) на  торговой площадке иностранной биржи  на дату определения СЧА при условии подтверждения ее корректности;</w:t>
            </w:r>
            <w:r w:rsidRPr="008C58F2">
              <w:rPr>
                <w:rFonts w:ascii="Calibri" w:eastAsia="Times New Roman" w:hAnsi="Calibri" w:cs="Calibri"/>
                <w:color w:val="000000"/>
                <w:sz w:val="22"/>
                <w:szCs w:val="22"/>
                <w:lang w:eastAsia="ru-RU"/>
              </w:rPr>
              <w:br/>
              <w:t>Цена закрытия признается корректной, если раскрыты данные об объеме торгов за день и объем торгов не равен нулю.</w:t>
            </w:r>
            <w:r w:rsidRPr="008C58F2">
              <w:rPr>
                <w:rFonts w:ascii="Calibri" w:eastAsia="Times New Roman" w:hAnsi="Calibri" w:cs="Calibri"/>
                <w:color w:val="000000"/>
                <w:sz w:val="22"/>
                <w:szCs w:val="22"/>
                <w:lang w:eastAsia="ru-RU"/>
              </w:rPr>
              <w:br/>
              <w:t xml:space="preserve"> </w:t>
            </w:r>
            <w:r w:rsidRPr="008C58F2">
              <w:rPr>
                <w:rFonts w:ascii="Calibri" w:eastAsia="Times New Roman" w:hAnsi="Calibri" w:cs="Calibri"/>
                <w:color w:val="000000"/>
                <w:sz w:val="22"/>
                <w:szCs w:val="22"/>
                <w:lang w:eastAsia="ru-RU"/>
              </w:rPr>
              <w:br/>
              <w:t>Цены основного рынка из числа активных  российских бирж (за исключением Московской биржи) за последний торговый день в  порядке убывания приоритета:</w:t>
            </w:r>
            <w:r w:rsidRPr="008C58F2">
              <w:rPr>
                <w:rFonts w:ascii="Calibri" w:eastAsia="Times New Roman" w:hAnsi="Calibri" w:cs="Calibri"/>
                <w:color w:val="000000"/>
                <w:sz w:val="22"/>
                <w:szCs w:val="22"/>
                <w:lang w:eastAsia="ru-RU"/>
              </w:rPr>
              <w:br/>
              <w:t xml:space="preserve">a) цена спроса (bid) на момент окончания торговой сессии российской биржи на дату определения СЧА при условии подтверждения ее корректности; 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8C58F2">
              <w:rPr>
                <w:rFonts w:ascii="Calibri" w:eastAsia="Times New Roman" w:hAnsi="Calibri" w:cs="Calibri"/>
                <w:color w:val="000000"/>
                <w:sz w:val="22"/>
                <w:szCs w:val="22"/>
                <w:lang w:eastAsia="ru-RU"/>
              </w:rPr>
              <w:br/>
              <w:t xml:space="preserve">b) 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 </w:t>
            </w:r>
            <w:r w:rsidRPr="008C58F2">
              <w:rPr>
                <w:rFonts w:ascii="Calibri" w:eastAsia="Times New Roman" w:hAnsi="Calibri" w:cs="Calibri"/>
                <w:color w:val="000000"/>
                <w:sz w:val="22"/>
                <w:szCs w:val="22"/>
                <w:lang w:eastAsia="ru-RU"/>
              </w:rPr>
              <w:br/>
              <w:t>с) цена закрытия на момент окончания торговой сессии российской биржи на дату определения СЧА при условии подтверждения ее корректности;</w:t>
            </w:r>
            <w:r w:rsidRPr="008C58F2">
              <w:rPr>
                <w:rFonts w:ascii="Calibri" w:eastAsia="Times New Roman" w:hAnsi="Calibri" w:cs="Calibri"/>
                <w:color w:val="000000"/>
                <w:sz w:val="22"/>
                <w:szCs w:val="22"/>
                <w:lang w:eastAsia="ru-RU"/>
              </w:rPr>
              <w:br/>
              <w:t>Цена закрытия признается корректной, если раскрыты данные об объеме торгов за день и объем торгов не равен нулю с проверкой (CLOSE)&lt;&gt;0.</w:t>
            </w:r>
          </w:p>
        </w:tc>
      </w:tr>
      <w:tr w:rsidR="00FB6C87" w14:paraId="3EC1FC87" w14:textId="77777777" w:rsidTr="00A20FC9">
        <w:trPr>
          <w:trHeight w:val="2116"/>
        </w:trPr>
        <w:tc>
          <w:tcPr>
            <w:tcW w:w="2566" w:type="dxa"/>
            <w:tcBorders>
              <w:top w:val="single" w:sz="4" w:space="0" w:color="auto"/>
              <w:left w:val="single" w:sz="8" w:space="0" w:color="auto"/>
              <w:bottom w:val="single" w:sz="4" w:space="0" w:color="auto"/>
              <w:right w:val="single" w:sz="8" w:space="0" w:color="auto"/>
            </w:tcBorders>
            <w:shd w:val="clear" w:color="000000" w:fill="F2F2F2"/>
            <w:vAlign w:val="center"/>
            <w:hideMark/>
          </w:tcPr>
          <w:p w14:paraId="5F8AFE9C" w14:textId="77777777" w:rsidR="00000000" w:rsidRPr="008C58F2" w:rsidRDefault="00000000" w:rsidP="00A20FC9">
            <w:pPr>
              <w:jc w:val="center"/>
              <w:rPr>
                <w:rFonts w:ascii="Calibri" w:eastAsia="Times New Roman" w:hAnsi="Calibri" w:cs="Calibri"/>
                <w:b/>
                <w:bCs/>
                <w:color w:val="000000"/>
                <w:sz w:val="22"/>
                <w:szCs w:val="22"/>
                <w:lang w:eastAsia="ru-RU"/>
              </w:rPr>
            </w:pPr>
            <w:r w:rsidRPr="008C58F2">
              <w:rPr>
                <w:rFonts w:ascii="Calibri" w:eastAsia="Times New Roman" w:hAnsi="Calibri" w:cs="Calibri"/>
                <w:b/>
                <w:bCs/>
                <w:color w:val="000000"/>
                <w:sz w:val="22"/>
                <w:szCs w:val="22"/>
                <w:lang w:eastAsia="ru-RU"/>
              </w:rPr>
              <w:t>2 уровень справедливой стоимости</w:t>
            </w:r>
          </w:p>
        </w:tc>
        <w:tc>
          <w:tcPr>
            <w:tcW w:w="6945" w:type="dxa"/>
            <w:tcBorders>
              <w:top w:val="single" w:sz="4" w:space="0" w:color="auto"/>
              <w:left w:val="nil"/>
              <w:bottom w:val="single" w:sz="4" w:space="0" w:color="auto"/>
              <w:right w:val="single" w:sz="4" w:space="0" w:color="auto"/>
            </w:tcBorders>
            <w:shd w:val="clear" w:color="auto" w:fill="auto"/>
            <w:hideMark/>
          </w:tcPr>
          <w:p w14:paraId="72569F02" w14:textId="77777777" w:rsidR="00000000" w:rsidRPr="008C58F2" w:rsidRDefault="00000000" w:rsidP="00A20FC9">
            <w:pPr>
              <w:jc w:val="left"/>
              <w:rPr>
                <w:rFonts w:ascii="Calibri" w:eastAsia="Times New Roman" w:hAnsi="Calibri" w:cs="Calibri"/>
                <w:sz w:val="22"/>
                <w:szCs w:val="22"/>
                <w:lang w:eastAsia="ru-RU"/>
              </w:rPr>
            </w:pPr>
            <w:r w:rsidRPr="008C58F2">
              <w:rPr>
                <w:rFonts w:ascii="Calibri" w:eastAsia="Times New Roman" w:hAnsi="Calibri" w:cs="Calibri"/>
                <w:sz w:val="22"/>
                <w:szCs w:val="22"/>
                <w:lang w:eastAsia="ru-RU"/>
              </w:rPr>
              <w:t>1) индексная цена, определенная по методике RUDIP (по исходным данным, относящимся к 1 или 2 уровню)</w:t>
            </w:r>
            <w:r w:rsidRPr="008C58F2">
              <w:rPr>
                <w:rFonts w:ascii="Calibri" w:eastAsia="Times New Roman" w:hAnsi="Calibri" w:cs="Calibri"/>
                <w:sz w:val="22"/>
                <w:szCs w:val="22"/>
                <w:lang w:eastAsia="ru-RU"/>
              </w:rPr>
              <w:br/>
              <w:t>2) индикативная цена, определенная по методике «Cbonds Estimation»</w:t>
            </w:r>
            <w:r w:rsidRPr="008C58F2">
              <w:rPr>
                <w:rFonts w:ascii="Calibri" w:eastAsia="Times New Roman" w:hAnsi="Calibri" w:cs="Calibri"/>
                <w:sz w:val="22"/>
                <w:szCs w:val="22"/>
                <w:lang w:eastAsia="ru-RU"/>
              </w:rPr>
              <w:br/>
            </w:r>
            <w:r w:rsidRPr="008C58F2">
              <w:rPr>
                <w:rFonts w:ascii="Calibri" w:eastAsia="Times New Roman" w:hAnsi="Calibri" w:cs="Calibri"/>
                <w:i/>
                <w:iCs/>
                <w:sz w:val="22"/>
                <w:szCs w:val="22"/>
                <w:lang w:eastAsia="ru-RU"/>
              </w:rPr>
              <w:t>*Вышеуказанные цены применяются при наличии фактической возможности распоряжаться ценной бумагой с учетом организованной цепочки (схемы) хранения</w:t>
            </w:r>
          </w:p>
        </w:tc>
        <w:tc>
          <w:tcPr>
            <w:tcW w:w="5647" w:type="dxa"/>
            <w:tcBorders>
              <w:top w:val="single" w:sz="4" w:space="0" w:color="auto"/>
              <w:left w:val="nil"/>
              <w:bottom w:val="single" w:sz="4" w:space="0" w:color="auto"/>
              <w:right w:val="single" w:sz="8" w:space="0" w:color="auto"/>
            </w:tcBorders>
            <w:shd w:val="clear" w:color="auto" w:fill="auto"/>
            <w:hideMark/>
          </w:tcPr>
          <w:p w14:paraId="001EF5A2" w14:textId="77777777" w:rsidR="00000000" w:rsidRPr="008C58F2" w:rsidRDefault="00000000" w:rsidP="00A20FC9">
            <w:pPr>
              <w:jc w:val="left"/>
              <w:rPr>
                <w:rFonts w:ascii="Calibri" w:eastAsia="Times New Roman" w:hAnsi="Calibri" w:cs="Calibri"/>
                <w:color w:val="000000"/>
                <w:sz w:val="22"/>
                <w:szCs w:val="22"/>
                <w:lang w:eastAsia="ru-RU"/>
              </w:rPr>
            </w:pPr>
            <w:r w:rsidRPr="008C58F2">
              <w:rPr>
                <w:rFonts w:ascii="Calibri" w:eastAsia="Times New Roman" w:hAnsi="Calibri" w:cs="Calibri"/>
                <w:color w:val="000000"/>
                <w:sz w:val="22"/>
                <w:szCs w:val="22"/>
                <w:lang w:eastAsia="ru-RU"/>
              </w:rPr>
              <w:t xml:space="preserve">Модель оценки, основанная на корректировке исторической цены (модель CAPM) - только для ценных бумаг, обращающихся на российских  (за исключением ПАО Московская биржа) и иностранных фондовых биржах </w:t>
            </w:r>
          </w:p>
        </w:tc>
      </w:tr>
      <w:tr w:rsidR="00FB6C87" w14:paraId="123BA735" w14:textId="77777777" w:rsidTr="00A20FC9">
        <w:trPr>
          <w:trHeight w:val="841"/>
        </w:trPr>
        <w:tc>
          <w:tcPr>
            <w:tcW w:w="2566" w:type="dxa"/>
            <w:tcBorders>
              <w:top w:val="single" w:sz="4" w:space="0" w:color="auto"/>
              <w:left w:val="single" w:sz="8" w:space="0" w:color="auto"/>
              <w:bottom w:val="single" w:sz="8" w:space="0" w:color="auto"/>
              <w:right w:val="single" w:sz="8" w:space="0" w:color="auto"/>
            </w:tcBorders>
            <w:shd w:val="clear" w:color="000000" w:fill="F2F2F2"/>
            <w:vAlign w:val="center"/>
            <w:hideMark/>
          </w:tcPr>
          <w:p w14:paraId="3301951F" w14:textId="77777777" w:rsidR="00000000" w:rsidRPr="008C58F2" w:rsidRDefault="00000000" w:rsidP="00A20FC9">
            <w:pPr>
              <w:jc w:val="center"/>
              <w:rPr>
                <w:rFonts w:ascii="Calibri" w:eastAsia="Times New Roman" w:hAnsi="Calibri" w:cs="Calibri"/>
                <w:b/>
                <w:bCs/>
                <w:color w:val="000000"/>
                <w:sz w:val="22"/>
                <w:szCs w:val="22"/>
                <w:lang w:eastAsia="ru-RU"/>
              </w:rPr>
            </w:pPr>
            <w:r w:rsidRPr="008C58F2">
              <w:rPr>
                <w:rFonts w:ascii="Calibri" w:eastAsia="Times New Roman" w:hAnsi="Calibri" w:cs="Calibri"/>
                <w:b/>
                <w:bCs/>
                <w:color w:val="000000"/>
                <w:sz w:val="22"/>
                <w:szCs w:val="22"/>
                <w:lang w:eastAsia="ru-RU"/>
              </w:rPr>
              <w:t>3 уровень справедливой стоимости</w:t>
            </w:r>
          </w:p>
        </w:tc>
        <w:tc>
          <w:tcPr>
            <w:tcW w:w="6945" w:type="dxa"/>
            <w:tcBorders>
              <w:top w:val="single" w:sz="4" w:space="0" w:color="auto"/>
              <w:left w:val="nil"/>
              <w:bottom w:val="single" w:sz="8" w:space="0" w:color="auto"/>
              <w:right w:val="single" w:sz="4" w:space="0" w:color="auto"/>
            </w:tcBorders>
            <w:shd w:val="clear" w:color="auto" w:fill="auto"/>
            <w:hideMark/>
          </w:tcPr>
          <w:p w14:paraId="5EC29276" w14:textId="77777777" w:rsidR="00000000" w:rsidRPr="008C58F2" w:rsidRDefault="00000000" w:rsidP="00A20FC9">
            <w:pPr>
              <w:pStyle w:val="a6"/>
              <w:numPr>
                <w:ilvl w:val="6"/>
                <w:numId w:val="4"/>
              </w:numPr>
              <w:ind w:left="173" w:firstLine="29"/>
              <w:rPr>
                <w:rFonts w:ascii="Calibri" w:eastAsia="Times New Roman" w:hAnsi="Calibri" w:cs="Calibri"/>
                <w:sz w:val="22"/>
                <w:szCs w:val="22"/>
                <w:lang w:eastAsia="ru-RU"/>
              </w:rPr>
            </w:pPr>
            <w:r w:rsidRPr="008C58F2">
              <w:rPr>
                <w:rFonts w:ascii="Calibri" w:eastAsia="Times New Roman" w:hAnsi="Calibri" w:cs="Calibri"/>
                <w:sz w:val="22"/>
                <w:szCs w:val="22"/>
                <w:lang w:eastAsia="ru-RU"/>
              </w:rPr>
              <w:t>индексная цена, определенная по методике RUDIP (по исходным данным, относящимся к 3 уровню)</w:t>
            </w:r>
          </w:p>
          <w:p w14:paraId="6979AEA7" w14:textId="77777777" w:rsidR="00000000" w:rsidRPr="008C58F2" w:rsidRDefault="00000000" w:rsidP="00A20FC9">
            <w:pPr>
              <w:pStyle w:val="a6"/>
              <w:numPr>
                <w:ilvl w:val="6"/>
                <w:numId w:val="4"/>
              </w:numPr>
              <w:ind w:left="173" w:firstLine="29"/>
              <w:rPr>
                <w:rFonts w:ascii="Calibri" w:eastAsia="Times New Roman" w:hAnsi="Calibri" w:cs="Calibri"/>
                <w:sz w:val="22"/>
                <w:szCs w:val="22"/>
                <w:lang w:eastAsia="ru-RU"/>
              </w:rPr>
            </w:pPr>
            <w:r w:rsidRPr="008C58F2">
              <w:rPr>
                <w:rFonts w:ascii="Calibri" w:eastAsia="Times New Roman" w:hAnsi="Calibri" w:cs="Calibri"/>
                <w:sz w:val="22"/>
                <w:szCs w:val="22"/>
                <w:lang w:eastAsia="ru-RU"/>
              </w:rPr>
              <w:t>цена Bid, определенная по методике «Cbonds Estimation»</w:t>
            </w:r>
            <w:r w:rsidRPr="008C58F2">
              <w:rPr>
                <w:rFonts w:ascii="Calibri" w:eastAsia="Times New Roman" w:hAnsi="Calibri" w:cs="Calibri"/>
                <w:sz w:val="22"/>
                <w:szCs w:val="22"/>
                <w:lang w:eastAsia="ru-RU"/>
              </w:rPr>
              <w:br/>
              <w:t>*</w:t>
            </w:r>
            <w:r w:rsidRPr="008C58F2">
              <w:rPr>
                <w:rFonts w:ascii="Calibri" w:eastAsia="Times New Roman" w:hAnsi="Calibri" w:cs="Calibri"/>
                <w:i/>
                <w:sz w:val="22"/>
                <w:szCs w:val="22"/>
                <w:lang w:eastAsia="ru-RU"/>
              </w:rPr>
              <w:t>Вышеуказанные цены применяются при наличии фактической возможности распоряжаться ценной бумагой с учетом организованной цепочки (схемы) хранения</w:t>
            </w:r>
            <w:r w:rsidRPr="008C58F2">
              <w:rPr>
                <w:rFonts w:ascii="Calibri" w:eastAsia="Times New Roman" w:hAnsi="Calibri" w:cs="Calibri"/>
                <w:i/>
                <w:sz w:val="22"/>
                <w:szCs w:val="22"/>
                <w:lang w:eastAsia="ru-RU"/>
              </w:rPr>
              <w:br/>
            </w:r>
            <w:r w:rsidRPr="008C58F2">
              <w:rPr>
                <w:rFonts w:ascii="Calibri" w:eastAsia="Times New Roman" w:hAnsi="Calibri" w:cs="Calibri"/>
                <w:i/>
                <w:sz w:val="22"/>
                <w:szCs w:val="22"/>
                <w:lang w:eastAsia="ru-RU"/>
              </w:rPr>
              <w:br/>
            </w:r>
            <w:r w:rsidRPr="008C58F2">
              <w:rPr>
                <w:rFonts w:ascii="Calibri" w:eastAsia="Times New Roman" w:hAnsi="Calibri" w:cs="Calibri"/>
                <w:sz w:val="22"/>
                <w:szCs w:val="22"/>
                <w:lang w:eastAsia="ru-RU"/>
              </w:rPr>
              <w:t xml:space="preserve">3)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не реже, чем на каждую дату определения СЧА.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 </w:t>
            </w:r>
            <w:r w:rsidRPr="008C58F2">
              <w:rPr>
                <w:rFonts w:ascii="Calibri" w:eastAsia="Times New Roman" w:hAnsi="Calibri" w:cs="Calibri"/>
                <w:sz w:val="22"/>
                <w:szCs w:val="22"/>
                <w:lang w:eastAsia="ru-RU"/>
              </w:rPr>
              <w:br/>
              <w:t>4) цена (стоимость) определенная на основании отчета оценщика, составленного в сроки, соответствующие требованиям настоящих Правил и действующего законодательства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c>
          <w:tcPr>
            <w:tcW w:w="5647" w:type="dxa"/>
            <w:tcBorders>
              <w:top w:val="single" w:sz="4" w:space="0" w:color="auto"/>
              <w:left w:val="nil"/>
              <w:bottom w:val="single" w:sz="8" w:space="0" w:color="auto"/>
              <w:right w:val="single" w:sz="8" w:space="0" w:color="auto"/>
            </w:tcBorders>
            <w:shd w:val="clear" w:color="auto" w:fill="auto"/>
            <w:hideMark/>
          </w:tcPr>
          <w:p w14:paraId="7C2E2B2F" w14:textId="77777777" w:rsidR="00000000" w:rsidRPr="008C58F2" w:rsidRDefault="00000000" w:rsidP="00A20FC9">
            <w:pPr>
              <w:rPr>
                <w:rFonts w:ascii="Calibri" w:eastAsia="Times New Roman" w:hAnsi="Calibri" w:cs="Calibri"/>
                <w:color w:val="000000"/>
                <w:sz w:val="22"/>
                <w:szCs w:val="22"/>
                <w:lang w:eastAsia="ru-RU"/>
              </w:rPr>
            </w:pPr>
            <w:r w:rsidRPr="008C58F2">
              <w:rPr>
                <w:rFonts w:ascii="Calibri" w:eastAsia="Times New Roman" w:hAnsi="Calibri" w:cs="Calibri"/>
                <w:color w:val="000000"/>
                <w:sz w:val="22"/>
                <w:szCs w:val="22"/>
                <w:lang w:eastAsia="ru-RU"/>
              </w:rPr>
              <w:t>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не реже, чем на каждую дату определения СЧА.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r w:rsidRPr="008C58F2">
              <w:rPr>
                <w:rFonts w:ascii="Calibri" w:eastAsia="Times New Roman" w:hAnsi="Calibri" w:cs="Calibri"/>
                <w:color w:val="000000"/>
                <w:sz w:val="22"/>
                <w:szCs w:val="22"/>
                <w:lang w:eastAsia="ru-RU"/>
              </w:rPr>
              <w:br/>
              <w:t>2) цена (стоимость) определенная на основании отчета оценщика, составленного в сроки, соответствующие требованиям настоящих Правил и действующего законодательства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r>
    </w:tbl>
    <w:tbl>
      <w:tblPr>
        <w:tblStyle w:val="af2"/>
        <w:tblW w:w="12469" w:type="dxa"/>
        <w:tblInd w:w="113" w:type="dxa"/>
        <w:tblLook w:val="04A0" w:firstRow="1" w:lastRow="0" w:firstColumn="1" w:lastColumn="0" w:noHBand="0" w:noVBand="1"/>
      </w:tblPr>
      <w:tblGrid>
        <w:gridCol w:w="7508"/>
        <w:gridCol w:w="5395"/>
      </w:tblGrid>
      <w:tr w:rsidR="00FB6C87" w14:paraId="781B73D7" w14:textId="77777777" w:rsidTr="00A20FC9">
        <w:trPr>
          <w:trHeight w:val="300"/>
        </w:trPr>
        <w:tc>
          <w:tcPr>
            <w:tcW w:w="12469" w:type="dxa"/>
            <w:gridSpan w:val="2"/>
            <w:hideMark/>
          </w:tcPr>
          <w:p w14:paraId="158A5CEC" w14:textId="77777777" w:rsidR="00000000" w:rsidRPr="008C58F2" w:rsidRDefault="00000000" w:rsidP="00A20FC9">
            <w:pPr>
              <w:spacing w:line="276" w:lineRule="auto"/>
              <w:jc w:val="left"/>
              <w:rPr>
                <w:rFonts w:asciiTheme="minorHAnsi" w:hAnsiTheme="minorHAnsi" w:cstheme="minorHAnsi"/>
                <w:b/>
                <w:bCs/>
                <w:snapToGrid w:val="0"/>
                <w:sz w:val="22"/>
                <w:szCs w:val="22"/>
              </w:rPr>
            </w:pPr>
            <w:r w:rsidRPr="008C58F2">
              <w:rPr>
                <w:rFonts w:asciiTheme="minorHAnsi" w:hAnsiTheme="minorHAnsi" w:cstheme="minorHAnsi"/>
                <w:b/>
                <w:bCs/>
                <w:snapToGrid w:val="0"/>
                <w:sz w:val="22"/>
                <w:szCs w:val="22"/>
              </w:rPr>
              <w:t xml:space="preserve">                                                          Источники цен</w:t>
            </w:r>
          </w:p>
        </w:tc>
      </w:tr>
      <w:tr w:rsidR="00FB6C87" w14:paraId="47CA942E" w14:textId="77777777" w:rsidTr="00A20FC9">
        <w:trPr>
          <w:trHeight w:val="300"/>
        </w:trPr>
        <w:tc>
          <w:tcPr>
            <w:tcW w:w="7508" w:type="dxa"/>
            <w:noWrap/>
            <w:hideMark/>
          </w:tcPr>
          <w:p w14:paraId="50380274" w14:textId="77777777" w:rsidR="00000000" w:rsidRPr="008C58F2" w:rsidRDefault="00000000" w:rsidP="00A20FC9">
            <w:pPr>
              <w:spacing w:line="276" w:lineRule="auto"/>
              <w:jc w:val="left"/>
              <w:rPr>
                <w:rFonts w:asciiTheme="minorHAnsi" w:hAnsiTheme="minorHAnsi" w:cstheme="minorHAnsi"/>
                <w:snapToGrid w:val="0"/>
                <w:sz w:val="22"/>
                <w:szCs w:val="22"/>
              </w:rPr>
            </w:pPr>
            <w:r w:rsidRPr="008C58F2">
              <w:rPr>
                <w:rFonts w:asciiTheme="minorHAnsi" w:hAnsiTheme="minorHAnsi" w:cstheme="minorHAnsi"/>
                <w:snapToGrid w:val="0"/>
                <w:sz w:val="22"/>
                <w:szCs w:val="22"/>
              </w:rPr>
              <w:t>НКО АО НРД</w:t>
            </w:r>
          </w:p>
        </w:tc>
        <w:tc>
          <w:tcPr>
            <w:tcW w:w="4961" w:type="dxa"/>
            <w:hideMark/>
          </w:tcPr>
          <w:p w14:paraId="0FC30604" w14:textId="77777777" w:rsidR="00000000" w:rsidRPr="008C58F2" w:rsidRDefault="00000000" w:rsidP="00A20FC9">
            <w:pPr>
              <w:spacing w:line="276" w:lineRule="auto"/>
              <w:jc w:val="left"/>
              <w:rPr>
                <w:rFonts w:asciiTheme="minorHAnsi" w:hAnsiTheme="minorHAnsi" w:cstheme="minorHAnsi"/>
                <w:snapToGrid w:val="0"/>
                <w:sz w:val="22"/>
                <w:szCs w:val="22"/>
                <w:u w:val="single"/>
              </w:rPr>
            </w:pPr>
            <w:hyperlink r:id="rId63" w:history="1">
              <w:r w:rsidRPr="008C58F2">
                <w:rPr>
                  <w:rStyle w:val="af0"/>
                  <w:rFonts w:asciiTheme="minorHAnsi" w:hAnsiTheme="minorHAnsi" w:cstheme="minorHAnsi"/>
                  <w:snapToGrid w:val="0"/>
                  <w:sz w:val="22"/>
                  <w:szCs w:val="22"/>
                </w:rPr>
                <w:t>https://nsddata.ru/ru/products/valuation-center</w:t>
              </w:r>
            </w:hyperlink>
          </w:p>
        </w:tc>
      </w:tr>
      <w:tr w:rsidR="00FB6C87" w14:paraId="3ECB2695" w14:textId="77777777" w:rsidTr="00A20FC9">
        <w:trPr>
          <w:trHeight w:val="900"/>
        </w:trPr>
        <w:tc>
          <w:tcPr>
            <w:tcW w:w="7508" w:type="dxa"/>
            <w:hideMark/>
          </w:tcPr>
          <w:p w14:paraId="41A3828D" w14:textId="77777777" w:rsidR="00000000" w:rsidRPr="008C58F2" w:rsidRDefault="00000000" w:rsidP="00A20FC9">
            <w:pPr>
              <w:spacing w:line="276" w:lineRule="auto"/>
              <w:jc w:val="left"/>
              <w:rPr>
                <w:rFonts w:asciiTheme="minorHAnsi" w:hAnsiTheme="minorHAnsi" w:cstheme="minorHAnsi"/>
                <w:snapToGrid w:val="0"/>
                <w:sz w:val="22"/>
                <w:szCs w:val="22"/>
              </w:rPr>
            </w:pPr>
            <w:r w:rsidRPr="008C58F2">
              <w:rPr>
                <w:rFonts w:asciiTheme="minorHAnsi" w:hAnsiTheme="minorHAnsi" w:cstheme="minorHAnsi"/>
                <w:snapToGrid w:val="0"/>
                <w:sz w:val="22"/>
                <w:szCs w:val="22"/>
              </w:rPr>
              <w:t xml:space="preserve">Группа компаний Cbonds </w:t>
            </w:r>
            <w:r w:rsidRPr="008C58F2">
              <w:rPr>
                <w:rFonts w:asciiTheme="minorHAnsi" w:hAnsiTheme="minorHAnsi" w:cstheme="minorHAnsi"/>
                <w:snapToGrid w:val="0"/>
                <w:sz w:val="22"/>
                <w:szCs w:val="22"/>
              </w:rPr>
              <w:br/>
              <w:t>Средняя индикативная цена, определенная по методике «Cbonds Estimation Onshore»</w:t>
            </w:r>
          </w:p>
        </w:tc>
        <w:tc>
          <w:tcPr>
            <w:tcW w:w="4961" w:type="dxa"/>
            <w:hideMark/>
          </w:tcPr>
          <w:p w14:paraId="38D42CE5" w14:textId="77777777" w:rsidR="00000000" w:rsidRPr="008C58F2" w:rsidRDefault="00000000" w:rsidP="00A20FC9">
            <w:pPr>
              <w:spacing w:line="276" w:lineRule="auto"/>
              <w:jc w:val="left"/>
              <w:rPr>
                <w:rFonts w:asciiTheme="minorHAnsi" w:hAnsiTheme="minorHAnsi" w:cstheme="minorHAnsi"/>
                <w:snapToGrid w:val="0"/>
                <w:sz w:val="22"/>
                <w:szCs w:val="22"/>
                <w:u w:val="single"/>
              </w:rPr>
            </w:pPr>
            <w:hyperlink r:id="rId64" w:history="1">
              <w:r w:rsidRPr="008C58F2">
                <w:rPr>
                  <w:rStyle w:val="af0"/>
                  <w:rFonts w:asciiTheme="minorHAnsi" w:hAnsiTheme="minorHAnsi" w:cstheme="minorHAnsi"/>
                  <w:snapToGrid w:val="0"/>
                  <w:sz w:val="22"/>
                  <w:szCs w:val="22"/>
                </w:rPr>
                <w:t>https://cbonds.ru/company/Cbonds_Estimation_Onshore</w:t>
              </w:r>
              <w:r w:rsidRPr="008C58F2">
                <w:rPr>
                  <w:rStyle w:val="af0"/>
                  <w:rFonts w:asciiTheme="minorHAnsi" w:hAnsiTheme="minorHAnsi" w:cstheme="minorHAnsi"/>
                  <w:snapToGrid w:val="0"/>
                  <w:sz w:val="22"/>
                  <w:szCs w:val="22"/>
                </w:rPr>
                <w:br/>
              </w:r>
            </w:hyperlink>
          </w:p>
        </w:tc>
      </w:tr>
      <w:tr w:rsidR="00FB6C87" w14:paraId="3E715D8A" w14:textId="77777777" w:rsidTr="00A20FC9">
        <w:trPr>
          <w:trHeight w:val="535"/>
        </w:trPr>
        <w:tc>
          <w:tcPr>
            <w:tcW w:w="7508" w:type="dxa"/>
          </w:tcPr>
          <w:p w14:paraId="1293F05B" w14:textId="77777777" w:rsidR="00000000" w:rsidRPr="008C58F2" w:rsidRDefault="00000000" w:rsidP="00A20FC9">
            <w:pPr>
              <w:spacing w:line="276" w:lineRule="auto"/>
              <w:jc w:val="left"/>
              <w:rPr>
                <w:rFonts w:asciiTheme="minorHAnsi" w:hAnsiTheme="minorHAnsi" w:cstheme="minorHAnsi"/>
                <w:snapToGrid w:val="0"/>
                <w:sz w:val="22"/>
                <w:szCs w:val="22"/>
              </w:rPr>
            </w:pPr>
          </w:p>
        </w:tc>
        <w:tc>
          <w:tcPr>
            <w:tcW w:w="4961" w:type="dxa"/>
          </w:tcPr>
          <w:p w14:paraId="50789ECF" w14:textId="77777777" w:rsidR="00000000" w:rsidRPr="008C58F2" w:rsidRDefault="00000000" w:rsidP="00A20FC9">
            <w:pPr>
              <w:spacing w:line="276" w:lineRule="auto"/>
              <w:jc w:val="left"/>
              <w:rPr>
                <w:rFonts w:asciiTheme="minorHAnsi" w:hAnsiTheme="minorHAnsi" w:cstheme="minorHAnsi"/>
                <w:snapToGrid w:val="0"/>
                <w:sz w:val="22"/>
                <w:szCs w:val="22"/>
                <w:u w:val="single"/>
              </w:rPr>
            </w:pPr>
          </w:p>
        </w:tc>
      </w:tr>
      <w:tr w:rsidR="00FB6C87" w14:paraId="220BD71A" w14:textId="77777777" w:rsidTr="00A20FC9">
        <w:trPr>
          <w:trHeight w:val="756"/>
        </w:trPr>
        <w:tc>
          <w:tcPr>
            <w:tcW w:w="7508" w:type="dxa"/>
            <w:hideMark/>
          </w:tcPr>
          <w:p w14:paraId="1E1E5804" w14:textId="77777777" w:rsidR="00000000" w:rsidRPr="008C58F2" w:rsidRDefault="00000000" w:rsidP="00A20FC9">
            <w:pPr>
              <w:spacing w:line="276" w:lineRule="auto"/>
              <w:jc w:val="left"/>
              <w:rPr>
                <w:rFonts w:asciiTheme="minorHAnsi" w:hAnsiTheme="minorHAnsi" w:cstheme="minorHAnsi"/>
                <w:snapToGrid w:val="0"/>
                <w:sz w:val="22"/>
                <w:szCs w:val="22"/>
              </w:rPr>
            </w:pPr>
            <w:r w:rsidRPr="008C58F2">
              <w:rPr>
                <w:rFonts w:asciiTheme="minorHAnsi" w:hAnsiTheme="minorHAnsi" w:cstheme="minorHAnsi"/>
                <w:snapToGrid w:val="0"/>
                <w:sz w:val="22"/>
                <w:szCs w:val="22"/>
              </w:rPr>
              <w:t xml:space="preserve">Группа компаний Cbonds </w:t>
            </w:r>
            <w:r w:rsidRPr="008C58F2">
              <w:rPr>
                <w:rFonts w:asciiTheme="minorHAnsi" w:hAnsiTheme="minorHAnsi" w:cstheme="minorHAnsi"/>
                <w:snapToGrid w:val="0"/>
                <w:sz w:val="22"/>
                <w:szCs w:val="22"/>
              </w:rPr>
              <w:br/>
              <w:t>Индикативная цена, определенная по методике «Cbonds Estimation»</w:t>
            </w:r>
          </w:p>
        </w:tc>
        <w:tc>
          <w:tcPr>
            <w:tcW w:w="4961" w:type="dxa"/>
            <w:noWrap/>
            <w:hideMark/>
          </w:tcPr>
          <w:p w14:paraId="0D2365FA" w14:textId="77777777" w:rsidR="00000000" w:rsidRPr="008C58F2" w:rsidRDefault="00000000" w:rsidP="00A20FC9">
            <w:pPr>
              <w:spacing w:line="276" w:lineRule="auto"/>
              <w:jc w:val="left"/>
              <w:rPr>
                <w:rFonts w:asciiTheme="minorHAnsi" w:hAnsiTheme="minorHAnsi" w:cstheme="minorHAnsi"/>
                <w:snapToGrid w:val="0"/>
                <w:sz w:val="22"/>
                <w:szCs w:val="22"/>
                <w:u w:val="single"/>
              </w:rPr>
            </w:pPr>
            <w:hyperlink r:id="rId65" w:history="1">
              <w:r w:rsidRPr="008C58F2">
                <w:rPr>
                  <w:rStyle w:val="af0"/>
                  <w:rFonts w:asciiTheme="minorHAnsi" w:hAnsiTheme="minorHAnsi" w:cstheme="minorHAnsi"/>
                  <w:snapToGrid w:val="0"/>
                  <w:sz w:val="22"/>
                  <w:szCs w:val="22"/>
                </w:rPr>
                <w:t>https://cbonds.ru/cbonds_estimation/</w:t>
              </w:r>
            </w:hyperlink>
          </w:p>
        </w:tc>
      </w:tr>
      <w:tr w:rsidR="00FB6C87" w14:paraId="5AAE58BA" w14:textId="77777777" w:rsidTr="00A20FC9">
        <w:trPr>
          <w:trHeight w:val="1142"/>
        </w:trPr>
        <w:tc>
          <w:tcPr>
            <w:tcW w:w="7508" w:type="dxa"/>
            <w:hideMark/>
          </w:tcPr>
          <w:p w14:paraId="3B47CB86" w14:textId="77777777" w:rsidR="00000000" w:rsidRPr="008C58F2" w:rsidRDefault="00000000" w:rsidP="00A20FC9">
            <w:pPr>
              <w:spacing w:line="276" w:lineRule="auto"/>
              <w:jc w:val="left"/>
              <w:rPr>
                <w:rFonts w:asciiTheme="minorHAnsi" w:hAnsiTheme="minorHAnsi" w:cstheme="minorHAnsi"/>
                <w:snapToGrid w:val="0"/>
                <w:sz w:val="22"/>
                <w:szCs w:val="22"/>
              </w:rPr>
            </w:pPr>
            <w:r w:rsidRPr="008C58F2">
              <w:rPr>
                <w:rFonts w:asciiTheme="minorHAnsi" w:hAnsiTheme="minorHAnsi" w:cstheme="minorHAnsi"/>
                <w:snapToGrid w:val="0"/>
                <w:sz w:val="22"/>
                <w:szCs w:val="22"/>
              </w:rPr>
              <w:t xml:space="preserve">Информационно-аналитический продуктом RuData Price Международной информационной группы «Интерфакс» </w:t>
            </w:r>
            <w:r w:rsidRPr="008C58F2">
              <w:rPr>
                <w:rFonts w:asciiTheme="minorHAnsi" w:hAnsiTheme="minorHAnsi" w:cstheme="minorHAnsi"/>
                <w:snapToGrid w:val="0"/>
                <w:sz w:val="22"/>
                <w:szCs w:val="22"/>
              </w:rPr>
              <w:br/>
              <w:t>Индексная цена, определенная по методике RUDIP RUS или RUDIP</w:t>
            </w:r>
          </w:p>
        </w:tc>
        <w:tc>
          <w:tcPr>
            <w:tcW w:w="4961" w:type="dxa"/>
            <w:noWrap/>
            <w:hideMark/>
          </w:tcPr>
          <w:p w14:paraId="4C57ADAB" w14:textId="77777777" w:rsidR="00000000" w:rsidRPr="008C58F2" w:rsidRDefault="00000000" w:rsidP="00A20FC9">
            <w:pPr>
              <w:spacing w:line="276" w:lineRule="auto"/>
              <w:jc w:val="left"/>
              <w:rPr>
                <w:rFonts w:asciiTheme="minorHAnsi" w:hAnsiTheme="minorHAnsi" w:cstheme="minorHAnsi"/>
                <w:snapToGrid w:val="0"/>
                <w:sz w:val="22"/>
                <w:szCs w:val="22"/>
                <w:u w:val="single"/>
              </w:rPr>
            </w:pPr>
            <w:hyperlink r:id="rId66" w:history="1">
              <w:r w:rsidRPr="008C58F2">
                <w:rPr>
                  <w:rStyle w:val="af0"/>
                  <w:rFonts w:asciiTheme="minorHAnsi" w:hAnsiTheme="minorHAnsi" w:cstheme="minorHAnsi"/>
                  <w:snapToGrid w:val="0"/>
                  <w:sz w:val="22"/>
                  <w:szCs w:val="22"/>
                </w:rPr>
                <w:t>https://rudata.info/aboutDB/data-price</w:t>
              </w:r>
            </w:hyperlink>
          </w:p>
        </w:tc>
      </w:tr>
    </w:tbl>
    <w:p w14:paraId="6D8ECF14" w14:textId="77777777" w:rsidR="00000000" w:rsidRPr="008C58F2" w:rsidRDefault="00000000" w:rsidP="00A86EE6">
      <w:pPr>
        <w:spacing w:line="276" w:lineRule="auto"/>
        <w:jc w:val="left"/>
        <w:rPr>
          <w:snapToGrid w:val="0"/>
          <w:sz w:val="24"/>
          <w:szCs w:val="24"/>
        </w:rPr>
      </w:pPr>
    </w:p>
    <w:p w14:paraId="1AAB279B" w14:textId="77777777" w:rsidR="00000000" w:rsidRPr="00025AF1" w:rsidRDefault="00000000" w:rsidP="00A86EE6">
      <w:pPr>
        <w:spacing w:line="276" w:lineRule="auto"/>
        <w:ind w:firstLine="567"/>
        <w:jc w:val="left"/>
        <w:rPr>
          <w:snapToGrid w:val="0"/>
          <w:sz w:val="24"/>
          <w:szCs w:val="24"/>
        </w:rPr>
      </w:pPr>
      <w:r w:rsidRPr="008C58F2">
        <w:rPr>
          <w:snapToGrid w:val="0"/>
          <w:sz w:val="24"/>
          <w:szCs w:val="24"/>
        </w:rPr>
        <w:t>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w:t>
      </w:r>
    </w:p>
    <w:p w14:paraId="331B2A2B" w14:textId="77777777" w:rsidR="00000000" w:rsidRPr="00025AF1" w:rsidRDefault="00000000" w:rsidP="00A86EE6">
      <w:pPr>
        <w:rPr>
          <w:snapToGrid w:val="0"/>
          <w:sz w:val="24"/>
          <w:szCs w:val="24"/>
        </w:rPr>
      </w:pPr>
    </w:p>
    <w:p w14:paraId="342D8AB0" w14:textId="77777777" w:rsidR="00000000" w:rsidRDefault="00000000" w:rsidP="00F1543C">
      <w:pPr>
        <w:rPr>
          <w:sz w:val="24"/>
          <w:szCs w:val="24"/>
        </w:rPr>
      </w:pPr>
    </w:p>
    <w:p w14:paraId="522E5E53" w14:textId="77777777" w:rsidR="00000000" w:rsidRDefault="00000000" w:rsidP="00F1543C">
      <w:pPr>
        <w:rPr>
          <w:sz w:val="24"/>
          <w:szCs w:val="24"/>
        </w:rPr>
      </w:pPr>
    </w:p>
    <w:p w14:paraId="57E56E91" w14:textId="77777777" w:rsidR="00000000" w:rsidRDefault="00000000" w:rsidP="00F1543C">
      <w:pPr>
        <w:rPr>
          <w:sz w:val="24"/>
          <w:szCs w:val="24"/>
        </w:rPr>
      </w:pPr>
    </w:p>
    <w:p w14:paraId="17CF9768" w14:textId="77777777" w:rsidR="00000000" w:rsidRDefault="00000000" w:rsidP="00F1543C">
      <w:pPr>
        <w:rPr>
          <w:sz w:val="24"/>
          <w:szCs w:val="24"/>
        </w:rPr>
      </w:pPr>
    </w:p>
    <w:p w14:paraId="11F02562" w14:textId="77777777" w:rsidR="00000000" w:rsidRDefault="00000000" w:rsidP="00F1543C">
      <w:pPr>
        <w:rPr>
          <w:sz w:val="24"/>
          <w:szCs w:val="24"/>
        </w:rPr>
      </w:pPr>
    </w:p>
    <w:p w14:paraId="44D6E7B5" w14:textId="77777777" w:rsidR="00000000" w:rsidRDefault="00000000" w:rsidP="00F1543C">
      <w:pPr>
        <w:rPr>
          <w:sz w:val="24"/>
          <w:szCs w:val="24"/>
        </w:rPr>
      </w:pPr>
    </w:p>
    <w:p w14:paraId="0383F30F" w14:textId="77777777" w:rsidR="00000000" w:rsidRDefault="00000000" w:rsidP="00F1543C">
      <w:pPr>
        <w:rPr>
          <w:sz w:val="24"/>
          <w:szCs w:val="24"/>
        </w:rPr>
      </w:pPr>
    </w:p>
    <w:p w14:paraId="781033ED" w14:textId="77777777" w:rsidR="00000000" w:rsidRDefault="00000000" w:rsidP="00F1543C">
      <w:pPr>
        <w:rPr>
          <w:sz w:val="24"/>
          <w:szCs w:val="24"/>
        </w:rPr>
      </w:pPr>
    </w:p>
    <w:p w14:paraId="20A5151E" w14:textId="77777777" w:rsidR="00000000" w:rsidRDefault="00000000" w:rsidP="00F1543C">
      <w:pPr>
        <w:rPr>
          <w:sz w:val="24"/>
          <w:szCs w:val="24"/>
        </w:rPr>
      </w:pPr>
    </w:p>
    <w:p w14:paraId="7827E9D9" w14:textId="77777777" w:rsidR="00000000" w:rsidRDefault="00000000" w:rsidP="00F1543C">
      <w:pPr>
        <w:rPr>
          <w:sz w:val="24"/>
          <w:szCs w:val="24"/>
        </w:rPr>
      </w:pPr>
    </w:p>
    <w:p w14:paraId="2E4334C0" w14:textId="77777777" w:rsidR="00000000" w:rsidRPr="00F1543C" w:rsidRDefault="00000000" w:rsidP="00F1543C">
      <w:pPr>
        <w:rPr>
          <w:sz w:val="24"/>
          <w:szCs w:val="24"/>
        </w:rPr>
        <w:sectPr w:rsidR="00D65138" w:rsidRPr="00F1543C" w:rsidSect="00EF1247">
          <w:headerReference w:type="even" r:id="rId67"/>
          <w:headerReference w:type="default" r:id="rId68"/>
          <w:headerReference w:type="first" r:id="rId69"/>
          <w:pgSz w:w="16838" w:h="11906" w:orient="landscape"/>
          <w:pgMar w:top="566" w:right="709" w:bottom="1134" w:left="993" w:header="426" w:footer="708" w:gutter="0"/>
          <w:cols w:space="708"/>
          <w:docGrid w:linePitch="360"/>
        </w:sectPr>
      </w:pPr>
    </w:p>
    <w:p w14:paraId="634B7A99" w14:textId="77777777" w:rsidR="00000000" w:rsidRPr="00025AF1" w:rsidRDefault="00000000" w:rsidP="007F1762">
      <w:pPr>
        <w:rPr>
          <w:snapToGrid w:val="0"/>
          <w:sz w:val="24"/>
          <w:szCs w:val="24"/>
        </w:rPr>
      </w:pPr>
    </w:p>
    <w:sectPr w:rsidR="009F6B1D" w:rsidRPr="00025AF1" w:rsidSect="00EF1247">
      <w:headerReference w:type="even" r:id="rId70"/>
      <w:headerReference w:type="default" r:id="rId71"/>
      <w:headerReference w:type="first" r:id="rId72"/>
      <w:pgSz w:w="11906" w:h="16838"/>
      <w:pgMar w:top="993" w:right="566" w:bottom="709"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10D87" w14:textId="77777777" w:rsidR="00AB5932" w:rsidRDefault="00AB5932">
      <w:r>
        <w:separator/>
      </w:r>
    </w:p>
  </w:endnote>
  <w:endnote w:type="continuationSeparator" w:id="0">
    <w:p w14:paraId="1BEE4D2D" w14:textId="77777777" w:rsidR="00AB5932" w:rsidRDefault="00AB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ource Sans Pro">
    <w:altName w:val="Cambria Math"/>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422E4" w14:textId="77777777" w:rsidR="00AB5932" w:rsidRDefault="00AB5932" w:rsidP="001904AE">
      <w:r>
        <w:separator/>
      </w:r>
    </w:p>
  </w:footnote>
  <w:footnote w:type="continuationSeparator" w:id="0">
    <w:p w14:paraId="2C07AA5C" w14:textId="77777777" w:rsidR="00AB5932" w:rsidRDefault="00AB5932" w:rsidP="001904AE">
      <w:r>
        <w:continuationSeparator/>
      </w:r>
    </w:p>
  </w:footnote>
  <w:footnote w:id="1">
    <w:p w14:paraId="0F232029" w14:textId="77777777" w:rsidR="00000000" w:rsidRDefault="00000000" w:rsidP="00917C07">
      <w:pPr>
        <w:pStyle w:val="af4"/>
      </w:pPr>
      <w:r>
        <w:rPr>
          <w:rStyle w:val="af6"/>
        </w:rPr>
        <w:footnoteRef/>
      </w:r>
      <w:r>
        <w:t xml:space="preserve"> </w:t>
      </w:r>
      <w:r w:rsidRPr="00A13B64">
        <w:rPr>
          <w:sz w:val="18"/>
          <w:szCs w:val="18"/>
        </w:rPr>
        <w:t>Цена, рассчитанная НКО АО НРД по методологиям, утвержденным 01.12.2017 и позднее</w:t>
      </w:r>
      <w:r>
        <w:rPr>
          <w:sz w:val="18"/>
          <w:szCs w:val="18"/>
        </w:rPr>
        <w:t>. Приоритет отдается последней утвержденной методике в рамках каждого вида ценных бумаг.</w:t>
      </w:r>
    </w:p>
  </w:footnote>
  <w:footnote w:id="2">
    <w:p w14:paraId="5195894E" w14:textId="77777777" w:rsidR="00000000" w:rsidRDefault="00000000" w:rsidP="00B23072">
      <w:pPr>
        <w:pStyle w:val="af4"/>
      </w:pPr>
      <w:r>
        <w:rPr>
          <w:rStyle w:val="af6"/>
        </w:rPr>
        <w:footnoteRef/>
      </w:r>
      <w:r>
        <w:t xml:space="preserve"> Определяется из доступных источников, в частности, соответствующих справочников оценщика Фонда.</w:t>
      </w:r>
    </w:p>
  </w:footnote>
  <w:footnote w:id="3">
    <w:p w14:paraId="70C148F4" w14:textId="77777777" w:rsidR="00000000" w:rsidRDefault="00000000" w:rsidP="00B23072">
      <w:pPr>
        <w:pStyle w:val="af4"/>
      </w:pPr>
      <w:r>
        <w:rPr>
          <w:rStyle w:val="af6"/>
        </w:rPr>
        <w:footnoteRef/>
      </w:r>
      <w:r>
        <w:t xml:space="preserve"> Определяется из доступных источников, в частности, соответствующих справочников оценщика Фонда.</w:t>
      </w:r>
    </w:p>
  </w:footnote>
  <w:footnote w:id="4">
    <w:p w14:paraId="4218ADC1" w14:textId="77777777" w:rsidR="00000000" w:rsidRDefault="00000000" w:rsidP="00B23072">
      <w:pPr>
        <w:pStyle w:val="af4"/>
      </w:pPr>
      <w:r>
        <w:rPr>
          <w:rStyle w:val="af6"/>
        </w:rPr>
        <w:footnoteRef/>
      </w:r>
      <w:r>
        <w:t xml:space="preserve"> Определяется из доступных источников, в частности, соответствующих справочников оценщика Фонда.</w:t>
      </w:r>
    </w:p>
  </w:footnote>
  <w:footnote w:id="5">
    <w:p w14:paraId="47CE9B5B" w14:textId="77777777" w:rsidR="00000000" w:rsidRDefault="00000000" w:rsidP="00B23072">
      <w:pPr>
        <w:pStyle w:val="af4"/>
      </w:pPr>
      <w:r>
        <w:rPr>
          <w:rStyle w:val="af6"/>
        </w:rPr>
        <w:footnoteRef/>
      </w:r>
      <w:r>
        <w:t xml:space="preserve"> Определяется из доступных источников, в частности, соответствующих справочников оценщика Фонда.</w:t>
      </w:r>
    </w:p>
  </w:footnote>
  <w:footnote w:id="6">
    <w:p w14:paraId="5C2ACE85" w14:textId="77777777" w:rsidR="00000000" w:rsidRDefault="00000000" w:rsidP="00B23072">
      <w:pPr>
        <w:pStyle w:val="af4"/>
      </w:pPr>
      <w:r>
        <w:rPr>
          <w:rStyle w:val="af6"/>
        </w:rPr>
        <w:footnoteRef/>
      </w:r>
      <w:r>
        <w:t xml:space="preserve"> Указанная стоимость подтверждается доступными данными о ценах на такие активы или активы с аналогичными потребительскими свойствами.</w:t>
      </w:r>
    </w:p>
  </w:footnote>
  <w:footnote w:id="7">
    <w:p w14:paraId="7141A3B3" w14:textId="77777777" w:rsidR="00000000" w:rsidRDefault="00000000" w:rsidP="00B23072">
      <w:pPr>
        <w:pStyle w:val="af4"/>
      </w:pPr>
      <w:r>
        <w:rPr>
          <w:rStyle w:val="af6"/>
        </w:rPr>
        <w:footnoteRef/>
      </w:r>
      <w:r>
        <w:t xml:space="preserve"> Определяется из доступных источников, в частности, соответствующих справочников оценщика фонда.</w:t>
      </w:r>
    </w:p>
  </w:footnote>
  <w:footnote w:id="8">
    <w:p w14:paraId="7E31ECA1" w14:textId="77777777" w:rsidR="00000000" w:rsidRDefault="00000000">
      <w:pPr>
        <w:pStyle w:val="af4"/>
      </w:pPr>
      <w:r>
        <w:rPr>
          <w:rStyle w:val="af6"/>
        </w:rPr>
        <w:footnoteRef/>
      </w:r>
      <w:r>
        <w:t xml:space="preserve"> </w:t>
      </w:r>
      <w:hyperlink r:id="rId1" w:history="1">
        <w:r>
          <w:rPr>
            <w:rStyle w:val="af0"/>
            <w:sz w:val="18"/>
          </w:rPr>
          <w:t>https://www.moex.com/s2532</w:t>
        </w:r>
      </w:hyperlink>
    </w:p>
  </w:footnote>
  <w:footnote w:id="9">
    <w:p w14:paraId="5C4FDE30" w14:textId="77777777" w:rsidR="00000000" w:rsidRDefault="00000000" w:rsidP="00FB09B7">
      <w:pPr>
        <w:pStyle w:val="af4"/>
      </w:pPr>
      <w:r w:rsidRPr="00FB09B7">
        <w:rPr>
          <w:rStyle w:val="af0"/>
          <w:sz w:val="18"/>
        </w:rPr>
        <w:footnoteRef/>
      </w:r>
      <w:r w:rsidRPr="00FB09B7">
        <w:rPr>
          <w:rStyle w:val="af0"/>
          <w:sz w:val="18"/>
        </w:rPr>
        <w:t xml:space="preserve"> </w:t>
      </w:r>
      <w:hyperlink r:id="rId2" w:history="1">
        <w:r w:rsidRPr="00FB09B7">
          <w:rPr>
            <w:rStyle w:val="af0"/>
            <w:sz w:val="18"/>
          </w:rPr>
          <w:t>http://ruonia.ru/</w:t>
        </w:r>
      </w:hyperlink>
    </w:p>
  </w:footnote>
  <w:footnote w:id="10">
    <w:p w14:paraId="7F0BC175" w14:textId="77777777" w:rsidR="00000000" w:rsidRPr="00E23348" w:rsidRDefault="00000000" w:rsidP="009574C8">
      <w:pPr>
        <w:pStyle w:val="af4"/>
      </w:pPr>
      <w:r>
        <w:rPr>
          <w:rStyle w:val="af6"/>
        </w:rPr>
        <w:footnoteRef/>
      </w:r>
      <w:r>
        <w:t xml:space="preserve"> </w:t>
      </w:r>
      <w:hyperlink r:id="rId3" w:history="1">
        <w:r w:rsidRPr="007A71CA">
          <w:rPr>
            <w:rStyle w:val="af0"/>
          </w:rPr>
          <w:t>https://www.moex.com/msn/ru-rusfar</w:t>
        </w:r>
      </w:hyperlink>
      <w:r w:rsidRPr="002815F2">
        <w:t xml:space="preserve"> (</w:t>
      </w:r>
      <w:r w:rsidRPr="00E23348">
        <w:t>https://www.moex.com/ru/factsheet/history</w:t>
      </w:r>
      <w:r w:rsidRPr="002815F2">
        <w:t>)</w:t>
      </w:r>
    </w:p>
  </w:footnote>
  <w:footnote w:id="11">
    <w:p w14:paraId="0109A689" w14:textId="77777777" w:rsidR="00000000" w:rsidRDefault="00000000" w:rsidP="006559BF">
      <w:pPr>
        <w:pStyle w:val="af4"/>
      </w:pPr>
      <w:r>
        <w:rPr>
          <w:rStyle w:val="af6"/>
        </w:rPr>
        <w:footnoteRef/>
      </w:r>
      <w:r>
        <w:t xml:space="preserve"> </w:t>
      </w:r>
      <w:hyperlink r:id="rId4" w:history="1">
        <w:r>
          <w:rPr>
            <w:rStyle w:val="af0"/>
          </w:rPr>
          <w:t>https://www.treasury.gov/resource-center/data-chart-center/interest-rates/pages/TextView.aspx?data=yield</w:t>
        </w:r>
      </w:hyperlink>
    </w:p>
  </w:footnote>
  <w:footnote w:id="12">
    <w:p w14:paraId="6A468127" w14:textId="77777777" w:rsidR="00000000" w:rsidRDefault="00000000" w:rsidP="00AD1B1E">
      <w:pPr>
        <w:pStyle w:val="af4"/>
      </w:pPr>
      <w:r>
        <w:rPr>
          <w:rStyle w:val="af6"/>
        </w:rPr>
        <w:footnoteRef/>
      </w:r>
      <w:r>
        <w:t xml:space="preserve"> Источник: </w:t>
      </w:r>
      <w:r w:rsidRPr="00D93D7E">
        <w:t>https://www.sofrrate.com/</w:t>
      </w:r>
    </w:p>
  </w:footnote>
  <w:footnote w:id="13">
    <w:p w14:paraId="2DD59587" w14:textId="77777777" w:rsidR="00000000" w:rsidRDefault="00000000" w:rsidP="00A91C7D">
      <w:pPr>
        <w:pStyle w:val="af4"/>
      </w:pPr>
      <w:r>
        <w:rPr>
          <w:rStyle w:val="af6"/>
        </w:rPr>
        <w:footnoteRef/>
      </w:r>
      <w:r>
        <w:t xml:space="preserve"> </w:t>
      </w:r>
      <w:hyperlink r:id="rId5" w:history="1">
        <w:r>
          <w:rPr>
            <w:rStyle w:val="af0"/>
          </w:rPr>
          <w:t>https://www.ecb.europa.eu/stats/financial_markets_and_interest_rates/euro_short-term_rate/html/index.en.html</w:t>
        </w:r>
      </w:hyperlink>
      <w:r>
        <w:t xml:space="preserve"> </w:t>
      </w:r>
    </w:p>
  </w:footnote>
  <w:footnote w:id="14">
    <w:p w14:paraId="75D6319C" w14:textId="77777777" w:rsidR="00000000" w:rsidRDefault="00000000" w:rsidP="006655D0">
      <w:pPr>
        <w:pStyle w:val="af4"/>
      </w:pPr>
      <w:r>
        <w:rPr>
          <w:rStyle w:val="af6"/>
          <w:sz w:val="18"/>
        </w:rPr>
        <w:footnoteRef/>
      </w:r>
      <w:r>
        <w:rPr>
          <w:sz w:val="18"/>
        </w:rPr>
        <w:t xml:space="preserve"> </w:t>
      </w:r>
      <w:hyperlink r:id="rId6" w:history="1">
        <w:r>
          <w:rPr>
            <w:rStyle w:val="af0"/>
            <w:sz w:val="18"/>
          </w:rPr>
          <w:t>https://www.ecb.europa.eu/stats/financial_markets_and_interest_rates/euro_area_yield_curves/html/index.en.html</w:t>
        </w:r>
      </w:hyperlink>
    </w:p>
  </w:footnote>
  <w:footnote w:id="15">
    <w:p w14:paraId="353A1825" w14:textId="77777777" w:rsidR="00000000" w:rsidRDefault="00000000"/>
  </w:footnote>
  <w:footnote w:id="16">
    <w:p w14:paraId="10BD21A1" w14:textId="77777777" w:rsidR="00000000" w:rsidRDefault="00000000" w:rsidP="00830021">
      <w:pPr>
        <w:pStyle w:val="af4"/>
      </w:pPr>
      <w:r>
        <w:rPr>
          <w:rStyle w:val="af6"/>
        </w:rPr>
        <w:footnoteRef/>
      </w:r>
      <w:r>
        <w:t xml:space="preserve"> В случае использования показателя </w:t>
      </w:r>
      <w:r>
        <w:rPr>
          <w:lang w:val="en-US"/>
        </w:rPr>
        <w:t>Cost</w:t>
      </w:r>
      <w:r w:rsidRPr="00830021">
        <w:t xml:space="preserve"> </w:t>
      </w:r>
      <w:r>
        <w:rPr>
          <w:lang w:val="en-US"/>
        </w:rPr>
        <w:t>of</w:t>
      </w:r>
      <w:r w:rsidRPr="00830021">
        <w:t xml:space="preserve"> </w:t>
      </w:r>
      <w:r>
        <w:rPr>
          <w:lang w:val="en-US"/>
        </w:rPr>
        <w:t>Risk</w:t>
      </w:r>
      <w:r>
        <w:t xml:space="preserve"> (</w:t>
      </w:r>
      <w:r>
        <w:rPr>
          <w:lang w:val="en-US"/>
        </w:rPr>
        <w:t>COR</w:t>
      </w:r>
      <w:r>
        <w:t xml:space="preserve">) для оценки кредитного риска контрагента, произведение </w:t>
      </w:r>
      <w:r>
        <w:rPr>
          <w:lang w:val="en-US"/>
        </w:rPr>
        <w:t>PD</w:t>
      </w:r>
      <w:r>
        <w:t>*</w:t>
      </w:r>
      <w:r>
        <w:rPr>
          <w:lang w:val="en-US"/>
        </w:rPr>
        <w:t>LGD</w:t>
      </w:r>
      <w:r w:rsidRPr="00830021">
        <w:t xml:space="preserve"> </w:t>
      </w:r>
      <w:r>
        <w:t xml:space="preserve">заменяется на показатель </w:t>
      </w:r>
      <w:r>
        <w:rPr>
          <w:lang w:val="en-US"/>
        </w:rPr>
        <w:t>COR</w:t>
      </w:r>
      <w:r>
        <w:t xml:space="preserve">. </w:t>
      </w:r>
    </w:p>
  </w:footnote>
  <w:footnote w:id="17">
    <w:p w14:paraId="42BFDD54" w14:textId="77777777" w:rsidR="00000000" w:rsidRDefault="00000000" w:rsidP="00A15C86">
      <w:pPr>
        <w:pStyle w:val="af4"/>
      </w:pPr>
      <w:r>
        <w:rPr>
          <w:rStyle w:val="af6"/>
        </w:rPr>
        <w:footnoteRef/>
      </w:r>
      <w: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не рассматривается как признак банкротства.</w:t>
      </w:r>
    </w:p>
  </w:footnote>
  <w:footnote w:id="18">
    <w:p w14:paraId="559AB010" w14:textId="77777777" w:rsidR="00000000" w:rsidRDefault="00000000" w:rsidP="00A15C86">
      <w:pPr>
        <w:pStyle w:val="af4"/>
      </w:pPr>
      <w:r>
        <w:rPr>
          <w:rStyle w:val="af6"/>
        </w:rPr>
        <w:footnoteRef/>
      </w:r>
      <w: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9">
    <w:p w14:paraId="2A6139C5" w14:textId="77777777" w:rsidR="00000000" w:rsidRDefault="00000000" w:rsidP="00FF08C9">
      <w:pPr>
        <w:pStyle w:val="af4"/>
      </w:pPr>
      <w:r>
        <w:rPr>
          <w:rStyle w:val="af6"/>
        </w:rPr>
        <w:footnoteRef/>
      </w:r>
      <w:r>
        <w:t xml:space="preserve"> Например, исполнительное производство на сумму более чем половина месячного дохода физлица.</w:t>
      </w:r>
    </w:p>
  </w:footnote>
  <w:footnote w:id="20">
    <w:p w14:paraId="6EF1F9E1" w14:textId="77777777" w:rsidR="00000000" w:rsidRDefault="00000000" w:rsidP="0090550E">
      <w:pPr>
        <w:pStyle w:val="af4"/>
      </w:pPr>
      <w:r>
        <w:rPr>
          <w:rStyle w:val="af6"/>
        </w:rPr>
        <w:footnoteRef/>
      </w:r>
      <w:r>
        <w:t xml:space="preserve"> Кроме случаев </w:t>
      </w:r>
    </w:p>
    <w:p w14:paraId="540C193C" w14:textId="77777777" w:rsidR="00000000" w:rsidRDefault="00000000">
      <w:pPr>
        <w:pStyle w:val="af4"/>
        <w:numPr>
          <w:ilvl w:val="0"/>
          <w:numId w:val="55"/>
        </w:numPr>
      </w:pPr>
      <w:r>
        <w:t xml:space="preserve">наличия рыночных котировок по торгуемой задолженности контрагента/эмитента; </w:t>
      </w:r>
    </w:p>
    <w:p w14:paraId="6F30ED3C" w14:textId="77777777" w:rsidR="00000000" w:rsidRDefault="00000000">
      <w:pPr>
        <w:pStyle w:val="af4"/>
        <w:numPr>
          <w:ilvl w:val="0"/>
          <w:numId w:val="55"/>
        </w:numPr>
      </w:pPr>
      <w:r>
        <w:t>незначительной по размеру (менее 1% от общей задолженности и менее 0.1% от СЧА фонда) задолженности, оспариваемой контрагентом – до момента получения исполнительного листа;</w:t>
      </w:r>
    </w:p>
    <w:p w14:paraId="4309F9DA" w14:textId="77777777" w:rsidR="00000000" w:rsidRDefault="00000000">
      <w:pPr>
        <w:pStyle w:val="af4"/>
        <w:numPr>
          <w:ilvl w:val="0"/>
          <w:numId w:val="55"/>
        </w:numPr>
      </w:pPr>
      <w:r>
        <w:t>оспариваемой задолженности по пеням и штрафам – до момента получения исполнительного листа.</w:t>
      </w:r>
    </w:p>
  </w:footnote>
  <w:footnote w:id="21">
    <w:p w14:paraId="70C2FF20" w14:textId="77777777" w:rsidR="00000000" w:rsidRDefault="00000000" w:rsidP="00FD049B">
      <w:pPr>
        <w:pStyle w:val="af4"/>
      </w:pPr>
      <w:r>
        <w:rPr>
          <w:rStyle w:val="af6"/>
        </w:rPr>
        <w:footnoteRef/>
      </w:r>
      <w:r>
        <w:t xml:space="preserve"> Спрэд определяется как разница между доходностью облигации и </w:t>
      </w:r>
      <w:r>
        <w:rPr>
          <w:lang w:val="en-US"/>
        </w:rPr>
        <w:t>G</w:t>
      </w:r>
      <w:r>
        <w:t>-кривой на срок, равный модифицированной дюрации облигации.</w:t>
      </w:r>
    </w:p>
  </w:footnote>
  <w:footnote w:id="22">
    <w:p w14:paraId="03C27427" w14:textId="77777777" w:rsidR="00000000" w:rsidRDefault="00000000" w:rsidP="00FD049B">
      <w:pPr>
        <w:pStyle w:val="af4"/>
      </w:pPr>
      <w:r>
        <w:rPr>
          <w:rStyle w:val="af6"/>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23">
    <w:p w14:paraId="55EEA3A7" w14:textId="77777777" w:rsidR="00000000" w:rsidRDefault="00000000" w:rsidP="00572776">
      <w:pPr>
        <w:pStyle w:val="af4"/>
      </w:pPr>
      <w:r>
        <w:rPr>
          <w:rStyle w:val="af6"/>
        </w:rPr>
        <w:footnoteRef/>
      </w:r>
      <w: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24">
    <w:p w14:paraId="3F09334E" w14:textId="77777777" w:rsidR="00000000" w:rsidRDefault="00000000" w:rsidP="00572776">
      <w:pPr>
        <w:pStyle w:val="af4"/>
      </w:pPr>
      <w:r>
        <w:rPr>
          <w:rStyle w:val="af6"/>
        </w:rPr>
        <w:footnoteRef/>
      </w:r>
      <w:r>
        <w:t xml:space="preserve"> Данный срок используется только при наличии сообщений о выплате дивидендов эмитентом.</w:t>
      </w:r>
    </w:p>
  </w:footnote>
  <w:footnote w:id="25">
    <w:p w14:paraId="5F0217EB" w14:textId="77777777" w:rsidR="00000000" w:rsidRDefault="00000000" w:rsidP="00D409F1">
      <w:pPr>
        <w:pStyle w:val="af4"/>
      </w:pPr>
      <w:r>
        <w:rPr>
          <w:rStyle w:val="af6"/>
        </w:rPr>
        <w:footnoteRef/>
      </w:r>
      <w:r>
        <w:t xml:space="preserve"> Список ключевых компаний группы, к которой принадлежит контрагент, составляется Управляющей компанией самостоятельно.</w:t>
      </w:r>
    </w:p>
  </w:footnote>
  <w:footnote w:id="26">
    <w:p w14:paraId="6E5C7161" w14:textId="77777777" w:rsidR="00000000" w:rsidRDefault="00000000" w:rsidP="004F38BD">
      <w:pPr>
        <w:pStyle w:val="af4"/>
      </w:pPr>
      <w:r>
        <w:rPr>
          <w:rStyle w:val="af6"/>
        </w:rPr>
        <w:footnoteRef/>
      </w:r>
      <w:r>
        <w:t xml:space="preserve"> </w:t>
      </w:r>
      <w:hyperlink r:id="rId7" w:history="1">
        <w:r>
          <w:rPr>
            <w:rStyle w:val="af0"/>
          </w:rPr>
          <w:t>https://www.raexpert.ru/about/disclosure/</w:t>
        </w:r>
      </w:hyperlink>
    </w:p>
  </w:footnote>
  <w:footnote w:id="27">
    <w:p w14:paraId="6B767C5D" w14:textId="77777777" w:rsidR="00000000" w:rsidRPr="00504380" w:rsidRDefault="00000000">
      <w:pPr>
        <w:pStyle w:val="af4"/>
        <w:rPr>
          <w:lang w:val="en-US"/>
        </w:rPr>
      </w:pPr>
      <w:r>
        <w:rPr>
          <w:rStyle w:val="af6"/>
        </w:rPr>
        <w:footnoteRef/>
      </w:r>
      <w:r>
        <w:t xml:space="preserve"> </w:t>
      </w:r>
      <w:r>
        <w:rPr>
          <w:sz w:val="16"/>
          <w:szCs w:val="16"/>
        </w:rPr>
        <w:t>Для целей определения вероятности дефолта используется среднегодовая вероятность дефолта из отчета международного рейтингового агентства. Применяется</w:t>
      </w:r>
      <w:r w:rsidRPr="00D90819">
        <w:rPr>
          <w:sz w:val="16"/>
          <w:szCs w:val="16"/>
          <w:lang w:val="en-US"/>
        </w:rPr>
        <w:t xml:space="preserve"> </w:t>
      </w:r>
      <w:r>
        <w:rPr>
          <w:sz w:val="16"/>
          <w:szCs w:val="16"/>
        </w:rPr>
        <w:t>таблица</w:t>
      </w:r>
      <w:r>
        <w:rPr>
          <w:sz w:val="16"/>
          <w:szCs w:val="16"/>
          <w:lang w:val="en-US"/>
        </w:rPr>
        <w:t xml:space="preserve">_”Exhibit 42. Average Cumulative issuer-waited global default rates by alphanumeric rating. 1998-2023”  </w:t>
      </w:r>
      <w:r>
        <w:rPr>
          <w:sz w:val="16"/>
          <w:szCs w:val="16"/>
        </w:rPr>
        <w:t>в</w:t>
      </w:r>
      <w:r w:rsidRPr="00E04AB7">
        <w:rPr>
          <w:sz w:val="16"/>
          <w:szCs w:val="16"/>
          <w:lang w:val="en-US"/>
        </w:rPr>
        <w:t xml:space="preserve"> </w:t>
      </w:r>
      <w:r>
        <w:rPr>
          <w:sz w:val="16"/>
          <w:szCs w:val="16"/>
        </w:rPr>
        <w:t>составе</w:t>
      </w:r>
      <w:r w:rsidRPr="00E04AB7">
        <w:rPr>
          <w:sz w:val="16"/>
          <w:szCs w:val="16"/>
          <w:lang w:val="en-US"/>
        </w:rPr>
        <w:t xml:space="preserve"> </w:t>
      </w:r>
      <w:r>
        <w:rPr>
          <w:sz w:val="16"/>
          <w:szCs w:val="16"/>
        </w:rPr>
        <w:t>отчета</w:t>
      </w:r>
      <w:r w:rsidRPr="00E04AB7">
        <w:rPr>
          <w:sz w:val="16"/>
          <w:szCs w:val="16"/>
          <w:lang w:val="en-US"/>
        </w:rPr>
        <w:t xml:space="preserve"> </w:t>
      </w:r>
      <w:r>
        <w:rPr>
          <w:sz w:val="16"/>
          <w:szCs w:val="16"/>
        </w:rPr>
        <w:t>агентства</w:t>
      </w:r>
      <w:r>
        <w:rPr>
          <w:sz w:val="16"/>
          <w:szCs w:val="16"/>
          <w:lang w:val="en-US"/>
        </w:rPr>
        <w:t xml:space="preserve"> Moody’s “Annual default study: Corporate default rate to moderate in 2024 but remain near its long-term average” (</w:t>
      </w:r>
      <w:r>
        <w:rPr>
          <w:sz w:val="16"/>
          <w:szCs w:val="16"/>
        </w:rPr>
        <w:t>или</w:t>
      </w:r>
      <w:r w:rsidRPr="00E04AB7">
        <w:rPr>
          <w:sz w:val="16"/>
          <w:szCs w:val="16"/>
          <w:lang w:val="en-US"/>
        </w:rPr>
        <w:t xml:space="preserve"> </w:t>
      </w:r>
      <w:r>
        <w:rPr>
          <w:sz w:val="16"/>
          <w:szCs w:val="16"/>
        </w:rPr>
        <w:t>аналогичный</w:t>
      </w:r>
      <w:r w:rsidRPr="00E04AB7">
        <w:rPr>
          <w:sz w:val="16"/>
          <w:szCs w:val="16"/>
          <w:lang w:val="en-US"/>
        </w:rPr>
        <w:t xml:space="preserve"> </w:t>
      </w:r>
      <w:r>
        <w:rPr>
          <w:sz w:val="16"/>
          <w:szCs w:val="16"/>
        </w:rPr>
        <w:t>отчет</w:t>
      </w:r>
      <w:r w:rsidRPr="00E04AB7">
        <w:rPr>
          <w:sz w:val="16"/>
          <w:szCs w:val="16"/>
          <w:lang w:val="en-US"/>
        </w:rPr>
        <w:t xml:space="preserve"> </w:t>
      </w:r>
      <w:r>
        <w:rPr>
          <w:sz w:val="16"/>
          <w:szCs w:val="16"/>
        </w:rPr>
        <w:t>рейтингового</w:t>
      </w:r>
      <w:r w:rsidRPr="00E04AB7">
        <w:rPr>
          <w:sz w:val="16"/>
          <w:szCs w:val="16"/>
          <w:lang w:val="en-US"/>
        </w:rPr>
        <w:t xml:space="preserve"> </w:t>
      </w:r>
      <w:r>
        <w:rPr>
          <w:sz w:val="16"/>
          <w:szCs w:val="16"/>
        </w:rPr>
        <w:t>агентства</w:t>
      </w:r>
      <w:r>
        <w:rPr>
          <w:sz w:val="16"/>
          <w:szCs w:val="16"/>
          <w:lang w:val="en-US"/>
        </w:rPr>
        <w:t xml:space="preserve">, </w:t>
      </w:r>
      <w:r>
        <w:rPr>
          <w:sz w:val="16"/>
          <w:szCs w:val="16"/>
        </w:rPr>
        <w:t>в</w:t>
      </w:r>
      <w:r w:rsidRPr="00E04AB7">
        <w:rPr>
          <w:sz w:val="16"/>
          <w:szCs w:val="16"/>
          <w:lang w:val="en-US"/>
        </w:rPr>
        <w:t xml:space="preserve"> </w:t>
      </w:r>
      <w:r>
        <w:rPr>
          <w:sz w:val="16"/>
          <w:szCs w:val="16"/>
        </w:rPr>
        <w:t>случае</w:t>
      </w:r>
      <w:r w:rsidRPr="00E04AB7">
        <w:rPr>
          <w:sz w:val="16"/>
          <w:szCs w:val="16"/>
          <w:lang w:val="en-US"/>
        </w:rPr>
        <w:t xml:space="preserve"> </w:t>
      </w:r>
      <w:r>
        <w:rPr>
          <w:sz w:val="16"/>
          <w:szCs w:val="16"/>
        </w:rPr>
        <w:t>изменения</w:t>
      </w:r>
      <w:r w:rsidRPr="00E04AB7">
        <w:rPr>
          <w:sz w:val="16"/>
          <w:szCs w:val="16"/>
          <w:lang w:val="en-US"/>
        </w:rPr>
        <w:t xml:space="preserve"> </w:t>
      </w:r>
      <w:r>
        <w:rPr>
          <w:sz w:val="16"/>
          <w:szCs w:val="16"/>
        </w:rPr>
        <w:t>наименования</w:t>
      </w:r>
    </w:p>
  </w:footnote>
  <w:footnote w:id="28">
    <w:p w14:paraId="3B8DEBCE" w14:textId="77777777" w:rsidR="00000000" w:rsidRDefault="00000000" w:rsidP="004B2FF6">
      <w:pPr>
        <w:pStyle w:val="af4"/>
      </w:pPr>
      <w:r>
        <w:rPr>
          <w:rStyle w:val="af6"/>
        </w:rPr>
        <w:footnoteRef/>
      </w:r>
      <w:r>
        <w:t xml:space="preserve"> </w:t>
      </w:r>
      <w:hyperlink r:id="rId8" w:history="1">
        <w:r>
          <w:rPr>
            <w:rStyle w:val="af0"/>
          </w:rPr>
          <w:t>https://rmsp.nalog.ru/</w:t>
        </w:r>
      </w:hyperlink>
    </w:p>
    <w:p w14:paraId="4E9C0697" w14:textId="77777777" w:rsidR="00000000" w:rsidRDefault="00000000">
      <w:pPr>
        <w:pStyle w:val="af4"/>
      </w:pPr>
    </w:p>
  </w:footnote>
  <w:footnote w:id="29">
    <w:p w14:paraId="52B5B701" w14:textId="77777777" w:rsidR="00000000" w:rsidRDefault="00000000" w:rsidP="00AD1B1E">
      <w:pPr>
        <w:pStyle w:val="af4"/>
      </w:pPr>
      <w:r>
        <w:rPr>
          <w:rStyle w:val="af6"/>
        </w:rPr>
        <w:footnoteRef/>
      </w:r>
      <w:r>
        <w:t xml:space="preserve"> Если в публикуемых материалах рейтинговых агентств используется показатель </w:t>
      </w:r>
      <w:r>
        <w:rPr>
          <w:lang w:val="en-US"/>
        </w:rPr>
        <w:t>Recovery</w:t>
      </w:r>
      <w:r w:rsidRPr="009879E9">
        <w:t xml:space="preserve"> </w:t>
      </w:r>
      <w:r>
        <w:rPr>
          <w:lang w:val="en-US"/>
        </w:rPr>
        <w:t>Rate</w:t>
      </w:r>
      <w:r w:rsidRPr="009879E9">
        <w:t xml:space="preserve"> (</w:t>
      </w:r>
      <w:r>
        <w:rPr>
          <w:lang w:val="en-US"/>
        </w:rPr>
        <w:t>RR</w:t>
      </w:r>
      <w:r w:rsidRPr="009879E9">
        <w:t>)</w:t>
      </w:r>
      <w:r>
        <w:t>, то Потери при дефолте (LGD) определяются следующим образом:</w:t>
      </w:r>
    </w:p>
    <w:p w14:paraId="203A8DA3" w14:textId="77777777" w:rsidR="00000000" w:rsidRDefault="00000000" w:rsidP="00AD1B1E">
      <w:pPr>
        <w:pStyle w:val="af4"/>
      </w:pPr>
      <w:r>
        <w:t>LGD=1-RR,</w:t>
      </w:r>
    </w:p>
    <w:p w14:paraId="01586BC1" w14:textId="77777777" w:rsidR="00000000" w:rsidRDefault="00000000" w:rsidP="00AD1B1E">
      <w:pPr>
        <w:pStyle w:val="af4"/>
      </w:pPr>
      <w:r>
        <w:t>где:</w:t>
      </w:r>
    </w:p>
    <w:p w14:paraId="382A6DCE" w14:textId="77777777" w:rsidR="00000000" w:rsidRPr="00FA3D94" w:rsidRDefault="00000000" w:rsidP="00AD1B1E">
      <w:pPr>
        <w:pStyle w:val="af4"/>
      </w:pPr>
      <w: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30">
    <w:p w14:paraId="4EC3557F" w14:textId="77777777" w:rsidR="00000000" w:rsidRDefault="00000000" w:rsidP="00F948C1">
      <w:pPr>
        <w:pStyle w:val="af4"/>
      </w:pPr>
      <w:r>
        <w:rPr>
          <w:rStyle w:val="af6"/>
        </w:rPr>
        <w:footnoteRef/>
      </w:r>
      <w:r>
        <w:t xml:space="preserve"> Для акций -риск-параметр для 3-го диапазона для рыночного риска (ставка риска падения цены), рассчитываемый АО «НКЦ» для соответствующей бумаги; для облигаций – риск-параметр для 2-го диапазона для рыночного риска (ставка риска падения цены), рассчитываемый АО «НКЦ».</w:t>
      </w:r>
    </w:p>
  </w:footnote>
  <w:footnote w:id="31">
    <w:p w14:paraId="36B3D064" w14:textId="77777777" w:rsidR="00000000" w:rsidRDefault="00000000" w:rsidP="00AD1B1E">
      <w:pPr>
        <w:pStyle w:val="af4"/>
      </w:pPr>
      <w:r>
        <w:rPr>
          <w:rStyle w:val="af6"/>
        </w:rPr>
        <w:footnoteRef/>
      </w:r>
      <w:r>
        <w:t xml:space="preserve"> Например, гостиницы, хостелы и т.п.</w:t>
      </w:r>
    </w:p>
  </w:footnote>
  <w:footnote w:id="32">
    <w:p w14:paraId="2B4E4B58" w14:textId="77777777" w:rsidR="00000000" w:rsidRDefault="00000000" w:rsidP="000936FA">
      <w:pPr>
        <w:pStyle w:val="af4"/>
      </w:pPr>
      <w:r>
        <w:rPr>
          <w:rStyle w:val="af6"/>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33">
    <w:p w14:paraId="75AD3F97" w14:textId="77777777" w:rsidR="00000000" w:rsidRPr="00080972" w:rsidRDefault="00000000" w:rsidP="000936FA">
      <w:pPr>
        <w:pStyle w:val="af4"/>
      </w:pPr>
      <w:r>
        <w:rPr>
          <w:rStyle w:val="af6"/>
        </w:rPr>
        <w:footnoteRef/>
      </w:r>
      <w:r>
        <w:t xml:space="preserve"> https://www.mtsbank.ru/o-banke/raskritie-informacii/year-reports/2023/</w:t>
      </w:r>
      <w:r w:rsidRPr="00E629A2">
        <w:t xml:space="preserve"> </w:t>
      </w:r>
      <w:r w:rsidRPr="00080972">
        <w:t>Данные отчетности за 2023 год АО «МТС-банк» представлены в разрезе непросроченной задолженности, аналогично осуществляются расчеты на последующие годы</w:t>
      </w:r>
    </w:p>
  </w:footnote>
  <w:footnote w:id="34">
    <w:p w14:paraId="126D6EC8" w14:textId="77777777" w:rsidR="00000000" w:rsidRPr="00654741" w:rsidRDefault="00000000" w:rsidP="000936FA">
      <w:pPr>
        <w:pStyle w:val="Default"/>
        <w:spacing w:line="360" w:lineRule="auto"/>
        <w:jc w:val="both"/>
        <w:rPr>
          <w:color w:val="auto"/>
          <w:sz w:val="20"/>
          <w:szCs w:val="20"/>
        </w:rPr>
      </w:pPr>
      <w:r>
        <w:rPr>
          <w:rStyle w:val="af6"/>
        </w:rPr>
        <w:footnoteRef/>
      </w:r>
      <w:r>
        <w:t xml:space="preserve"> </w:t>
      </w:r>
      <w:hyperlink r:id="rId9" w:history="1">
        <w:r w:rsidRPr="00B65A3B">
          <w:rPr>
            <w:color w:val="auto"/>
            <w:sz w:val="20"/>
            <w:szCs w:val="20"/>
          </w:rPr>
          <w:t>https://domrfbank.ru/about/information/msfo</w:t>
        </w:r>
        <w:r w:rsidRPr="00654741">
          <w:rPr>
            <w:color w:val="auto"/>
            <w:sz w:val="20"/>
            <w:szCs w:val="20"/>
          </w:rPr>
          <w:t>/</w:t>
        </w:r>
      </w:hyperlink>
      <w:r w:rsidRPr="00654741">
        <w:rPr>
          <w:color w:val="auto"/>
          <w:sz w:val="20"/>
          <w:szCs w:val="20"/>
        </w:rPr>
        <w:t xml:space="preserve">. Данные отчетности за </w:t>
      </w:r>
      <w:r>
        <w:rPr>
          <w:color w:val="auto"/>
          <w:sz w:val="20"/>
          <w:szCs w:val="20"/>
        </w:rPr>
        <w:t>202</w:t>
      </w:r>
      <w:r w:rsidRPr="00E629A2">
        <w:rPr>
          <w:color w:val="auto"/>
          <w:sz w:val="20"/>
          <w:szCs w:val="20"/>
        </w:rPr>
        <w:t>3</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p w14:paraId="0B3FA9EE" w14:textId="77777777" w:rsidR="00000000" w:rsidRDefault="00000000" w:rsidP="000936FA">
      <w:pPr>
        <w:pStyle w:val="af4"/>
      </w:pPr>
    </w:p>
  </w:footnote>
  <w:footnote w:id="35">
    <w:p w14:paraId="2466B693" w14:textId="77777777" w:rsidR="00000000" w:rsidRDefault="00000000" w:rsidP="000936FA">
      <w:pPr>
        <w:pStyle w:val="af4"/>
      </w:pPr>
      <w:r>
        <w:rPr>
          <w:rStyle w:val="af6"/>
        </w:rPr>
        <w:footnoteRef/>
      </w:r>
      <w:r>
        <w:t xml:space="preserve"> https://www.mtsbank.ru/o-banke/raskritie-informacii/year-reports/2023/. Данные отчетности за 2023</w:t>
      </w:r>
      <w:r w:rsidRPr="00654741">
        <w:t xml:space="preserve"> год представлены в разрезе </w:t>
      </w:r>
      <w:r>
        <w:t>Стадии 2</w:t>
      </w:r>
      <w:r w:rsidRPr="00E629A2">
        <w:t xml:space="preserve"> </w:t>
      </w:r>
      <w:r>
        <w:t>отчетности</w:t>
      </w:r>
      <w:r w:rsidRPr="00654741">
        <w:t>, аналогично осуществляются расчеты на последующие годы</w:t>
      </w:r>
      <w:r>
        <w:t>.</w:t>
      </w:r>
    </w:p>
  </w:footnote>
  <w:footnote w:id="36">
    <w:p w14:paraId="1376F833" w14:textId="77777777" w:rsidR="00000000" w:rsidRDefault="00000000" w:rsidP="000936FA">
      <w:pPr>
        <w:pStyle w:val="af4"/>
      </w:pPr>
      <w:r>
        <w:rPr>
          <w:rStyle w:val="af6"/>
        </w:rPr>
        <w:footnoteRef/>
      </w:r>
      <w:r>
        <w:t xml:space="preserve"> https://domrfbank.ru/about/information/msfo/. Данные отчетности за 2023</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14:paraId="561C8B5A" w14:textId="77777777" w:rsidR="00000000" w:rsidRDefault="00000000" w:rsidP="00AD1B1E">
      <w:pPr>
        <w:pStyle w:val="a9"/>
      </w:pPr>
      <w:r>
        <w:rPr>
          <w:rStyle w:val="af6"/>
        </w:rPr>
        <w:footnoteRef/>
      </w:r>
      <w: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p w14:paraId="201AD8D5" w14:textId="77777777" w:rsidR="00000000" w:rsidRDefault="00000000" w:rsidP="00AD1B1E">
      <w:pPr>
        <w:pStyle w:val="af4"/>
      </w:pPr>
    </w:p>
  </w:footnote>
  <w:footnote w:id="38">
    <w:p w14:paraId="40FD34C0" w14:textId="77777777" w:rsidR="00000000" w:rsidRPr="00715F59" w:rsidRDefault="00000000" w:rsidP="00715F59">
      <w:pPr>
        <w:pStyle w:val="ConsPlusNonformat"/>
        <w:rPr>
          <w:rFonts w:ascii="Times New Roman" w:eastAsia="Calibri" w:hAnsi="Times New Roman" w:cs="Times New Roman"/>
          <w:sz w:val="16"/>
          <w:szCs w:val="16"/>
          <w:lang w:eastAsia="en-US"/>
        </w:rPr>
      </w:pPr>
      <w:r w:rsidRPr="00715F59">
        <w:rPr>
          <w:rStyle w:val="afa"/>
          <w:rFonts w:ascii="Times New Roman" w:eastAsia="Calibri" w:hAnsi="Times New Roman" w:cs="Times New Roman"/>
          <w:b/>
          <w:vertAlign w:val="superscript"/>
          <w:lang w:eastAsia="en-US"/>
        </w:rPr>
        <w:footnoteRef/>
      </w:r>
      <w:r w:rsidRPr="00715F59">
        <w:rPr>
          <w:rStyle w:val="afa"/>
          <w:rFonts w:ascii="Times New Roman" w:eastAsia="Calibri" w:hAnsi="Times New Roman" w:cs="Times New Roman"/>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39">
    <w:p w14:paraId="4CDD8DA1" w14:textId="77777777" w:rsidR="00000000" w:rsidRPr="00715F59" w:rsidRDefault="00000000" w:rsidP="00715F59">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3A02C" w14:textId="77777777" w:rsidR="00000000" w:rsidRDefault="00000000">
    <w:r>
      <w:rPr>
        <w:noProof/>
        <w:lang w:eastAsia="ru-RU"/>
      </w:rPr>
      <w:pict w14:anchorId="27FACDC4">
        <v:rect id="Rectangle 3" o:spid="_x0000_s1025" style="position:absolute;left:0;text-align:left;margin-left:210.25pt;margin-top:726.1pt;width:300pt;height:52pt;z-index:251680768;visibility:visible;mso-wrap-style:square;mso-width-percent:0;mso-height-percent:0;mso-wrap-distance-left:9pt;mso-wrap-distance-top:0;mso-wrap-distance-right:9pt;mso-wrap-distance-bottom:0;mso-width-percent:0;mso-height-percent:0;mso-width-relative:page;mso-height-relative:page;v-text-anchor:top" o:allowoverlap="f" filled="f" strokeweight="1pt">
          <v:textbox>
            <w:txbxContent>
              <w:p w14:paraId="136BC6C9" w14:textId="77777777" w:rsidR="00000000" w:rsidRDefault="00000000">
                <w:r>
                  <w:rPr>
                    <w:rFonts w:ascii="Arial" w:eastAsia="Arial" w:hAnsi="Arial" w:cs="Arial"/>
                    <w:color w:val="000000"/>
                  </w:rPr>
                  <w:t>АО "Управляющая компания "Бизнес и инвестиции"</w:t>
                </w:r>
                <w:r>
                  <w:br/>
                </w:r>
                <w:r>
                  <w:rPr>
                    <w:rFonts w:ascii="Arial" w:eastAsia="Arial" w:hAnsi="Arial" w:cs="Arial"/>
                    <w:color w:val="000000"/>
                  </w:rPr>
                  <w:t>Санин Константин Сергеевич</w:t>
                </w:r>
                <w:r>
                  <w:br/>
                </w:r>
                <w:r>
                  <w:rPr>
                    <w:rFonts w:ascii="Arial" w:eastAsia="Arial" w:hAnsi="Arial" w:cs="Arial"/>
                    <w:color w:val="000000"/>
                  </w:rPr>
                  <w:t>23.12.2016 13:54:13</w:t>
                </w:r>
              </w:p>
            </w:txbxContent>
          </v:textbox>
          <w10:wrap type="topAndBottom"/>
        </v:rect>
      </w:pict>
    </w:r>
  </w:p>
  <w:p w14:paraId="06349400" w14:textId="77777777" w:rsidR="00000000" w:rsidRDefault="00000000">
    <w:r>
      <w:rPr>
        <w:noProof/>
        <w:lang w:eastAsia="ru-RU"/>
      </w:rPr>
      <w:pict w14:anchorId="5BB48E9A">
        <v:rect id="Rectangle 2" o:spid="_x0000_s1026" style="position:absolute;left:0;text-align:left;margin-left:307.75pt;margin-top:726.1pt;width:202.5pt;height:52pt;z-index:251658240;visibility:visible;mso-wrap-style:square;mso-width-percent:0;mso-height-percent:0;mso-wrap-distance-left:9pt;mso-wrap-distance-top:0;mso-wrap-distance-right:9pt;mso-wrap-distance-bottom:0;mso-width-percent:0;mso-height-percent:0;mso-width-relative:page;mso-height-relative:page;v-text-anchor:top" o:allowoverlap="f" filled="f" strokeweight="1pt">
          <v:textbox>
            <w:txbxContent>
              <w:p w14:paraId="5FAF396B" w14:textId="77777777" w:rsidR="00000000" w:rsidRDefault="00000000">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23.12.2016 14:23:55</w:t>
                </w:r>
              </w:p>
            </w:txbxContent>
          </v:textbox>
          <w10:wrap type="topAndBottom"/>
        </v:rect>
      </w:pict>
    </w:r>
  </w:p>
  <w:p w14:paraId="2A1E7993" w14:textId="77777777" w:rsidR="00FB6C87" w:rsidRDefault="00000000">
    <w:r>
      <w:pict w14:anchorId="38CF7ED7">
        <v:rect id="_x0000_s1027" style="position:absolute;left:0;text-align:left;margin-left:307.75pt;margin-top:726.1pt;width:202.5pt;height:52pt;z-index:251660288" o:allowoverlap="f" filled="f" strokeweight="1pt">
          <v:textbox>
            <w:txbxContent>
              <w:p w14:paraId="46AF26B0" w14:textId="77777777" w:rsidR="00FB6C87" w:rsidRDefault="00000000">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11.11.2024 15:56:34</w:t>
                </w:r>
              </w:p>
            </w:txbxContent>
          </v:textbox>
          <w10:wrap type="topAndBottom"/>
        </v:rect>
      </w:pict>
    </w:r>
    <w:r>
      <w:pict w14:anchorId="0B41D03B">
        <v:rect id="_x0000_s1028" style="position:absolute;left:0;text-align:left;margin-left:117.1pt;margin-top:726.1pt;width:176.5pt;height:52pt;z-index:251661312" o:allowoverlap="f" filled="f" strokeweight="1pt">
          <v:textbox>
            <w:txbxContent>
              <w:p w14:paraId="7581374C" w14:textId="77777777" w:rsidR="00FB6C87" w:rsidRDefault="00000000">
                <w:r>
                  <w:rPr>
                    <w:rFonts w:ascii="Arial" w:eastAsia="Arial" w:hAnsi="Arial" w:cs="Arial"/>
                    <w:color w:val="000000"/>
                  </w:rPr>
                  <w:t>ООО "КИНЕТИК КАПИТАЛ"</w:t>
                </w:r>
                <w:r>
                  <w:br/>
                </w:r>
                <w:r>
                  <w:rPr>
                    <w:rFonts w:ascii="Arial" w:eastAsia="Arial" w:hAnsi="Arial" w:cs="Arial"/>
                    <w:color w:val="000000"/>
                  </w:rPr>
                  <w:t>Соломахин Вадим Альбертович</w:t>
                </w:r>
                <w:r>
                  <w:br/>
                </w:r>
                <w:r>
                  <w:rPr>
                    <w:rFonts w:ascii="Arial" w:eastAsia="Arial" w:hAnsi="Arial" w:cs="Arial"/>
                    <w:color w:val="000000"/>
                  </w:rPr>
                  <w:t>11.11.2024 12:06:59</w:t>
                </w:r>
              </w:p>
            </w:txbxContent>
          </v:textbox>
          <w10:wrap type="topAndBottom"/>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0299" w14:textId="77777777" w:rsidR="00FB6C87" w:rsidRDefault="00000000">
    <w:r>
      <w:pict w14:anchorId="76DE1DE7">
        <v:rect id="_x0000_s1029" style="position:absolute;left:0;text-align:left;margin-left:307.75pt;margin-top:726.1pt;width:202.5pt;height:52pt;z-index:251664384" o:allowoverlap="f" filled="f" strokeweight="1pt">
          <v:textbox>
            <w:txbxContent>
              <w:p w14:paraId="3EEF2F98" w14:textId="77777777" w:rsidR="00FB6C87" w:rsidRDefault="00000000">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11.11.2024 15:56:34</w:t>
                </w:r>
              </w:p>
            </w:txbxContent>
          </v:textbox>
          <w10:wrap type="topAndBottom"/>
        </v:rect>
      </w:pict>
    </w:r>
    <w:r>
      <w:pict w14:anchorId="422E2925">
        <v:rect id="_x0000_s1030" style="position:absolute;left:0;text-align:left;margin-left:117.1pt;margin-top:726.1pt;width:176.5pt;height:52pt;z-index:251665408" o:allowoverlap="f" filled="f" strokeweight="1pt">
          <v:textbox>
            <w:txbxContent>
              <w:p w14:paraId="5073FFFC" w14:textId="77777777" w:rsidR="00FB6C87" w:rsidRDefault="00000000">
                <w:r>
                  <w:rPr>
                    <w:rFonts w:ascii="Arial" w:eastAsia="Arial" w:hAnsi="Arial" w:cs="Arial"/>
                    <w:color w:val="000000"/>
                  </w:rPr>
                  <w:t>ООО "КИНЕТИК КАПИТАЛ"</w:t>
                </w:r>
                <w:r>
                  <w:br/>
                </w:r>
                <w:r>
                  <w:rPr>
                    <w:rFonts w:ascii="Arial" w:eastAsia="Arial" w:hAnsi="Arial" w:cs="Arial"/>
                    <w:color w:val="000000"/>
                  </w:rPr>
                  <w:t>Соломахин Вадим Альбертович</w:t>
                </w:r>
                <w:r>
                  <w:br/>
                </w:r>
                <w:r>
                  <w:rPr>
                    <w:rFonts w:ascii="Arial" w:eastAsia="Arial" w:hAnsi="Arial" w:cs="Arial"/>
                    <w:color w:val="000000"/>
                  </w:rPr>
                  <w:t>11.11.2024 12:06:59</w:t>
                </w:r>
              </w:p>
            </w:txbxContent>
          </v:textbox>
          <w10:wrap type="topAndBottom"/>
        </v:rect>
      </w:pict>
    </w:r>
  </w:p>
  <w:p w14:paraId="0403A6BD" w14:textId="77777777" w:rsidR="00FB6C87" w:rsidRDefault="00000000">
    <w:r>
      <w:pict w14:anchorId="7FED3E97">
        <v:rect id="_x0000_s1031" style="position:absolute;left:0;text-align:left;margin-left:0;margin-top:0;width:200pt;height:20pt;z-index:251659264" o:allowoverlap="f" filled="f" stroked="f">
          <v:textbox>
            <w:txbxContent>
              <w:p w14:paraId="0F39E69B" w14:textId="77777777" w:rsidR="00FB6C87" w:rsidRDefault="00FB6C87"/>
            </w:txbxContent>
          </v:textbox>
          <w10:wrap type="topAndBottom"/>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2C417" w14:textId="77777777" w:rsidR="00000000" w:rsidRDefault="00000000">
    <w:r>
      <w:rPr>
        <w:noProof/>
        <w:lang w:eastAsia="ru-RU"/>
      </w:rPr>
      <w:pict w14:anchorId="4B871201">
        <v:rect id="_x0000_s1032" style="position:absolute;left:0;text-align:left;margin-left:210.25pt;margin-top:726.1pt;width:300pt;height:52pt;z-index:251679744;visibility:visible;mso-wrap-style:square;mso-width-percent:0;mso-height-percent:0;mso-wrap-distance-left:9pt;mso-wrap-distance-top:0;mso-wrap-distance-right:9pt;mso-wrap-distance-bottom:0;mso-width-percent:0;mso-height-percent:0;mso-width-relative:page;mso-height-relative:page;v-text-anchor:top" o:allowoverlap="f" filled="f" strokeweight="1pt">
          <v:textbox>
            <w:txbxContent>
              <w:p w14:paraId="1A675729" w14:textId="77777777" w:rsidR="00000000" w:rsidRDefault="00000000">
                <w:r>
                  <w:rPr>
                    <w:rFonts w:ascii="Arial" w:eastAsia="Arial" w:hAnsi="Arial" w:cs="Arial"/>
                    <w:color w:val="000000"/>
                  </w:rPr>
                  <w:t>АО "Управляющая компания "Бизнес и инвестиции"</w:t>
                </w:r>
                <w:r>
                  <w:br/>
                </w:r>
                <w:r>
                  <w:rPr>
                    <w:rFonts w:ascii="Arial" w:eastAsia="Arial" w:hAnsi="Arial" w:cs="Arial"/>
                    <w:color w:val="000000"/>
                  </w:rPr>
                  <w:t>Санин Константин Сергеевич</w:t>
                </w:r>
                <w:r>
                  <w:br/>
                </w:r>
                <w:r>
                  <w:rPr>
                    <w:rFonts w:ascii="Arial" w:eastAsia="Arial" w:hAnsi="Arial" w:cs="Arial"/>
                    <w:color w:val="000000"/>
                  </w:rPr>
                  <w:t>23.12.2016 13:54:13</w:t>
                </w:r>
              </w:p>
            </w:txbxContent>
          </v:textbox>
          <w10:wrap type="topAndBottom"/>
        </v:rect>
      </w:pict>
    </w:r>
  </w:p>
  <w:p w14:paraId="3C199194" w14:textId="77777777" w:rsidR="00000000" w:rsidRDefault="00000000">
    <w:r>
      <w:rPr>
        <w:noProof/>
        <w:lang w:eastAsia="ru-RU"/>
      </w:rPr>
      <w:pict w14:anchorId="17CA809D">
        <v:rect id="Rectangle 7" o:spid="_x0000_s1033" style="position:absolute;left:0;text-align:left;margin-left:307.75pt;margin-top:726.1pt;width:202.5pt;height:52pt;z-index:251678720;visibility:visible;mso-wrap-style:square;mso-width-percent:0;mso-height-percent:0;mso-wrap-distance-left:9pt;mso-wrap-distance-top:0;mso-wrap-distance-right:9pt;mso-wrap-distance-bottom:0;mso-width-percent:0;mso-height-percent:0;mso-width-relative:page;mso-height-relative:page;v-text-anchor:top" o:allowoverlap="f" filled="f" strokeweight="1pt">
          <v:textbox>
            <w:txbxContent>
              <w:p w14:paraId="2BCC5BE9" w14:textId="77777777" w:rsidR="00000000" w:rsidRDefault="00000000">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23.12.2016 14:23:55</w:t>
                </w:r>
              </w:p>
            </w:txbxContent>
          </v:textbox>
          <w10:wrap type="topAndBottom"/>
        </v:rect>
      </w:pict>
    </w:r>
  </w:p>
  <w:p w14:paraId="3BF2B1D5" w14:textId="77777777" w:rsidR="00FB6C87" w:rsidRDefault="00000000">
    <w:r>
      <w:pict w14:anchorId="4EB4CF1E">
        <v:rect id="_x0000_s1034" style="position:absolute;left:0;text-align:left;margin-left:307.75pt;margin-top:726.1pt;width:202.5pt;height:52pt;z-index:251662336" o:allowoverlap="f" filled="f" strokeweight="1pt">
          <v:textbox>
            <w:txbxContent>
              <w:p w14:paraId="37C169EA" w14:textId="77777777" w:rsidR="00FB6C87" w:rsidRDefault="00000000">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11.11.2024 15:56:34</w:t>
                </w:r>
              </w:p>
            </w:txbxContent>
          </v:textbox>
          <w10:wrap type="topAndBottom"/>
        </v:rect>
      </w:pict>
    </w:r>
    <w:r>
      <w:pict w14:anchorId="097A81B3">
        <v:rect id="_x0000_s1035" style="position:absolute;left:0;text-align:left;margin-left:117.1pt;margin-top:726.1pt;width:176.5pt;height:52pt;z-index:251663360" o:allowoverlap="f" filled="f" strokeweight="1pt">
          <v:textbox>
            <w:txbxContent>
              <w:p w14:paraId="7D47F0D1" w14:textId="77777777" w:rsidR="00FB6C87" w:rsidRDefault="00000000">
                <w:r>
                  <w:rPr>
                    <w:rFonts w:ascii="Arial" w:eastAsia="Arial" w:hAnsi="Arial" w:cs="Arial"/>
                    <w:color w:val="000000"/>
                  </w:rPr>
                  <w:t>ООО "КИНЕТИК КАПИТАЛ"</w:t>
                </w:r>
                <w:r>
                  <w:br/>
                </w:r>
                <w:r>
                  <w:rPr>
                    <w:rFonts w:ascii="Arial" w:eastAsia="Arial" w:hAnsi="Arial" w:cs="Arial"/>
                    <w:color w:val="000000"/>
                  </w:rPr>
                  <w:t>Соломахин Вадим Альбертович</w:t>
                </w:r>
                <w:r>
                  <w:br/>
                </w:r>
                <w:r>
                  <w:rPr>
                    <w:rFonts w:ascii="Arial" w:eastAsia="Arial" w:hAnsi="Arial" w:cs="Arial"/>
                    <w:color w:val="000000"/>
                  </w:rPr>
                  <w:t>11.11.2024 12:06:59</w:t>
                </w:r>
              </w:p>
            </w:txbxContent>
          </v:textbox>
          <w10:wrap type="topAndBottom"/>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27B9E" w14:textId="77777777" w:rsidR="00FB6C87" w:rsidRDefault="00000000">
    <w:r>
      <w:pict w14:anchorId="3BCE74AA">
        <v:rect id="_x0000_s1036" style="position:absolute;left:0;text-align:left;margin-left:314.8pt;margin-top:726.1pt;width:202.5pt;height:52pt;z-index:251670528" o:allowoverlap="f" filled="f" strokeweight="1pt">
          <v:textbox>
            <w:txbxContent>
              <w:p w14:paraId="15F7D546" w14:textId="77777777" w:rsidR="00FB6C87" w:rsidRDefault="00000000">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11.11.2024 15:56:34</w:t>
                </w:r>
              </w:p>
            </w:txbxContent>
          </v:textbox>
          <w10:wrap type="topAndBottom"/>
        </v:rect>
      </w:pict>
    </w:r>
    <w:r>
      <w:pict w14:anchorId="7A5E5FEB">
        <v:rect id="_x0000_s1037" style="position:absolute;left:0;text-align:left;margin-left:124.15pt;margin-top:726.1pt;width:176.5pt;height:52pt;z-index:251671552" o:allowoverlap="f" filled="f" strokeweight="1pt">
          <v:textbox>
            <w:txbxContent>
              <w:p w14:paraId="0AB7F33C" w14:textId="77777777" w:rsidR="00FB6C87" w:rsidRDefault="00000000">
                <w:r>
                  <w:rPr>
                    <w:rFonts w:ascii="Arial" w:eastAsia="Arial" w:hAnsi="Arial" w:cs="Arial"/>
                    <w:color w:val="000000"/>
                  </w:rPr>
                  <w:t>ООО "КИНЕТИК КАПИТАЛ"</w:t>
                </w:r>
                <w:r>
                  <w:br/>
                </w:r>
                <w:r>
                  <w:rPr>
                    <w:rFonts w:ascii="Arial" w:eastAsia="Arial" w:hAnsi="Arial" w:cs="Arial"/>
                    <w:color w:val="000000"/>
                  </w:rPr>
                  <w:t>Соломахин Вадим Альбертович</w:t>
                </w:r>
                <w:r>
                  <w:br/>
                </w:r>
                <w:r>
                  <w:rPr>
                    <w:rFonts w:ascii="Arial" w:eastAsia="Arial" w:hAnsi="Arial" w:cs="Arial"/>
                    <w:color w:val="000000"/>
                  </w:rPr>
                  <w:t>11.11.2024 12:06:59</w:t>
                </w:r>
              </w:p>
            </w:txbxContent>
          </v:textbox>
          <w10:wrap type="topAndBottom"/>
        </v:rec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4FDAA" w14:textId="77777777" w:rsidR="00FB6C87" w:rsidRDefault="00000000">
    <w:r>
      <w:pict w14:anchorId="1192A320">
        <v:rect id="_x0000_s1038" style="position:absolute;left:0;text-align:left;margin-left:314.8pt;margin-top:726.1pt;width:202.5pt;height:52pt;z-index:251666432" o:allowoverlap="f" filled="f" strokeweight="1pt">
          <v:textbox>
            <w:txbxContent>
              <w:p w14:paraId="3215EFF4" w14:textId="77777777" w:rsidR="00FB6C87" w:rsidRDefault="00000000">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11.11.2024 15:56:34</w:t>
                </w:r>
              </w:p>
            </w:txbxContent>
          </v:textbox>
          <w10:wrap type="topAndBottom"/>
        </v:rect>
      </w:pict>
    </w:r>
    <w:r>
      <w:pict w14:anchorId="4188B3B4">
        <v:rect id="_x0000_s1039" style="position:absolute;left:0;text-align:left;margin-left:124.15pt;margin-top:726.1pt;width:176.5pt;height:52pt;z-index:251667456" o:allowoverlap="f" filled="f" strokeweight="1pt">
          <v:textbox>
            <w:txbxContent>
              <w:p w14:paraId="2618D944" w14:textId="77777777" w:rsidR="00FB6C87" w:rsidRDefault="00000000">
                <w:r>
                  <w:rPr>
                    <w:rFonts w:ascii="Arial" w:eastAsia="Arial" w:hAnsi="Arial" w:cs="Arial"/>
                    <w:color w:val="000000"/>
                  </w:rPr>
                  <w:t>ООО "КИНЕТИК КАПИТАЛ"</w:t>
                </w:r>
                <w:r>
                  <w:br/>
                </w:r>
                <w:r>
                  <w:rPr>
                    <w:rFonts w:ascii="Arial" w:eastAsia="Arial" w:hAnsi="Arial" w:cs="Arial"/>
                    <w:color w:val="000000"/>
                  </w:rPr>
                  <w:t>Соломахин Вадим Альбертович</w:t>
                </w:r>
                <w:r>
                  <w:br/>
                </w:r>
                <w:r>
                  <w:rPr>
                    <w:rFonts w:ascii="Arial" w:eastAsia="Arial" w:hAnsi="Arial" w:cs="Arial"/>
                    <w:color w:val="000000"/>
                  </w:rPr>
                  <w:t>11.11.2024 12:06:59</w:t>
                </w:r>
              </w:p>
            </w:txbxContent>
          </v:textbox>
          <w10:wrap type="topAndBottom"/>
        </v:rect>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23F8F" w14:textId="77777777" w:rsidR="00FB6C87" w:rsidRDefault="00000000">
    <w:r>
      <w:pict w14:anchorId="3462D942">
        <v:rect id="_x0000_s1040" style="position:absolute;left:0;text-align:left;margin-left:314.8pt;margin-top:726.1pt;width:202.5pt;height:52pt;z-index:251668480" o:allowoverlap="f" filled="f" strokeweight="1pt">
          <v:textbox>
            <w:txbxContent>
              <w:p w14:paraId="021BFE11" w14:textId="77777777" w:rsidR="00FB6C87" w:rsidRDefault="00000000">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11.11.2024 15:56:34</w:t>
                </w:r>
              </w:p>
            </w:txbxContent>
          </v:textbox>
          <w10:wrap type="topAndBottom"/>
        </v:rect>
      </w:pict>
    </w:r>
    <w:r>
      <w:pict w14:anchorId="4F357CC9">
        <v:rect id="_x0000_s1041" style="position:absolute;left:0;text-align:left;margin-left:124.15pt;margin-top:726.1pt;width:176.5pt;height:52pt;z-index:251669504" o:allowoverlap="f" filled="f" strokeweight="1pt">
          <v:textbox>
            <w:txbxContent>
              <w:p w14:paraId="071A0E64" w14:textId="77777777" w:rsidR="00FB6C87" w:rsidRDefault="00000000">
                <w:r>
                  <w:rPr>
                    <w:rFonts w:ascii="Arial" w:eastAsia="Arial" w:hAnsi="Arial" w:cs="Arial"/>
                    <w:color w:val="000000"/>
                  </w:rPr>
                  <w:t>ООО "КИНЕТИК КАПИТАЛ"</w:t>
                </w:r>
                <w:r>
                  <w:br/>
                </w:r>
                <w:r>
                  <w:rPr>
                    <w:rFonts w:ascii="Arial" w:eastAsia="Arial" w:hAnsi="Arial" w:cs="Arial"/>
                    <w:color w:val="000000"/>
                  </w:rPr>
                  <w:t>Соломахин Вадим Альбертович</w:t>
                </w:r>
                <w:r>
                  <w:br/>
                </w:r>
                <w:r>
                  <w:rPr>
                    <w:rFonts w:ascii="Arial" w:eastAsia="Arial" w:hAnsi="Arial" w:cs="Arial"/>
                    <w:color w:val="000000"/>
                  </w:rPr>
                  <w:t>11.11.2024 12:06:59</w:t>
                </w:r>
              </w:p>
            </w:txbxContent>
          </v:textbox>
          <w10:wrap type="topAndBottom"/>
        </v:rect>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7C2C0" w14:textId="77777777" w:rsidR="00FB6C87" w:rsidRDefault="00000000">
    <w:r>
      <w:pict w14:anchorId="5201139E">
        <v:rect id="_x0000_s1042" style="position:absolute;left:0;text-align:left;margin-left:307.75pt;margin-top:726.1pt;width:202.5pt;height:52pt;z-index:251676672" o:allowoverlap="f" filled="f" strokeweight="1pt">
          <v:textbox>
            <w:txbxContent>
              <w:p w14:paraId="50B73444" w14:textId="77777777" w:rsidR="00FB6C87" w:rsidRDefault="00000000">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11.11.2024 15:56:34</w:t>
                </w:r>
              </w:p>
            </w:txbxContent>
          </v:textbox>
          <w10:wrap type="topAndBottom"/>
        </v:rect>
      </w:pict>
    </w:r>
    <w:r>
      <w:pict w14:anchorId="0E5A841F">
        <v:rect id="_x0000_s1043" style="position:absolute;left:0;text-align:left;margin-left:117.1pt;margin-top:726.1pt;width:176.5pt;height:52pt;z-index:251677696" o:allowoverlap="f" filled="f" strokeweight="1pt">
          <v:textbox>
            <w:txbxContent>
              <w:p w14:paraId="4D5D2377" w14:textId="77777777" w:rsidR="00FB6C87" w:rsidRDefault="00000000">
                <w:r>
                  <w:rPr>
                    <w:rFonts w:ascii="Arial" w:eastAsia="Arial" w:hAnsi="Arial" w:cs="Arial"/>
                    <w:color w:val="000000"/>
                  </w:rPr>
                  <w:t>ООО "КИНЕТИК КАПИТАЛ"</w:t>
                </w:r>
                <w:r>
                  <w:br/>
                </w:r>
                <w:r>
                  <w:rPr>
                    <w:rFonts w:ascii="Arial" w:eastAsia="Arial" w:hAnsi="Arial" w:cs="Arial"/>
                    <w:color w:val="000000"/>
                  </w:rPr>
                  <w:t>Соломахин Вадим Альбертович</w:t>
                </w:r>
                <w:r>
                  <w:br/>
                </w:r>
                <w:r>
                  <w:rPr>
                    <w:rFonts w:ascii="Arial" w:eastAsia="Arial" w:hAnsi="Arial" w:cs="Arial"/>
                    <w:color w:val="000000"/>
                  </w:rPr>
                  <w:t>11.11.2024 12:06:59</w:t>
                </w:r>
              </w:p>
            </w:txbxContent>
          </v:textbox>
          <w10:wrap type="topAndBottom"/>
        </v:rect>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24249" w14:textId="77777777" w:rsidR="00FB6C87" w:rsidRDefault="00000000">
    <w:r>
      <w:pict w14:anchorId="418B4612">
        <v:rect id="_x0000_s1044" style="position:absolute;left:0;text-align:left;margin-left:307.75pt;margin-top:726.1pt;width:202.5pt;height:52pt;z-index:251672576" o:allowoverlap="f" filled="f" strokeweight="1pt">
          <v:textbox>
            <w:txbxContent>
              <w:p w14:paraId="23DB530C" w14:textId="77777777" w:rsidR="00FB6C87" w:rsidRDefault="00000000">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11.11.2024 15:56:34</w:t>
                </w:r>
              </w:p>
            </w:txbxContent>
          </v:textbox>
          <w10:wrap type="topAndBottom"/>
        </v:rect>
      </w:pict>
    </w:r>
    <w:r>
      <w:pict w14:anchorId="170BEBD8">
        <v:rect id="_x0000_s1045" style="position:absolute;left:0;text-align:left;margin-left:117.1pt;margin-top:726.1pt;width:176.5pt;height:52pt;z-index:251673600" o:allowoverlap="f" filled="f" strokeweight="1pt">
          <v:textbox>
            <w:txbxContent>
              <w:p w14:paraId="1758CAD2" w14:textId="77777777" w:rsidR="00FB6C87" w:rsidRDefault="00000000">
                <w:r>
                  <w:rPr>
                    <w:rFonts w:ascii="Arial" w:eastAsia="Arial" w:hAnsi="Arial" w:cs="Arial"/>
                    <w:color w:val="000000"/>
                  </w:rPr>
                  <w:t>ООО "КИНЕТИК КАПИТАЛ"</w:t>
                </w:r>
                <w:r>
                  <w:br/>
                </w:r>
                <w:r>
                  <w:rPr>
                    <w:rFonts w:ascii="Arial" w:eastAsia="Arial" w:hAnsi="Arial" w:cs="Arial"/>
                    <w:color w:val="000000"/>
                  </w:rPr>
                  <w:t>Соломахин Вадим Альбертович</w:t>
                </w:r>
                <w:r>
                  <w:br/>
                </w:r>
                <w:r>
                  <w:rPr>
                    <w:rFonts w:ascii="Arial" w:eastAsia="Arial" w:hAnsi="Arial" w:cs="Arial"/>
                    <w:color w:val="000000"/>
                  </w:rPr>
                  <w:t>11.11.2024 12:06:59</w:t>
                </w:r>
              </w:p>
            </w:txbxContent>
          </v:textbox>
          <w10:wrap type="topAndBottom"/>
        </v:rect>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20A1F" w14:textId="77777777" w:rsidR="00FB6C87" w:rsidRDefault="00000000">
    <w:r>
      <w:pict w14:anchorId="3F638600">
        <v:rect id="_x0000_s1046" style="position:absolute;left:0;text-align:left;margin-left:307.75pt;margin-top:726.1pt;width:202.5pt;height:52pt;z-index:251674624" o:allowoverlap="f" filled="f" strokeweight="1pt">
          <v:textbox>
            <w:txbxContent>
              <w:p w14:paraId="235EA81F" w14:textId="77777777" w:rsidR="00FB6C87" w:rsidRDefault="00000000">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11.11.2024 15:56:34</w:t>
                </w:r>
              </w:p>
            </w:txbxContent>
          </v:textbox>
          <w10:wrap type="topAndBottom"/>
        </v:rect>
      </w:pict>
    </w:r>
    <w:r>
      <w:pict w14:anchorId="6818813E">
        <v:rect id="_x0000_s1047" style="position:absolute;left:0;text-align:left;margin-left:117.1pt;margin-top:726.1pt;width:176.5pt;height:52pt;z-index:251675648" o:allowoverlap="f" filled="f" strokeweight="1pt">
          <v:textbox>
            <w:txbxContent>
              <w:p w14:paraId="0857E55B" w14:textId="77777777" w:rsidR="00FB6C87" w:rsidRDefault="00000000">
                <w:r>
                  <w:rPr>
                    <w:rFonts w:ascii="Arial" w:eastAsia="Arial" w:hAnsi="Arial" w:cs="Arial"/>
                    <w:color w:val="000000"/>
                  </w:rPr>
                  <w:t>ООО "КИНЕТИК КАПИТАЛ"</w:t>
                </w:r>
                <w:r>
                  <w:br/>
                </w:r>
                <w:r>
                  <w:rPr>
                    <w:rFonts w:ascii="Arial" w:eastAsia="Arial" w:hAnsi="Arial" w:cs="Arial"/>
                    <w:color w:val="000000"/>
                  </w:rPr>
                  <w:t>Соломахин Вадим Альбертович</w:t>
                </w:r>
                <w:r>
                  <w:br/>
                </w:r>
                <w:r>
                  <w:rPr>
                    <w:rFonts w:ascii="Arial" w:eastAsia="Arial" w:hAnsi="Arial" w:cs="Arial"/>
                    <w:color w:val="000000"/>
                  </w:rPr>
                  <w:t>11.11.2024 12:06:59</w:t>
                </w:r>
              </w:p>
            </w:txbxContent>
          </v:textbox>
          <w10:wrap type="topAndBottom"/>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singleLevel"/>
    <w:tmpl w:val="0000000E"/>
    <w:name w:val="WW8Num15"/>
    <w:lvl w:ilvl="0">
      <w:start w:val="1"/>
      <w:numFmt w:val="bullet"/>
      <w:lvlText w:val=""/>
      <w:lvlJc w:val="left"/>
      <w:pPr>
        <w:tabs>
          <w:tab w:val="num" w:pos="0"/>
        </w:tabs>
        <w:ind w:left="1429" w:hanging="360"/>
      </w:pPr>
      <w:rPr>
        <w:rFonts w:ascii="Symbol" w:hAnsi="Symbol" w:cs="Symbol" w:hint="default"/>
      </w:rPr>
    </w:lvl>
  </w:abstractNum>
  <w:abstractNum w:abstractNumId="1" w15:restartNumberingAfterBreak="0">
    <w:nsid w:val="00000026"/>
    <w:multiLevelType w:val="multilevel"/>
    <w:tmpl w:val="0632F084"/>
    <w:name w:val="WW8Num39"/>
    <w:lvl w:ilvl="0">
      <w:start w:val="1"/>
      <w:numFmt w:val="decimal"/>
      <w:lvlText w:val="%1."/>
      <w:lvlJc w:val="left"/>
      <w:pPr>
        <w:tabs>
          <w:tab w:val="num" w:pos="0"/>
        </w:tabs>
        <w:ind w:left="360" w:hanging="360"/>
      </w:pPr>
      <w:rPr>
        <w:rFonts w:ascii="Times New Roman" w:hAnsi="Times New Roman" w:cs="Times New Roman" w:hint="default"/>
        <w:sz w:val="22"/>
        <w:szCs w:val="22"/>
      </w:rPr>
    </w:lvl>
    <w:lvl w:ilvl="1">
      <w:start w:val="1"/>
      <w:numFmt w:val="decimal"/>
      <w:lvlText w:val="%1.%2."/>
      <w:lvlJc w:val="left"/>
      <w:pPr>
        <w:tabs>
          <w:tab w:val="num" w:pos="0"/>
        </w:tabs>
        <w:ind w:left="720" w:hanging="720"/>
      </w:pPr>
      <w:rPr>
        <w:rFonts w:ascii="Times New Roman" w:hAnsi="Times New Roman" w:cs="Times New Roman" w:hint="default"/>
        <w:b/>
      </w:rPr>
    </w:lvl>
    <w:lvl w:ilvl="2">
      <w:start w:val="1"/>
      <w:numFmt w:val="decimal"/>
      <w:lvlText w:val="%1.%2.%3."/>
      <w:lvlJc w:val="left"/>
      <w:pPr>
        <w:tabs>
          <w:tab w:val="num" w:pos="0"/>
        </w:tabs>
        <w:ind w:left="720" w:hanging="720"/>
      </w:pPr>
      <w:rPr>
        <w:rFonts w:ascii="Times New Roman" w:hAnsi="Times New Roman" w:cs="Times New Roman" w:hint="default"/>
        <w:b/>
      </w:rPr>
    </w:lvl>
    <w:lvl w:ilvl="3">
      <w:start w:val="1"/>
      <w:numFmt w:val="decimal"/>
      <w:lvlText w:val="%1.%2.%3.%4."/>
      <w:lvlJc w:val="left"/>
      <w:pPr>
        <w:tabs>
          <w:tab w:val="num" w:pos="0"/>
        </w:tabs>
        <w:ind w:left="1080" w:hanging="1080"/>
      </w:pPr>
      <w:rPr>
        <w:rFonts w:ascii="Verdana" w:hAnsi="Verdana" w:cs="Verdana"/>
      </w:rPr>
    </w:lvl>
    <w:lvl w:ilvl="4">
      <w:start w:val="1"/>
      <w:numFmt w:val="decimal"/>
      <w:lvlText w:val="%1.%2.%3.%4.%5."/>
      <w:lvlJc w:val="left"/>
      <w:pPr>
        <w:tabs>
          <w:tab w:val="num" w:pos="0"/>
        </w:tabs>
        <w:ind w:left="1080" w:hanging="1080"/>
      </w:pPr>
      <w:rPr>
        <w:rFonts w:ascii="Verdana" w:hAnsi="Verdana" w:cs="Verdana"/>
      </w:rPr>
    </w:lvl>
    <w:lvl w:ilvl="5">
      <w:start w:val="1"/>
      <w:numFmt w:val="decimal"/>
      <w:lvlText w:val="%1.%2.%3.%4.%5.%6."/>
      <w:lvlJc w:val="left"/>
      <w:pPr>
        <w:tabs>
          <w:tab w:val="num" w:pos="0"/>
        </w:tabs>
        <w:ind w:left="1440" w:hanging="1440"/>
      </w:pPr>
      <w:rPr>
        <w:rFonts w:ascii="Verdana" w:hAnsi="Verdana" w:cs="Verdana"/>
      </w:rPr>
    </w:lvl>
    <w:lvl w:ilvl="6">
      <w:start w:val="1"/>
      <w:numFmt w:val="decimal"/>
      <w:lvlText w:val="%1.%2.%3.%4.%5.%6.%7."/>
      <w:lvlJc w:val="left"/>
      <w:pPr>
        <w:tabs>
          <w:tab w:val="num" w:pos="0"/>
        </w:tabs>
        <w:ind w:left="1440" w:hanging="1440"/>
      </w:pPr>
      <w:rPr>
        <w:rFonts w:ascii="Verdana" w:hAnsi="Verdana" w:cs="Verdana"/>
      </w:rPr>
    </w:lvl>
    <w:lvl w:ilvl="7">
      <w:start w:val="1"/>
      <w:numFmt w:val="decimal"/>
      <w:lvlText w:val="%1.%2.%3.%4.%5.%6.%7.%8."/>
      <w:lvlJc w:val="left"/>
      <w:pPr>
        <w:tabs>
          <w:tab w:val="num" w:pos="0"/>
        </w:tabs>
        <w:ind w:left="1800" w:hanging="1800"/>
      </w:pPr>
      <w:rPr>
        <w:rFonts w:ascii="Verdana" w:hAnsi="Verdana" w:cs="Verdana"/>
      </w:rPr>
    </w:lvl>
    <w:lvl w:ilvl="8">
      <w:start w:val="1"/>
      <w:numFmt w:val="decimal"/>
      <w:lvlText w:val="%1.%2.%3.%4.%5.%6.%7.%8.%9."/>
      <w:lvlJc w:val="left"/>
      <w:pPr>
        <w:tabs>
          <w:tab w:val="num" w:pos="0"/>
        </w:tabs>
        <w:ind w:left="1800" w:hanging="1800"/>
      </w:pPr>
      <w:rPr>
        <w:rFonts w:ascii="Verdana" w:hAnsi="Verdana" w:cs="Verdana"/>
      </w:rPr>
    </w:lvl>
  </w:abstractNum>
  <w:abstractNum w:abstractNumId="2" w15:restartNumberingAfterBreak="0">
    <w:nsid w:val="01B35F41"/>
    <w:multiLevelType w:val="hybridMultilevel"/>
    <w:tmpl w:val="109C709E"/>
    <w:lvl w:ilvl="0" w:tplc="09B2483A">
      <w:start w:val="1"/>
      <w:numFmt w:val="decimal"/>
      <w:lvlText w:val="%1."/>
      <w:lvlJc w:val="left"/>
      <w:pPr>
        <w:ind w:left="644" w:hanging="360"/>
      </w:pPr>
      <w:rPr>
        <w:rFonts w:hint="default"/>
      </w:rPr>
    </w:lvl>
    <w:lvl w:ilvl="1" w:tplc="41D60854">
      <w:start w:val="1"/>
      <w:numFmt w:val="lowerLetter"/>
      <w:lvlText w:val="%2."/>
      <w:lvlJc w:val="left"/>
      <w:pPr>
        <w:ind w:left="1156" w:hanging="360"/>
      </w:pPr>
    </w:lvl>
    <w:lvl w:ilvl="2" w:tplc="F6945442">
      <w:start w:val="1"/>
      <w:numFmt w:val="lowerRoman"/>
      <w:lvlText w:val="%3."/>
      <w:lvlJc w:val="right"/>
      <w:pPr>
        <w:ind w:left="1876" w:hanging="180"/>
      </w:pPr>
    </w:lvl>
    <w:lvl w:ilvl="3" w:tplc="CD5A6CF6">
      <w:start w:val="1"/>
      <w:numFmt w:val="decimal"/>
      <w:lvlText w:val="%4."/>
      <w:lvlJc w:val="left"/>
      <w:pPr>
        <w:ind w:left="2596" w:hanging="360"/>
      </w:pPr>
    </w:lvl>
    <w:lvl w:ilvl="4" w:tplc="8146E42E">
      <w:start w:val="1"/>
      <w:numFmt w:val="decimal"/>
      <w:lvlText w:val="%5)"/>
      <w:lvlJc w:val="left"/>
      <w:pPr>
        <w:ind w:left="3316" w:hanging="360"/>
      </w:pPr>
      <w:rPr>
        <w:rFonts w:hint="default"/>
      </w:rPr>
    </w:lvl>
    <w:lvl w:ilvl="5" w:tplc="75E68C06" w:tentative="1">
      <w:start w:val="1"/>
      <w:numFmt w:val="lowerRoman"/>
      <w:lvlText w:val="%6."/>
      <w:lvlJc w:val="right"/>
      <w:pPr>
        <w:ind w:left="4036" w:hanging="180"/>
      </w:pPr>
    </w:lvl>
    <w:lvl w:ilvl="6" w:tplc="5E24E3CE" w:tentative="1">
      <w:start w:val="1"/>
      <w:numFmt w:val="decimal"/>
      <w:lvlText w:val="%7."/>
      <w:lvlJc w:val="left"/>
      <w:pPr>
        <w:ind w:left="4756" w:hanging="360"/>
      </w:pPr>
    </w:lvl>
    <w:lvl w:ilvl="7" w:tplc="F9C82C5A" w:tentative="1">
      <w:start w:val="1"/>
      <w:numFmt w:val="lowerLetter"/>
      <w:lvlText w:val="%8."/>
      <w:lvlJc w:val="left"/>
      <w:pPr>
        <w:ind w:left="5476" w:hanging="360"/>
      </w:pPr>
    </w:lvl>
    <w:lvl w:ilvl="8" w:tplc="F57083E2" w:tentative="1">
      <w:start w:val="1"/>
      <w:numFmt w:val="lowerRoman"/>
      <w:lvlText w:val="%9."/>
      <w:lvlJc w:val="right"/>
      <w:pPr>
        <w:ind w:left="6196" w:hanging="180"/>
      </w:pPr>
    </w:lvl>
  </w:abstractNum>
  <w:abstractNum w:abstractNumId="3" w15:restartNumberingAfterBreak="0">
    <w:nsid w:val="03225C9F"/>
    <w:multiLevelType w:val="hybridMultilevel"/>
    <w:tmpl w:val="1382A856"/>
    <w:lvl w:ilvl="0" w:tplc="09685DC2">
      <w:start w:val="1"/>
      <w:numFmt w:val="bullet"/>
      <w:lvlText w:val=""/>
      <w:lvlJc w:val="left"/>
      <w:pPr>
        <w:ind w:left="720" w:hanging="360"/>
      </w:pPr>
      <w:rPr>
        <w:rFonts w:ascii="Symbol" w:hAnsi="Symbol" w:hint="default"/>
      </w:rPr>
    </w:lvl>
    <w:lvl w:ilvl="1" w:tplc="4A0E819E" w:tentative="1">
      <w:start w:val="1"/>
      <w:numFmt w:val="bullet"/>
      <w:lvlText w:val="o"/>
      <w:lvlJc w:val="left"/>
      <w:pPr>
        <w:ind w:left="1440" w:hanging="360"/>
      </w:pPr>
      <w:rPr>
        <w:rFonts w:ascii="Courier New" w:hAnsi="Courier New" w:cs="Courier New" w:hint="default"/>
      </w:rPr>
    </w:lvl>
    <w:lvl w:ilvl="2" w:tplc="F6D61A5A" w:tentative="1">
      <w:start w:val="1"/>
      <w:numFmt w:val="bullet"/>
      <w:lvlText w:val=""/>
      <w:lvlJc w:val="left"/>
      <w:pPr>
        <w:ind w:left="2160" w:hanging="360"/>
      </w:pPr>
      <w:rPr>
        <w:rFonts w:ascii="Wingdings" w:hAnsi="Wingdings" w:hint="default"/>
      </w:rPr>
    </w:lvl>
    <w:lvl w:ilvl="3" w:tplc="507C1D4A" w:tentative="1">
      <w:start w:val="1"/>
      <w:numFmt w:val="bullet"/>
      <w:lvlText w:val=""/>
      <w:lvlJc w:val="left"/>
      <w:pPr>
        <w:ind w:left="2880" w:hanging="360"/>
      </w:pPr>
      <w:rPr>
        <w:rFonts w:ascii="Symbol" w:hAnsi="Symbol" w:hint="default"/>
      </w:rPr>
    </w:lvl>
    <w:lvl w:ilvl="4" w:tplc="17E40706" w:tentative="1">
      <w:start w:val="1"/>
      <w:numFmt w:val="bullet"/>
      <w:lvlText w:val="o"/>
      <w:lvlJc w:val="left"/>
      <w:pPr>
        <w:ind w:left="3600" w:hanging="360"/>
      </w:pPr>
      <w:rPr>
        <w:rFonts w:ascii="Courier New" w:hAnsi="Courier New" w:cs="Courier New" w:hint="default"/>
      </w:rPr>
    </w:lvl>
    <w:lvl w:ilvl="5" w:tplc="DB387A2E" w:tentative="1">
      <w:start w:val="1"/>
      <w:numFmt w:val="bullet"/>
      <w:lvlText w:val=""/>
      <w:lvlJc w:val="left"/>
      <w:pPr>
        <w:ind w:left="4320" w:hanging="360"/>
      </w:pPr>
      <w:rPr>
        <w:rFonts w:ascii="Wingdings" w:hAnsi="Wingdings" w:hint="default"/>
      </w:rPr>
    </w:lvl>
    <w:lvl w:ilvl="6" w:tplc="D6A88E34" w:tentative="1">
      <w:start w:val="1"/>
      <w:numFmt w:val="bullet"/>
      <w:lvlText w:val=""/>
      <w:lvlJc w:val="left"/>
      <w:pPr>
        <w:ind w:left="5040" w:hanging="360"/>
      </w:pPr>
      <w:rPr>
        <w:rFonts w:ascii="Symbol" w:hAnsi="Symbol" w:hint="default"/>
      </w:rPr>
    </w:lvl>
    <w:lvl w:ilvl="7" w:tplc="DA162F7C" w:tentative="1">
      <w:start w:val="1"/>
      <w:numFmt w:val="bullet"/>
      <w:lvlText w:val="o"/>
      <w:lvlJc w:val="left"/>
      <w:pPr>
        <w:ind w:left="5760" w:hanging="360"/>
      </w:pPr>
      <w:rPr>
        <w:rFonts w:ascii="Courier New" w:hAnsi="Courier New" w:cs="Courier New" w:hint="default"/>
      </w:rPr>
    </w:lvl>
    <w:lvl w:ilvl="8" w:tplc="2A0A50D0" w:tentative="1">
      <w:start w:val="1"/>
      <w:numFmt w:val="bullet"/>
      <w:lvlText w:val=""/>
      <w:lvlJc w:val="left"/>
      <w:pPr>
        <w:ind w:left="6480" w:hanging="360"/>
      </w:pPr>
      <w:rPr>
        <w:rFonts w:ascii="Wingdings" w:hAnsi="Wingdings" w:hint="default"/>
      </w:rPr>
    </w:lvl>
  </w:abstractNum>
  <w:abstractNum w:abstractNumId="4" w15:restartNumberingAfterBreak="0">
    <w:nsid w:val="03C7290A"/>
    <w:multiLevelType w:val="hybridMultilevel"/>
    <w:tmpl w:val="3B0EDC7E"/>
    <w:lvl w:ilvl="0" w:tplc="177C2FB6">
      <w:start w:val="1"/>
      <w:numFmt w:val="bullet"/>
      <w:lvlText w:val=""/>
      <w:lvlJc w:val="left"/>
      <w:pPr>
        <w:ind w:left="720" w:hanging="360"/>
      </w:pPr>
      <w:rPr>
        <w:rFonts w:ascii="Symbol" w:hAnsi="Symbol" w:hint="default"/>
      </w:rPr>
    </w:lvl>
    <w:lvl w:ilvl="1" w:tplc="DBFCF37A">
      <w:start w:val="1"/>
      <w:numFmt w:val="bullet"/>
      <w:lvlText w:val="o"/>
      <w:lvlJc w:val="left"/>
      <w:pPr>
        <w:ind w:left="1440" w:hanging="360"/>
      </w:pPr>
      <w:rPr>
        <w:rFonts w:ascii="Courier New" w:hAnsi="Courier New" w:cs="Courier New" w:hint="default"/>
      </w:rPr>
    </w:lvl>
    <w:lvl w:ilvl="2" w:tplc="51C8EDDE">
      <w:start w:val="1"/>
      <w:numFmt w:val="bullet"/>
      <w:lvlText w:val=""/>
      <w:lvlJc w:val="left"/>
      <w:pPr>
        <w:ind w:left="2160" w:hanging="360"/>
      </w:pPr>
      <w:rPr>
        <w:rFonts w:ascii="Wingdings" w:hAnsi="Wingdings" w:hint="default"/>
      </w:rPr>
    </w:lvl>
    <w:lvl w:ilvl="3" w:tplc="0972A408">
      <w:start w:val="1"/>
      <w:numFmt w:val="bullet"/>
      <w:lvlText w:val=""/>
      <w:lvlJc w:val="left"/>
      <w:pPr>
        <w:ind w:left="2880" w:hanging="360"/>
      </w:pPr>
      <w:rPr>
        <w:rFonts w:ascii="Symbol" w:hAnsi="Symbol" w:hint="default"/>
      </w:rPr>
    </w:lvl>
    <w:lvl w:ilvl="4" w:tplc="57863596">
      <w:start w:val="1"/>
      <w:numFmt w:val="bullet"/>
      <w:lvlText w:val="o"/>
      <w:lvlJc w:val="left"/>
      <w:pPr>
        <w:ind w:left="3600" w:hanging="360"/>
      </w:pPr>
      <w:rPr>
        <w:rFonts w:ascii="Courier New" w:hAnsi="Courier New" w:cs="Courier New" w:hint="default"/>
      </w:rPr>
    </w:lvl>
    <w:lvl w:ilvl="5" w:tplc="42FACC80">
      <w:start w:val="1"/>
      <w:numFmt w:val="bullet"/>
      <w:lvlText w:val=""/>
      <w:lvlJc w:val="left"/>
      <w:pPr>
        <w:ind w:left="4320" w:hanging="360"/>
      </w:pPr>
      <w:rPr>
        <w:rFonts w:ascii="Wingdings" w:hAnsi="Wingdings" w:hint="default"/>
      </w:rPr>
    </w:lvl>
    <w:lvl w:ilvl="6" w:tplc="EFC62DD0">
      <w:start w:val="1"/>
      <w:numFmt w:val="bullet"/>
      <w:lvlText w:val=""/>
      <w:lvlJc w:val="left"/>
      <w:pPr>
        <w:ind w:left="5040" w:hanging="360"/>
      </w:pPr>
      <w:rPr>
        <w:rFonts w:ascii="Symbol" w:hAnsi="Symbol" w:hint="default"/>
      </w:rPr>
    </w:lvl>
    <w:lvl w:ilvl="7" w:tplc="0FA0A828">
      <w:start w:val="1"/>
      <w:numFmt w:val="bullet"/>
      <w:lvlText w:val="o"/>
      <w:lvlJc w:val="left"/>
      <w:pPr>
        <w:ind w:left="5760" w:hanging="360"/>
      </w:pPr>
      <w:rPr>
        <w:rFonts w:ascii="Courier New" w:hAnsi="Courier New" w:cs="Courier New" w:hint="default"/>
      </w:rPr>
    </w:lvl>
    <w:lvl w:ilvl="8" w:tplc="8D660A14">
      <w:start w:val="1"/>
      <w:numFmt w:val="bullet"/>
      <w:lvlText w:val=""/>
      <w:lvlJc w:val="left"/>
      <w:pPr>
        <w:ind w:left="6480" w:hanging="360"/>
      </w:pPr>
      <w:rPr>
        <w:rFonts w:ascii="Wingdings" w:hAnsi="Wingdings" w:hint="default"/>
      </w:rPr>
    </w:lvl>
  </w:abstractNum>
  <w:abstractNum w:abstractNumId="5" w15:restartNumberingAfterBreak="0">
    <w:nsid w:val="04CF3842"/>
    <w:multiLevelType w:val="hybridMultilevel"/>
    <w:tmpl w:val="0C685904"/>
    <w:lvl w:ilvl="0" w:tplc="C276BE7A">
      <w:start w:val="1"/>
      <w:numFmt w:val="bullet"/>
      <w:lvlText w:val=""/>
      <w:lvlJc w:val="left"/>
      <w:pPr>
        <w:ind w:left="720" w:hanging="360"/>
      </w:pPr>
      <w:rPr>
        <w:rFonts w:ascii="Symbol" w:hAnsi="Symbol" w:hint="default"/>
      </w:rPr>
    </w:lvl>
    <w:lvl w:ilvl="1" w:tplc="E80A6D4A" w:tentative="1">
      <w:start w:val="1"/>
      <w:numFmt w:val="bullet"/>
      <w:lvlText w:val="o"/>
      <w:lvlJc w:val="left"/>
      <w:pPr>
        <w:ind w:left="1440" w:hanging="360"/>
      </w:pPr>
      <w:rPr>
        <w:rFonts w:ascii="Courier New" w:hAnsi="Courier New" w:cs="Courier New" w:hint="default"/>
      </w:rPr>
    </w:lvl>
    <w:lvl w:ilvl="2" w:tplc="0784AF2E" w:tentative="1">
      <w:start w:val="1"/>
      <w:numFmt w:val="bullet"/>
      <w:lvlText w:val=""/>
      <w:lvlJc w:val="left"/>
      <w:pPr>
        <w:ind w:left="2160" w:hanging="360"/>
      </w:pPr>
      <w:rPr>
        <w:rFonts w:ascii="Wingdings" w:hAnsi="Wingdings" w:hint="default"/>
      </w:rPr>
    </w:lvl>
    <w:lvl w:ilvl="3" w:tplc="E9E6A198" w:tentative="1">
      <w:start w:val="1"/>
      <w:numFmt w:val="bullet"/>
      <w:lvlText w:val=""/>
      <w:lvlJc w:val="left"/>
      <w:pPr>
        <w:ind w:left="2880" w:hanging="360"/>
      </w:pPr>
      <w:rPr>
        <w:rFonts w:ascii="Symbol" w:hAnsi="Symbol" w:hint="default"/>
      </w:rPr>
    </w:lvl>
    <w:lvl w:ilvl="4" w:tplc="C3BEC996" w:tentative="1">
      <w:start w:val="1"/>
      <w:numFmt w:val="bullet"/>
      <w:lvlText w:val="o"/>
      <w:lvlJc w:val="left"/>
      <w:pPr>
        <w:ind w:left="3600" w:hanging="360"/>
      </w:pPr>
      <w:rPr>
        <w:rFonts w:ascii="Courier New" w:hAnsi="Courier New" w:cs="Courier New" w:hint="default"/>
      </w:rPr>
    </w:lvl>
    <w:lvl w:ilvl="5" w:tplc="37565586" w:tentative="1">
      <w:start w:val="1"/>
      <w:numFmt w:val="bullet"/>
      <w:lvlText w:val=""/>
      <w:lvlJc w:val="left"/>
      <w:pPr>
        <w:ind w:left="4320" w:hanging="360"/>
      </w:pPr>
      <w:rPr>
        <w:rFonts w:ascii="Wingdings" w:hAnsi="Wingdings" w:hint="default"/>
      </w:rPr>
    </w:lvl>
    <w:lvl w:ilvl="6" w:tplc="6890E9FC" w:tentative="1">
      <w:start w:val="1"/>
      <w:numFmt w:val="bullet"/>
      <w:lvlText w:val=""/>
      <w:lvlJc w:val="left"/>
      <w:pPr>
        <w:ind w:left="5040" w:hanging="360"/>
      </w:pPr>
      <w:rPr>
        <w:rFonts w:ascii="Symbol" w:hAnsi="Symbol" w:hint="default"/>
      </w:rPr>
    </w:lvl>
    <w:lvl w:ilvl="7" w:tplc="0A00E2F2" w:tentative="1">
      <w:start w:val="1"/>
      <w:numFmt w:val="bullet"/>
      <w:lvlText w:val="o"/>
      <w:lvlJc w:val="left"/>
      <w:pPr>
        <w:ind w:left="5760" w:hanging="360"/>
      </w:pPr>
      <w:rPr>
        <w:rFonts w:ascii="Courier New" w:hAnsi="Courier New" w:cs="Courier New" w:hint="default"/>
      </w:rPr>
    </w:lvl>
    <w:lvl w:ilvl="8" w:tplc="F16AF87A" w:tentative="1">
      <w:start w:val="1"/>
      <w:numFmt w:val="bullet"/>
      <w:lvlText w:val=""/>
      <w:lvlJc w:val="left"/>
      <w:pPr>
        <w:ind w:left="6480" w:hanging="360"/>
      </w:pPr>
      <w:rPr>
        <w:rFonts w:ascii="Wingdings" w:hAnsi="Wingdings" w:hint="default"/>
      </w:rPr>
    </w:lvl>
  </w:abstractNum>
  <w:abstractNum w:abstractNumId="6"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E01CE5"/>
    <w:multiLevelType w:val="hybridMultilevel"/>
    <w:tmpl w:val="D2E2E2C4"/>
    <w:lvl w:ilvl="0" w:tplc="BED6CD80">
      <w:start w:val="1"/>
      <w:numFmt w:val="decimal"/>
      <w:lvlText w:val="%1."/>
      <w:lvlJc w:val="left"/>
      <w:pPr>
        <w:ind w:left="502" w:hanging="360"/>
      </w:pPr>
      <w:rPr>
        <w:rFonts w:hint="default"/>
      </w:rPr>
    </w:lvl>
    <w:lvl w:ilvl="1" w:tplc="4320841C">
      <w:start w:val="1"/>
      <w:numFmt w:val="lowerLetter"/>
      <w:lvlText w:val="%2."/>
      <w:lvlJc w:val="left"/>
      <w:pPr>
        <w:ind w:left="1222" w:hanging="360"/>
      </w:pPr>
    </w:lvl>
    <w:lvl w:ilvl="2" w:tplc="A55C51B2">
      <w:start w:val="1"/>
      <w:numFmt w:val="lowerRoman"/>
      <w:lvlText w:val="%3."/>
      <w:lvlJc w:val="right"/>
      <w:pPr>
        <w:ind w:left="1942" w:hanging="180"/>
      </w:pPr>
    </w:lvl>
    <w:lvl w:ilvl="3" w:tplc="A55A044A">
      <w:start w:val="1"/>
      <w:numFmt w:val="decimal"/>
      <w:lvlText w:val="%4."/>
      <w:lvlJc w:val="left"/>
      <w:pPr>
        <w:ind w:left="644" w:hanging="360"/>
      </w:pPr>
    </w:lvl>
    <w:lvl w:ilvl="4" w:tplc="D71CFDC6">
      <w:start w:val="1"/>
      <w:numFmt w:val="lowerLetter"/>
      <w:lvlText w:val="%5."/>
      <w:lvlJc w:val="left"/>
      <w:pPr>
        <w:ind w:left="3382" w:hanging="360"/>
      </w:pPr>
    </w:lvl>
    <w:lvl w:ilvl="5" w:tplc="4E78DF18">
      <w:start w:val="90"/>
      <w:numFmt w:val="decimal"/>
      <w:lvlText w:val="%6"/>
      <w:lvlJc w:val="left"/>
      <w:pPr>
        <w:ind w:left="4282" w:hanging="360"/>
      </w:pPr>
      <w:rPr>
        <w:rFonts w:hint="default"/>
      </w:rPr>
    </w:lvl>
    <w:lvl w:ilvl="6" w:tplc="5836760C">
      <w:start w:val="1"/>
      <w:numFmt w:val="decimal"/>
      <w:lvlText w:val="%7."/>
      <w:lvlJc w:val="left"/>
      <w:pPr>
        <w:ind w:left="4822" w:hanging="360"/>
      </w:pPr>
    </w:lvl>
    <w:lvl w:ilvl="7" w:tplc="466E5E5A" w:tentative="1">
      <w:start w:val="1"/>
      <w:numFmt w:val="lowerLetter"/>
      <w:lvlText w:val="%8."/>
      <w:lvlJc w:val="left"/>
      <w:pPr>
        <w:ind w:left="5542" w:hanging="360"/>
      </w:pPr>
    </w:lvl>
    <w:lvl w:ilvl="8" w:tplc="0A56D916" w:tentative="1">
      <w:start w:val="1"/>
      <w:numFmt w:val="lowerRoman"/>
      <w:lvlText w:val="%9."/>
      <w:lvlJc w:val="right"/>
      <w:pPr>
        <w:ind w:left="6262" w:hanging="180"/>
      </w:pPr>
    </w:lvl>
  </w:abstractNum>
  <w:abstractNum w:abstractNumId="8" w15:restartNumberingAfterBreak="0">
    <w:nsid w:val="0A8A1059"/>
    <w:multiLevelType w:val="hybridMultilevel"/>
    <w:tmpl w:val="B2026AA2"/>
    <w:lvl w:ilvl="0" w:tplc="E1E00452">
      <w:start w:val="1"/>
      <w:numFmt w:val="bullet"/>
      <w:lvlText w:val=""/>
      <w:lvlJc w:val="left"/>
      <w:pPr>
        <w:ind w:left="720" w:hanging="360"/>
      </w:pPr>
      <w:rPr>
        <w:rFonts w:ascii="Symbol" w:hAnsi="Symbol" w:hint="default"/>
      </w:rPr>
    </w:lvl>
    <w:lvl w:ilvl="1" w:tplc="FCDAE7F2" w:tentative="1">
      <w:start w:val="1"/>
      <w:numFmt w:val="bullet"/>
      <w:lvlText w:val="o"/>
      <w:lvlJc w:val="left"/>
      <w:pPr>
        <w:ind w:left="1440" w:hanging="360"/>
      </w:pPr>
      <w:rPr>
        <w:rFonts w:ascii="Courier New" w:hAnsi="Courier New" w:cs="Courier New" w:hint="default"/>
      </w:rPr>
    </w:lvl>
    <w:lvl w:ilvl="2" w:tplc="E29ADEF8" w:tentative="1">
      <w:start w:val="1"/>
      <w:numFmt w:val="bullet"/>
      <w:lvlText w:val=""/>
      <w:lvlJc w:val="left"/>
      <w:pPr>
        <w:ind w:left="2160" w:hanging="360"/>
      </w:pPr>
      <w:rPr>
        <w:rFonts w:ascii="Wingdings" w:hAnsi="Wingdings" w:hint="default"/>
      </w:rPr>
    </w:lvl>
    <w:lvl w:ilvl="3" w:tplc="64080544" w:tentative="1">
      <w:start w:val="1"/>
      <w:numFmt w:val="bullet"/>
      <w:lvlText w:val=""/>
      <w:lvlJc w:val="left"/>
      <w:pPr>
        <w:ind w:left="2880" w:hanging="360"/>
      </w:pPr>
      <w:rPr>
        <w:rFonts w:ascii="Symbol" w:hAnsi="Symbol" w:hint="default"/>
      </w:rPr>
    </w:lvl>
    <w:lvl w:ilvl="4" w:tplc="75C8E85C" w:tentative="1">
      <w:start w:val="1"/>
      <w:numFmt w:val="bullet"/>
      <w:lvlText w:val="o"/>
      <w:lvlJc w:val="left"/>
      <w:pPr>
        <w:ind w:left="3600" w:hanging="360"/>
      </w:pPr>
      <w:rPr>
        <w:rFonts w:ascii="Courier New" w:hAnsi="Courier New" w:cs="Courier New" w:hint="default"/>
      </w:rPr>
    </w:lvl>
    <w:lvl w:ilvl="5" w:tplc="D8CA6E22" w:tentative="1">
      <w:start w:val="1"/>
      <w:numFmt w:val="bullet"/>
      <w:lvlText w:val=""/>
      <w:lvlJc w:val="left"/>
      <w:pPr>
        <w:ind w:left="4320" w:hanging="360"/>
      </w:pPr>
      <w:rPr>
        <w:rFonts w:ascii="Wingdings" w:hAnsi="Wingdings" w:hint="default"/>
      </w:rPr>
    </w:lvl>
    <w:lvl w:ilvl="6" w:tplc="8D1C072A" w:tentative="1">
      <w:start w:val="1"/>
      <w:numFmt w:val="bullet"/>
      <w:lvlText w:val=""/>
      <w:lvlJc w:val="left"/>
      <w:pPr>
        <w:ind w:left="5040" w:hanging="360"/>
      </w:pPr>
      <w:rPr>
        <w:rFonts w:ascii="Symbol" w:hAnsi="Symbol" w:hint="default"/>
      </w:rPr>
    </w:lvl>
    <w:lvl w:ilvl="7" w:tplc="4AD40F1C" w:tentative="1">
      <w:start w:val="1"/>
      <w:numFmt w:val="bullet"/>
      <w:lvlText w:val="o"/>
      <w:lvlJc w:val="left"/>
      <w:pPr>
        <w:ind w:left="5760" w:hanging="360"/>
      </w:pPr>
      <w:rPr>
        <w:rFonts w:ascii="Courier New" w:hAnsi="Courier New" w:cs="Courier New" w:hint="default"/>
      </w:rPr>
    </w:lvl>
    <w:lvl w:ilvl="8" w:tplc="FC3A0148" w:tentative="1">
      <w:start w:val="1"/>
      <w:numFmt w:val="bullet"/>
      <w:lvlText w:val=""/>
      <w:lvlJc w:val="left"/>
      <w:pPr>
        <w:ind w:left="6480" w:hanging="360"/>
      </w:pPr>
      <w:rPr>
        <w:rFonts w:ascii="Wingdings" w:hAnsi="Wingdings" w:hint="default"/>
      </w:rPr>
    </w:lvl>
  </w:abstractNum>
  <w:abstractNum w:abstractNumId="9" w15:restartNumberingAfterBreak="0">
    <w:nsid w:val="1032122F"/>
    <w:multiLevelType w:val="hybridMultilevel"/>
    <w:tmpl w:val="B10CA080"/>
    <w:lvl w:ilvl="0" w:tplc="2B56FC50">
      <w:start w:val="1"/>
      <w:numFmt w:val="bullet"/>
      <w:lvlText w:val=""/>
      <w:lvlJc w:val="left"/>
      <w:pPr>
        <w:ind w:left="1146" w:hanging="360"/>
      </w:pPr>
      <w:rPr>
        <w:rFonts w:ascii="Symbol" w:hAnsi="Symbol" w:hint="default"/>
      </w:rPr>
    </w:lvl>
    <w:lvl w:ilvl="1" w:tplc="4378AD50" w:tentative="1">
      <w:start w:val="1"/>
      <w:numFmt w:val="bullet"/>
      <w:lvlText w:val="o"/>
      <w:lvlJc w:val="left"/>
      <w:pPr>
        <w:ind w:left="1866" w:hanging="360"/>
      </w:pPr>
      <w:rPr>
        <w:rFonts w:ascii="Courier New" w:hAnsi="Courier New" w:cs="Courier New" w:hint="default"/>
      </w:rPr>
    </w:lvl>
    <w:lvl w:ilvl="2" w:tplc="40A2186E" w:tentative="1">
      <w:start w:val="1"/>
      <w:numFmt w:val="bullet"/>
      <w:lvlText w:val=""/>
      <w:lvlJc w:val="left"/>
      <w:pPr>
        <w:ind w:left="2586" w:hanging="360"/>
      </w:pPr>
      <w:rPr>
        <w:rFonts w:ascii="Wingdings" w:hAnsi="Wingdings" w:hint="default"/>
      </w:rPr>
    </w:lvl>
    <w:lvl w:ilvl="3" w:tplc="AEC0AF8C" w:tentative="1">
      <w:start w:val="1"/>
      <w:numFmt w:val="bullet"/>
      <w:lvlText w:val=""/>
      <w:lvlJc w:val="left"/>
      <w:pPr>
        <w:ind w:left="3306" w:hanging="360"/>
      </w:pPr>
      <w:rPr>
        <w:rFonts w:ascii="Symbol" w:hAnsi="Symbol" w:hint="default"/>
      </w:rPr>
    </w:lvl>
    <w:lvl w:ilvl="4" w:tplc="FA60F8E6" w:tentative="1">
      <w:start w:val="1"/>
      <w:numFmt w:val="bullet"/>
      <w:lvlText w:val="o"/>
      <w:lvlJc w:val="left"/>
      <w:pPr>
        <w:ind w:left="4026" w:hanging="360"/>
      </w:pPr>
      <w:rPr>
        <w:rFonts w:ascii="Courier New" w:hAnsi="Courier New" w:cs="Courier New" w:hint="default"/>
      </w:rPr>
    </w:lvl>
    <w:lvl w:ilvl="5" w:tplc="37CCDF2C" w:tentative="1">
      <w:start w:val="1"/>
      <w:numFmt w:val="bullet"/>
      <w:lvlText w:val=""/>
      <w:lvlJc w:val="left"/>
      <w:pPr>
        <w:ind w:left="4746" w:hanging="360"/>
      </w:pPr>
      <w:rPr>
        <w:rFonts w:ascii="Wingdings" w:hAnsi="Wingdings" w:hint="default"/>
      </w:rPr>
    </w:lvl>
    <w:lvl w:ilvl="6" w:tplc="3FC007FC" w:tentative="1">
      <w:start w:val="1"/>
      <w:numFmt w:val="bullet"/>
      <w:lvlText w:val=""/>
      <w:lvlJc w:val="left"/>
      <w:pPr>
        <w:ind w:left="5466" w:hanging="360"/>
      </w:pPr>
      <w:rPr>
        <w:rFonts w:ascii="Symbol" w:hAnsi="Symbol" w:hint="default"/>
      </w:rPr>
    </w:lvl>
    <w:lvl w:ilvl="7" w:tplc="9EA488E0" w:tentative="1">
      <w:start w:val="1"/>
      <w:numFmt w:val="bullet"/>
      <w:lvlText w:val="o"/>
      <w:lvlJc w:val="left"/>
      <w:pPr>
        <w:ind w:left="6186" w:hanging="360"/>
      </w:pPr>
      <w:rPr>
        <w:rFonts w:ascii="Courier New" w:hAnsi="Courier New" w:cs="Courier New" w:hint="default"/>
      </w:rPr>
    </w:lvl>
    <w:lvl w:ilvl="8" w:tplc="96A6D5DE" w:tentative="1">
      <w:start w:val="1"/>
      <w:numFmt w:val="bullet"/>
      <w:lvlText w:val=""/>
      <w:lvlJc w:val="left"/>
      <w:pPr>
        <w:ind w:left="6906" w:hanging="360"/>
      </w:pPr>
      <w:rPr>
        <w:rFonts w:ascii="Wingdings" w:hAnsi="Wingdings" w:hint="default"/>
      </w:rPr>
    </w:lvl>
  </w:abstractNum>
  <w:abstractNum w:abstractNumId="10" w15:restartNumberingAfterBreak="0">
    <w:nsid w:val="139B5EEC"/>
    <w:multiLevelType w:val="multilevel"/>
    <w:tmpl w:val="645C99B8"/>
    <w:lvl w:ilvl="0">
      <w:start w:val="1"/>
      <w:numFmt w:val="decimal"/>
      <w:lvlText w:val="%1."/>
      <w:lvlJc w:val="left"/>
      <w:pPr>
        <w:ind w:left="786" w:hanging="360"/>
      </w:pPr>
      <w:rPr>
        <w:rFonts w:hint="default"/>
      </w:rPr>
    </w:lvl>
    <w:lvl w:ilvl="1">
      <w:start w:val="2"/>
      <w:numFmt w:val="decimal"/>
      <w:isLgl/>
      <w:lvlText w:val="%1.%2."/>
      <w:lvlJc w:val="left"/>
      <w:pPr>
        <w:ind w:left="1146" w:hanging="72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14286BDE"/>
    <w:multiLevelType w:val="hybridMultilevel"/>
    <w:tmpl w:val="1CFAF59A"/>
    <w:lvl w:ilvl="0" w:tplc="57F24E28">
      <w:start w:val="1"/>
      <w:numFmt w:val="bullet"/>
      <w:lvlText w:val=""/>
      <w:lvlJc w:val="left"/>
      <w:pPr>
        <w:ind w:left="720" w:hanging="360"/>
      </w:pPr>
      <w:rPr>
        <w:rFonts w:ascii="Symbol" w:hAnsi="Symbol" w:hint="default"/>
      </w:rPr>
    </w:lvl>
    <w:lvl w:ilvl="1" w:tplc="AE14B8E6" w:tentative="1">
      <w:start w:val="1"/>
      <w:numFmt w:val="bullet"/>
      <w:lvlText w:val="o"/>
      <w:lvlJc w:val="left"/>
      <w:pPr>
        <w:ind w:left="1440" w:hanging="360"/>
      </w:pPr>
      <w:rPr>
        <w:rFonts w:ascii="Courier New" w:hAnsi="Courier New" w:cs="Courier New" w:hint="default"/>
      </w:rPr>
    </w:lvl>
    <w:lvl w:ilvl="2" w:tplc="E7B0F47E" w:tentative="1">
      <w:start w:val="1"/>
      <w:numFmt w:val="bullet"/>
      <w:lvlText w:val=""/>
      <w:lvlJc w:val="left"/>
      <w:pPr>
        <w:ind w:left="2160" w:hanging="360"/>
      </w:pPr>
      <w:rPr>
        <w:rFonts w:ascii="Wingdings" w:hAnsi="Wingdings" w:hint="default"/>
      </w:rPr>
    </w:lvl>
    <w:lvl w:ilvl="3" w:tplc="19F64454" w:tentative="1">
      <w:start w:val="1"/>
      <w:numFmt w:val="bullet"/>
      <w:lvlText w:val=""/>
      <w:lvlJc w:val="left"/>
      <w:pPr>
        <w:ind w:left="2880" w:hanging="360"/>
      </w:pPr>
      <w:rPr>
        <w:rFonts w:ascii="Symbol" w:hAnsi="Symbol" w:hint="default"/>
      </w:rPr>
    </w:lvl>
    <w:lvl w:ilvl="4" w:tplc="998884F6" w:tentative="1">
      <w:start w:val="1"/>
      <w:numFmt w:val="bullet"/>
      <w:lvlText w:val="o"/>
      <w:lvlJc w:val="left"/>
      <w:pPr>
        <w:ind w:left="3600" w:hanging="360"/>
      </w:pPr>
      <w:rPr>
        <w:rFonts w:ascii="Courier New" w:hAnsi="Courier New" w:cs="Courier New" w:hint="default"/>
      </w:rPr>
    </w:lvl>
    <w:lvl w:ilvl="5" w:tplc="57F0083E" w:tentative="1">
      <w:start w:val="1"/>
      <w:numFmt w:val="bullet"/>
      <w:lvlText w:val=""/>
      <w:lvlJc w:val="left"/>
      <w:pPr>
        <w:ind w:left="4320" w:hanging="360"/>
      </w:pPr>
      <w:rPr>
        <w:rFonts w:ascii="Wingdings" w:hAnsi="Wingdings" w:hint="default"/>
      </w:rPr>
    </w:lvl>
    <w:lvl w:ilvl="6" w:tplc="A5CCF1E6" w:tentative="1">
      <w:start w:val="1"/>
      <w:numFmt w:val="bullet"/>
      <w:lvlText w:val=""/>
      <w:lvlJc w:val="left"/>
      <w:pPr>
        <w:ind w:left="5040" w:hanging="360"/>
      </w:pPr>
      <w:rPr>
        <w:rFonts w:ascii="Symbol" w:hAnsi="Symbol" w:hint="default"/>
      </w:rPr>
    </w:lvl>
    <w:lvl w:ilvl="7" w:tplc="CDE211D6" w:tentative="1">
      <w:start w:val="1"/>
      <w:numFmt w:val="bullet"/>
      <w:lvlText w:val="o"/>
      <w:lvlJc w:val="left"/>
      <w:pPr>
        <w:ind w:left="5760" w:hanging="360"/>
      </w:pPr>
      <w:rPr>
        <w:rFonts w:ascii="Courier New" w:hAnsi="Courier New" w:cs="Courier New" w:hint="default"/>
      </w:rPr>
    </w:lvl>
    <w:lvl w:ilvl="8" w:tplc="7E3C545A"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DFD697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2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4F1102E"/>
    <w:multiLevelType w:val="hybridMultilevel"/>
    <w:tmpl w:val="D9E0E82A"/>
    <w:lvl w:ilvl="0" w:tplc="E70C3FA6">
      <w:start w:val="1"/>
      <w:numFmt w:val="bullet"/>
      <w:lvlText w:val=""/>
      <w:lvlJc w:val="left"/>
      <w:pPr>
        <w:ind w:left="780" w:hanging="360"/>
      </w:pPr>
      <w:rPr>
        <w:rFonts w:ascii="Symbol" w:hAnsi="Symbol" w:hint="default"/>
      </w:rPr>
    </w:lvl>
    <w:lvl w:ilvl="1" w:tplc="345AC23E" w:tentative="1">
      <w:start w:val="1"/>
      <w:numFmt w:val="bullet"/>
      <w:lvlText w:val="o"/>
      <w:lvlJc w:val="left"/>
      <w:pPr>
        <w:ind w:left="1500" w:hanging="360"/>
      </w:pPr>
      <w:rPr>
        <w:rFonts w:ascii="Courier New" w:hAnsi="Courier New" w:cs="Courier New" w:hint="default"/>
      </w:rPr>
    </w:lvl>
    <w:lvl w:ilvl="2" w:tplc="5A9467E6" w:tentative="1">
      <w:start w:val="1"/>
      <w:numFmt w:val="bullet"/>
      <w:lvlText w:val=""/>
      <w:lvlJc w:val="left"/>
      <w:pPr>
        <w:ind w:left="2220" w:hanging="360"/>
      </w:pPr>
      <w:rPr>
        <w:rFonts w:ascii="Wingdings" w:hAnsi="Wingdings" w:hint="default"/>
      </w:rPr>
    </w:lvl>
    <w:lvl w:ilvl="3" w:tplc="6C800C12" w:tentative="1">
      <w:start w:val="1"/>
      <w:numFmt w:val="bullet"/>
      <w:lvlText w:val=""/>
      <w:lvlJc w:val="left"/>
      <w:pPr>
        <w:ind w:left="2940" w:hanging="360"/>
      </w:pPr>
      <w:rPr>
        <w:rFonts w:ascii="Symbol" w:hAnsi="Symbol" w:hint="default"/>
      </w:rPr>
    </w:lvl>
    <w:lvl w:ilvl="4" w:tplc="6FDE2BA2" w:tentative="1">
      <w:start w:val="1"/>
      <w:numFmt w:val="bullet"/>
      <w:lvlText w:val="o"/>
      <w:lvlJc w:val="left"/>
      <w:pPr>
        <w:ind w:left="3660" w:hanging="360"/>
      </w:pPr>
      <w:rPr>
        <w:rFonts w:ascii="Courier New" w:hAnsi="Courier New" w:cs="Courier New" w:hint="default"/>
      </w:rPr>
    </w:lvl>
    <w:lvl w:ilvl="5" w:tplc="6DF241A2" w:tentative="1">
      <w:start w:val="1"/>
      <w:numFmt w:val="bullet"/>
      <w:lvlText w:val=""/>
      <w:lvlJc w:val="left"/>
      <w:pPr>
        <w:ind w:left="4380" w:hanging="360"/>
      </w:pPr>
      <w:rPr>
        <w:rFonts w:ascii="Wingdings" w:hAnsi="Wingdings" w:hint="default"/>
      </w:rPr>
    </w:lvl>
    <w:lvl w:ilvl="6" w:tplc="3FCCDAF4" w:tentative="1">
      <w:start w:val="1"/>
      <w:numFmt w:val="bullet"/>
      <w:lvlText w:val=""/>
      <w:lvlJc w:val="left"/>
      <w:pPr>
        <w:ind w:left="5100" w:hanging="360"/>
      </w:pPr>
      <w:rPr>
        <w:rFonts w:ascii="Symbol" w:hAnsi="Symbol" w:hint="default"/>
      </w:rPr>
    </w:lvl>
    <w:lvl w:ilvl="7" w:tplc="842CEBCE" w:tentative="1">
      <w:start w:val="1"/>
      <w:numFmt w:val="bullet"/>
      <w:lvlText w:val="o"/>
      <w:lvlJc w:val="left"/>
      <w:pPr>
        <w:ind w:left="5820" w:hanging="360"/>
      </w:pPr>
      <w:rPr>
        <w:rFonts w:ascii="Courier New" w:hAnsi="Courier New" w:cs="Courier New" w:hint="default"/>
      </w:rPr>
    </w:lvl>
    <w:lvl w:ilvl="8" w:tplc="ED9E610A" w:tentative="1">
      <w:start w:val="1"/>
      <w:numFmt w:val="bullet"/>
      <w:lvlText w:val=""/>
      <w:lvlJc w:val="left"/>
      <w:pPr>
        <w:ind w:left="6540" w:hanging="360"/>
      </w:pPr>
      <w:rPr>
        <w:rFonts w:ascii="Wingdings" w:hAnsi="Wingdings" w:hint="default"/>
      </w:rPr>
    </w:lvl>
  </w:abstractNum>
  <w:abstractNum w:abstractNumId="14" w15:restartNumberingAfterBreak="0">
    <w:nsid w:val="155A5B61"/>
    <w:multiLevelType w:val="hybridMultilevel"/>
    <w:tmpl w:val="DA22D3FC"/>
    <w:lvl w:ilvl="0" w:tplc="80583900">
      <w:start w:val="1"/>
      <w:numFmt w:val="bullet"/>
      <w:lvlText w:val=""/>
      <w:lvlJc w:val="left"/>
      <w:pPr>
        <w:ind w:left="862" w:hanging="360"/>
      </w:pPr>
      <w:rPr>
        <w:rFonts w:ascii="Symbol" w:hAnsi="Symbol" w:hint="default"/>
      </w:rPr>
    </w:lvl>
    <w:lvl w:ilvl="1" w:tplc="173A5990" w:tentative="1">
      <w:start w:val="1"/>
      <w:numFmt w:val="bullet"/>
      <w:lvlText w:val="o"/>
      <w:lvlJc w:val="left"/>
      <w:pPr>
        <w:ind w:left="1582" w:hanging="360"/>
      </w:pPr>
      <w:rPr>
        <w:rFonts w:ascii="Courier New" w:hAnsi="Courier New" w:cs="Courier New" w:hint="default"/>
      </w:rPr>
    </w:lvl>
    <w:lvl w:ilvl="2" w:tplc="659CA9DE" w:tentative="1">
      <w:start w:val="1"/>
      <w:numFmt w:val="bullet"/>
      <w:lvlText w:val=""/>
      <w:lvlJc w:val="left"/>
      <w:pPr>
        <w:ind w:left="2302" w:hanging="360"/>
      </w:pPr>
      <w:rPr>
        <w:rFonts w:ascii="Wingdings" w:hAnsi="Wingdings" w:hint="default"/>
      </w:rPr>
    </w:lvl>
    <w:lvl w:ilvl="3" w:tplc="466AA002">
      <w:start w:val="1"/>
      <w:numFmt w:val="bullet"/>
      <w:lvlText w:val=""/>
      <w:lvlJc w:val="left"/>
      <w:pPr>
        <w:ind w:left="3022" w:hanging="360"/>
      </w:pPr>
      <w:rPr>
        <w:rFonts w:ascii="Symbol" w:hAnsi="Symbol" w:hint="default"/>
      </w:rPr>
    </w:lvl>
    <w:lvl w:ilvl="4" w:tplc="14E84E8E" w:tentative="1">
      <w:start w:val="1"/>
      <w:numFmt w:val="bullet"/>
      <w:lvlText w:val="o"/>
      <w:lvlJc w:val="left"/>
      <w:pPr>
        <w:ind w:left="3742" w:hanging="360"/>
      </w:pPr>
      <w:rPr>
        <w:rFonts w:ascii="Courier New" w:hAnsi="Courier New" w:cs="Courier New" w:hint="default"/>
      </w:rPr>
    </w:lvl>
    <w:lvl w:ilvl="5" w:tplc="0E68106C" w:tentative="1">
      <w:start w:val="1"/>
      <w:numFmt w:val="bullet"/>
      <w:lvlText w:val=""/>
      <w:lvlJc w:val="left"/>
      <w:pPr>
        <w:ind w:left="4462" w:hanging="360"/>
      </w:pPr>
      <w:rPr>
        <w:rFonts w:ascii="Wingdings" w:hAnsi="Wingdings" w:hint="default"/>
      </w:rPr>
    </w:lvl>
    <w:lvl w:ilvl="6" w:tplc="47607D22" w:tentative="1">
      <w:start w:val="1"/>
      <w:numFmt w:val="bullet"/>
      <w:lvlText w:val=""/>
      <w:lvlJc w:val="left"/>
      <w:pPr>
        <w:ind w:left="5182" w:hanging="360"/>
      </w:pPr>
      <w:rPr>
        <w:rFonts w:ascii="Symbol" w:hAnsi="Symbol" w:hint="default"/>
      </w:rPr>
    </w:lvl>
    <w:lvl w:ilvl="7" w:tplc="EEF838B4" w:tentative="1">
      <w:start w:val="1"/>
      <w:numFmt w:val="bullet"/>
      <w:lvlText w:val="o"/>
      <w:lvlJc w:val="left"/>
      <w:pPr>
        <w:ind w:left="5902" w:hanging="360"/>
      </w:pPr>
      <w:rPr>
        <w:rFonts w:ascii="Courier New" w:hAnsi="Courier New" w:cs="Courier New" w:hint="default"/>
      </w:rPr>
    </w:lvl>
    <w:lvl w:ilvl="8" w:tplc="98AEF664" w:tentative="1">
      <w:start w:val="1"/>
      <w:numFmt w:val="bullet"/>
      <w:lvlText w:val=""/>
      <w:lvlJc w:val="left"/>
      <w:pPr>
        <w:ind w:left="6622" w:hanging="360"/>
      </w:pPr>
      <w:rPr>
        <w:rFonts w:ascii="Wingdings" w:hAnsi="Wingdings" w:hint="default"/>
      </w:rPr>
    </w:lvl>
  </w:abstractNum>
  <w:abstractNum w:abstractNumId="15" w15:restartNumberingAfterBreak="0">
    <w:nsid w:val="1B251952"/>
    <w:multiLevelType w:val="hybridMultilevel"/>
    <w:tmpl w:val="463CC2A0"/>
    <w:lvl w:ilvl="0" w:tplc="77349258">
      <w:start w:val="1"/>
      <w:numFmt w:val="bullet"/>
      <w:lvlText w:val=""/>
      <w:lvlJc w:val="left"/>
      <w:pPr>
        <w:ind w:left="720" w:hanging="360"/>
      </w:pPr>
      <w:rPr>
        <w:rFonts w:ascii="Symbol" w:hAnsi="Symbol" w:hint="default"/>
      </w:rPr>
    </w:lvl>
    <w:lvl w:ilvl="1" w:tplc="B54CB158">
      <w:start w:val="1"/>
      <w:numFmt w:val="bullet"/>
      <w:lvlText w:val="o"/>
      <w:lvlJc w:val="left"/>
      <w:pPr>
        <w:ind w:left="1440" w:hanging="360"/>
      </w:pPr>
      <w:rPr>
        <w:rFonts w:ascii="Courier New" w:hAnsi="Courier New" w:cs="Courier New" w:hint="default"/>
      </w:rPr>
    </w:lvl>
    <w:lvl w:ilvl="2" w:tplc="EC2E24C2">
      <w:start w:val="1"/>
      <w:numFmt w:val="bullet"/>
      <w:lvlText w:val=""/>
      <w:lvlJc w:val="left"/>
      <w:pPr>
        <w:ind w:left="2160" w:hanging="360"/>
      </w:pPr>
      <w:rPr>
        <w:rFonts w:ascii="Wingdings" w:hAnsi="Wingdings" w:hint="default"/>
      </w:rPr>
    </w:lvl>
    <w:lvl w:ilvl="3" w:tplc="92F08E5C">
      <w:start w:val="1"/>
      <w:numFmt w:val="bullet"/>
      <w:lvlText w:val=""/>
      <w:lvlJc w:val="left"/>
      <w:pPr>
        <w:ind w:left="2880" w:hanging="360"/>
      </w:pPr>
      <w:rPr>
        <w:rFonts w:ascii="Symbol" w:hAnsi="Symbol" w:hint="default"/>
      </w:rPr>
    </w:lvl>
    <w:lvl w:ilvl="4" w:tplc="C9961D12">
      <w:start w:val="1"/>
      <w:numFmt w:val="bullet"/>
      <w:lvlText w:val="o"/>
      <w:lvlJc w:val="left"/>
      <w:pPr>
        <w:ind w:left="3600" w:hanging="360"/>
      </w:pPr>
      <w:rPr>
        <w:rFonts w:ascii="Courier New" w:hAnsi="Courier New" w:cs="Courier New" w:hint="default"/>
      </w:rPr>
    </w:lvl>
    <w:lvl w:ilvl="5" w:tplc="982C4476">
      <w:start w:val="1"/>
      <w:numFmt w:val="bullet"/>
      <w:lvlText w:val=""/>
      <w:lvlJc w:val="left"/>
      <w:pPr>
        <w:ind w:left="4320" w:hanging="360"/>
      </w:pPr>
      <w:rPr>
        <w:rFonts w:ascii="Wingdings" w:hAnsi="Wingdings" w:hint="default"/>
      </w:rPr>
    </w:lvl>
    <w:lvl w:ilvl="6" w:tplc="C70EDBBC">
      <w:start w:val="1"/>
      <w:numFmt w:val="bullet"/>
      <w:lvlText w:val=""/>
      <w:lvlJc w:val="left"/>
      <w:pPr>
        <w:ind w:left="5040" w:hanging="360"/>
      </w:pPr>
      <w:rPr>
        <w:rFonts w:ascii="Symbol" w:hAnsi="Symbol" w:hint="default"/>
      </w:rPr>
    </w:lvl>
    <w:lvl w:ilvl="7" w:tplc="50AC45A8">
      <w:start w:val="1"/>
      <w:numFmt w:val="bullet"/>
      <w:lvlText w:val="o"/>
      <w:lvlJc w:val="left"/>
      <w:pPr>
        <w:ind w:left="5760" w:hanging="360"/>
      </w:pPr>
      <w:rPr>
        <w:rFonts w:ascii="Courier New" w:hAnsi="Courier New" w:cs="Courier New" w:hint="default"/>
      </w:rPr>
    </w:lvl>
    <w:lvl w:ilvl="8" w:tplc="8C68DB5A">
      <w:start w:val="1"/>
      <w:numFmt w:val="bullet"/>
      <w:lvlText w:val=""/>
      <w:lvlJc w:val="left"/>
      <w:pPr>
        <w:ind w:left="6480" w:hanging="360"/>
      </w:pPr>
      <w:rPr>
        <w:rFonts w:ascii="Wingdings" w:hAnsi="Wingdings" w:hint="default"/>
      </w:rPr>
    </w:lvl>
  </w:abstractNum>
  <w:abstractNum w:abstractNumId="16" w15:restartNumberingAfterBreak="0">
    <w:nsid w:val="1CD546F8"/>
    <w:multiLevelType w:val="hybridMultilevel"/>
    <w:tmpl w:val="9388598A"/>
    <w:lvl w:ilvl="0" w:tplc="80BC1822">
      <w:start w:val="1"/>
      <w:numFmt w:val="bullet"/>
      <w:lvlText w:val=""/>
      <w:lvlJc w:val="left"/>
      <w:pPr>
        <w:ind w:left="1146" w:hanging="360"/>
      </w:pPr>
      <w:rPr>
        <w:rFonts w:ascii="Symbol" w:hAnsi="Symbol" w:hint="default"/>
      </w:rPr>
    </w:lvl>
    <w:lvl w:ilvl="1" w:tplc="1678716C" w:tentative="1">
      <w:start w:val="1"/>
      <w:numFmt w:val="bullet"/>
      <w:lvlText w:val="o"/>
      <w:lvlJc w:val="left"/>
      <w:pPr>
        <w:ind w:left="1866" w:hanging="360"/>
      </w:pPr>
      <w:rPr>
        <w:rFonts w:ascii="Courier New" w:hAnsi="Courier New" w:cs="Courier New" w:hint="default"/>
      </w:rPr>
    </w:lvl>
    <w:lvl w:ilvl="2" w:tplc="964E9E5C" w:tentative="1">
      <w:start w:val="1"/>
      <w:numFmt w:val="bullet"/>
      <w:lvlText w:val=""/>
      <w:lvlJc w:val="left"/>
      <w:pPr>
        <w:ind w:left="2586" w:hanging="360"/>
      </w:pPr>
      <w:rPr>
        <w:rFonts w:ascii="Wingdings" w:hAnsi="Wingdings" w:hint="default"/>
      </w:rPr>
    </w:lvl>
    <w:lvl w:ilvl="3" w:tplc="C1C2D950" w:tentative="1">
      <w:start w:val="1"/>
      <w:numFmt w:val="bullet"/>
      <w:lvlText w:val=""/>
      <w:lvlJc w:val="left"/>
      <w:pPr>
        <w:ind w:left="3306" w:hanging="360"/>
      </w:pPr>
      <w:rPr>
        <w:rFonts w:ascii="Symbol" w:hAnsi="Symbol" w:hint="default"/>
      </w:rPr>
    </w:lvl>
    <w:lvl w:ilvl="4" w:tplc="57748E1C" w:tentative="1">
      <w:start w:val="1"/>
      <w:numFmt w:val="bullet"/>
      <w:lvlText w:val="o"/>
      <w:lvlJc w:val="left"/>
      <w:pPr>
        <w:ind w:left="4026" w:hanging="360"/>
      </w:pPr>
      <w:rPr>
        <w:rFonts w:ascii="Courier New" w:hAnsi="Courier New" w:cs="Courier New" w:hint="default"/>
      </w:rPr>
    </w:lvl>
    <w:lvl w:ilvl="5" w:tplc="6352D9B6" w:tentative="1">
      <w:start w:val="1"/>
      <w:numFmt w:val="bullet"/>
      <w:lvlText w:val=""/>
      <w:lvlJc w:val="left"/>
      <w:pPr>
        <w:ind w:left="4746" w:hanging="360"/>
      </w:pPr>
      <w:rPr>
        <w:rFonts w:ascii="Wingdings" w:hAnsi="Wingdings" w:hint="default"/>
      </w:rPr>
    </w:lvl>
    <w:lvl w:ilvl="6" w:tplc="9D44E5BC" w:tentative="1">
      <w:start w:val="1"/>
      <w:numFmt w:val="bullet"/>
      <w:lvlText w:val=""/>
      <w:lvlJc w:val="left"/>
      <w:pPr>
        <w:ind w:left="5466" w:hanging="360"/>
      </w:pPr>
      <w:rPr>
        <w:rFonts w:ascii="Symbol" w:hAnsi="Symbol" w:hint="default"/>
      </w:rPr>
    </w:lvl>
    <w:lvl w:ilvl="7" w:tplc="06345F64" w:tentative="1">
      <w:start w:val="1"/>
      <w:numFmt w:val="bullet"/>
      <w:lvlText w:val="o"/>
      <w:lvlJc w:val="left"/>
      <w:pPr>
        <w:ind w:left="6186" w:hanging="360"/>
      </w:pPr>
      <w:rPr>
        <w:rFonts w:ascii="Courier New" w:hAnsi="Courier New" w:cs="Courier New" w:hint="default"/>
      </w:rPr>
    </w:lvl>
    <w:lvl w:ilvl="8" w:tplc="0D8AA41E" w:tentative="1">
      <w:start w:val="1"/>
      <w:numFmt w:val="bullet"/>
      <w:lvlText w:val=""/>
      <w:lvlJc w:val="left"/>
      <w:pPr>
        <w:ind w:left="6906" w:hanging="360"/>
      </w:pPr>
      <w:rPr>
        <w:rFonts w:ascii="Wingdings" w:hAnsi="Wingdings" w:hint="default"/>
      </w:rPr>
    </w:lvl>
  </w:abstractNum>
  <w:abstractNum w:abstractNumId="17" w15:restartNumberingAfterBreak="0">
    <w:nsid w:val="1F1C1C44"/>
    <w:multiLevelType w:val="multilevel"/>
    <w:tmpl w:val="F84CFF9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1587538"/>
    <w:multiLevelType w:val="hybridMultilevel"/>
    <w:tmpl w:val="6E38B96E"/>
    <w:lvl w:ilvl="0" w:tplc="678A8FE0">
      <w:start w:val="1"/>
      <w:numFmt w:val="bullet"/>
      <w:lvlText w:val=""/>
      <w:lvlJc w:val="left"/>
      <w:pPr>
        <w:ind w:left="1146" w:hanging="360"/>
      </w:pPr>
      <w:rPr>
        <w:rFonts w:ascii="Symbol" w:hAnsi="Symbol" w:hint="default"/>
      </w:rPr>
    </w:lvl>
    <w:lvl w:ilvl="1" w:tplc="20BAE9A2" w:tentative="1">
      <w:start w:val="1"/>
      <w:numFmt w:val="bullet"/>
      <w:lvlText w:val="o"/>
      <w:lvlJc w:val="left"/>
      <w:pPr>
        <w:ind w:left="1866" w:hanging="360"/>
      </w:pPr>
      <w:rPr>
        <w:rFonts w:ascii="Courier New" w:hAnsi="Courier New" w:cs="Courier New" w:hint="default"/>
      </w:rPr>
    </w:lvl>
    <w:lvl w:ilvl="2" w:tplc="946C9806" w:tentative="1">
      <w:start w:val="1"/>
      <w:numFmt w:val="bullet"/>
      <w:lvlText w:val=""/>
      <w:lvlJc w:val="left"/>
      <w:pPr>
        <w:ind w:left="2586" w:hanging="360"/>
      </w:pPr>
      <w:rPr>
        <w:rFonts w:ascii="Wingdings" w:hAnsi="Wingdings" w:hint="default"/>
      </w:rPr>
    </w:lvl>
    <w:lvl w:ilvl="3" w:tplc="C4AA64F8" w:tentative="1">
      <w:start w:val="1"/>
      <w:numFmt w:val="bullet"/>
      <w:lvlText w:val=""/>
      <w:lvlJc w:val="left"/>
      <w:pPr>
        <w:ind w:left="3306" w:hanging="360"/>
      </w:pPr>
      <w:rPr>
        <w:rFonts w:ascii="Symbol" w:hAnsi="Symbol" w:hint="default"/>
      </w:rPr>
    </w:lvl>
    <w:lvl w:ilvl="4" w:tplc="1EE479DE" w:tentative="1">
      <w:start w:val="1"/>
      <w:numFmt w:val="bullet"/>
      <w:lvlText w:val="o"/>
      <w:lvlJc w:val="left"/>
      <w:pPr>
        <w:ind w:left="4026" w:hanging="360"/>
      </w:pPr>
      <w:rPr>
        <w:rFonts w:ascii="Courier New" w:hAnsi="Courier New" w:cs="Courier New" w:hint="default"/>
      </w:rPr>
    </w:lvl>
    <w:lvl w:ilvl="5" w:tplc="DCFA18C0" w:tentative="1">
      <w:start w:val="1"/>
      <w:numFmt w:val="bullet"/>
      <w:lvlText w:val=""/>
      <w:lvlJc w:val="left"/>
      <w:pPr>
        <w:ind w:left="4746" w:hanging="360"/>
      </w:pPr>
      <w:rPr>
        <w:rFonts w:ascii="Wingdings" w:hAnsi="Wingdings" w:hint="default"/>
      </w:rPr>
    </w:lvl>
    <w:lvl w:ilvl="6" w:tplc="C4DCC18A" w:tentative="1">
      <w:start w:val="1"/>
      <w:numFmt w:val="bullet"/>
      <w:lvlText w:val=""/>
      <w:lvlJc w:val="left"/>
      <w:pPr>
        <w:ind w:left="5466" w:hanging="360"/>
      </w:pPr>
      <w:rPr>
        <w:rFonts w:ascii="Symbol" w:hAnsi="Symbol" w:hint="default"/>
      </w:rPr>
    </w:lvl>
    <w:lvl w:ilvl="7" w:tplc="5F00216A" w:tentative="1">
      <w:start w:val="1"/>
      <w:numFmt w:val="bullet"/>
      <w:lvlText w:val="o"/>
      <w:lvlJc w:val="left"/>
      <w:pPr>
        <w:ind w:left="6186" w:hanging="360"/>
      </w:pPr>
      <w:rPr>
        <w:rFonts w:ascii="Courier New" w:hAnsi="Courier New" w:cs="Courier New" w:hint="default"/>
      </w:rPr>
    </w:lvl>
    <w:lvl w:ilvl="8" w:tplc="58623D4E" w:tentative="1">
      <w:start w:val="1"/>
      <w:numFmt w:val="bullet"/>
      <w:lvlText w:val=""/>
      <w:lvlJc w:val="left"/>
      <w:pPr>
        <w:ind w:left="6906" w:hanging="360"/>
      </w:pPr>
      <w:rPr>
        <w:rFonts w:ascii="Wingdings" w:hAnsi="Wingdings" w:hint="default"/>
      </w:rPr>
    </w:lvl>
  </w:abstractNum>
  <w:abstractNum w:abstractNumId="19"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4D0FA7"/>
    <w:multiLevelType w:val="multilevel"/>
    <w:tmpl w:val="6D0031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83"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63A27B5"/>
    <w:multiLevelType w:val="hybridMultilevel"/>
    <w:tmpl w:val="4E56C2CA"/>
    <w:lvl w:ilvl="0" w:tplc="FD622F76">
      <w:start w:val="1"/>
      <w:numFmt w:val="decimal"/>
      <w:lvlText w:val="%1."/>
      <w:lvlJc w:val="left"/>
      <w:pPr>
        <w:ind w:left="846" w:hanging="360"/>
      </w:pPr>
      <w:rPr>
        <w:rFonts w:hint="default"/>
        <w:b w:val="0"/>
      </w:rPr>
    </w:lvl>
    <w:lvl w:ilvl="1" w:tplc="175ED3C0" w:tentative="1">
      <w:start w:val="1"/>
      <w:numFmt w:val="lowerLetter"/>
      <w:lvlText w:val="%2."/>
      <w:lvlJc w:val="left"/>
      <w:pPr>
        <w:ind w:left="1566" w:hanging="360"/>
      </w:pPr>
    </w:lvl>
    <w:lvl w:ilvl="2" w:tplc="E3060844" w:tentative="1">
      <w:start w:val="1"/>
      <w:numFmt w:val="lowerRoman"/>
      <w:lvlText w:val="%3."/>
      <w:lvlJc w:val="right"/>
      <w:pPr>
        <w:ind w:left="2286" w:hanging="180"/>
      </w:pPr>
    </w:lvl>
    <w:lvl w:ilvl="3" w:tplc="6DEC8B7E" w:tentative="1">
      <w:start w:val="1"/>
      <w:numFmt w:val="decimal"/>
      <w:lvlText w:val="%4."/>
      <w:lvlJc w:val="left"/>
      <w:pPr>
        <w:ind w:left="3006" w:hanging="360"/>
      </w:pPr>
    </w:lvl>
    <w:lvl w:ilvl="4" w:tplc="FDFC433C" w:tentative="1">
      <w:start w:val="1"/>
      <w:numFmt w:val="lowerLetter"/>
      <w:lvlText w:val="%5."/>
      <w:lvlJc w:val="left"/>
      <w:pPr>
        <w:ind w:left="3726" w:hanging="360"/>
      </w:pPr>
    </w:lvl>
    <w:lvl w:ilvl="5" w:tplc="D7E87738" w:tentative="1">
      <w:start w:val="1"/>
      <w:numFmt w:val="lowerRoman"/>
      <w:lvlText w:val="%6."/>
      <w:lvlJc w:val="right"/>
      <w:pPr>
        <w:ind w:left="4446" w:hanging="180"/>
      </w:pPr>
    </w:lvl>
    <w:lvl w:ilvl="6" w:tplc="37587F82" w:tentative="1">
      <w:start w:val="1"/>
      <w:numFmt w:val="decimal"/>
      <w:lvlText w:val="%7."/>
      <w:lvlJc w:val="left"/>
      <w:pPr>
        <w:ind w:left="5166" w:hanging="360"/>
      </w:pPr>
    </w:lvl>
    <w:lvl w:ilvl="7" w:tplc="1F9285AC" w:tentative="1">
      <w:start w:val="1"/>
      <w:numFmt w:val="lowerLetter"/>
      <w:lvlText w:val="%8."/>
      <w:lvlJc w:val="left"/>
      <w:pPr>
        <w:ind w:left="5886" w:hanging="360"/>
      </w:pPr>
    </w:lvl>
    <w:lvl w:ilvl="8" w:tplc="8CB2FDD6" w:tentative="1">
      <w:start w:val="1"/>
      <w:numFmt w:val="lowerRoman"/>
      <w:lvlText w:val="%9."/>
      <w:lvlJc w:val="right"/>
      <w:pPr>
        <w:ind w:left="6606" w:hanging="180"/>
      </w:pPr>
    </w:lvl>
  </w:abstractNum>
  <w:abstractNum w:abstractNumId="22" w15:restartNumberingAfterBreak="0">
    <w:nsid w:val="27F47841"/>
    <w:multiLevelType w:val="hybridMultilevel"/>
    <w:tmpl w:val="40429B54"/>
    <w:lvl w:ilvl="0" w:tplc="FA2E4FCA">
      <w:start w:val="1"/>
      <w:numFmt w:val="bullet"/>
      <w:lvlText w:val=""/>
      <w:lvlJc w:val="left"/>
      <w:pPr>
        <w:ind w:left="1146" w:hanging="360"/>
      </w:pPr>
      <w:rPr>
        <w:rFonts w:ascii="Symbol" w:hAnsi="Symbol" w:hint="default"/>
      </w:rPr>
    </w:lvl>
    <w:lvl w:ilvl="1" w:tplc="4B0461EA" w:tentative="1">
      <w:start w:val="1"/>
      <w:numFmt w:val="bullet"/>
      <w:lvlText w:val="o"/>
      <w:lvlJc w:val="left"/>
      <w:pPr>
        <w:ind w:left="1866" w:hanging="360"/>
      </w:pPr>
      <w:rPr>
        <w:rFonts w:ascii="Courier New" w:hAnsi="Courier New" w:cs="Courier New" w:hint="default"/>
      </w:rPr>
    </w:lvl>
    <w:lvl w:ilvl="2" w:tplc="B62E84DE" w:tentative="1">
      <w:start w:val="1"/>
      <w:numFmt w:val="bullet"/>
      <w:lvlText w:val=""/>
      <w:lvlJc w:val="left"/>
      <w:pPr>
        <w:ind w:left="2586" w:hanging="360"/>
      </w:pPr>
      <w:rPr>
        <w:rFonts w:ascii="Wingdings" w:hAnsi="Wingdings" w:hint="default"/>
      </w:rPr>
    </w:lvl>
    <w:lvl w:ilvl="3" w:tplc="BB4E1E6A" w:tentative="1">
      <w:start w:val="1"/>
      <w:numFmt w:val="bullet"/>
      <w:lvlText w:val=""/>
      <w:lvlJc w:val="left"/>
      <w:pPr>
        <w:ind w:left="3306" w:hanging="360"/>
      </w:pPr>
      <w:rPr>
        <w:rFonts w:ascii="Symbol" w:hAnsi="Symbol" w:hint="default"/>
      </w:rPr>
    </w:lvl>
    <w:lvl w:ilvl="4" w:tplc="33C8CA6C" w:tentative="1">
      <w:start w:val="1"/>
      <w:numFmt w:val="bullet"/>
      <w:lvlText w:val="o"/>
      <w:lvlJc w:val="left"/>
      <w:pPr>
        <w:ind w:left="4026" w:hanging="360"/>
      </w:pPr>
      <w:rPr>
        <w:rFonts w:ascii="Courier New" w:hAnsi="Courier New" w:cs="Courier New" w:hint="default"/>
      </w:rPr>
    </w:lvl>
    <w:lvl w:ilvl="5" w:tplc="3C3C4126" w:tentative="1">
      <w:start w:val="1"/>
      <w:numFmt w:val="bullet"/>
      <w:lvlText w:val=""/>
      <w:lvlJc w:val="left"/>
      <w:pPr>
        <w:ind w:left="4746" w:hanging="360"/>
      </w:pPr>
      <w:rPr>
        <w:rFonts w:ascii="Wingdings" w:hAnsi="Wingdings" w:hint="default"/>
      </w:rPr>
    </w:lvl>
    <w:lvl w:ilvl="6" w:tplc="9DFEBB96" w:tentative="1">
      <w:start w:val="1"/>
      <w:numFmt w:val="bullet"/>
      <w:lvlText w:val=""/>
      <w:lvlJc w:val="left"/>
      <w:pPr>
        <w:ind w:left="5466" w:hanging="360"/>
      </w:pPr>
      <w:rPr>
        <w:rFonts w:ascii="Symbol" w:hAnsi="Symbol" w:hint="default"/>
      </w:rPr>
    </w:lvl>
    <w:lvl w:ilvl="7" w:tplc="ECE25588" w:tentative="1">
      <w:start w:val="1"/>
      <w:numFmt w:val="bullet"/>
      <w:lvlText w:val="o"/>
      <w:lvlJc w:val="left"/>
      <w:pPr>
        <w:ind w:left="6186" w:hanging="360"/>
      </w:pPr>
      <w:rPr>
        <w:rFonts w:ascii="Courier New" w:hAnsi="Courier New" w:cs="Courier New" w:hint="default"/>
      </w:rPr>
    </w:lvl>
    <w:lvl w:ilvl="8" w:tplc="CC44E40A" w:tentative="1">
      <w:start w:val="1"/>
      <w:numFmt w:val="bullet"/>
      <w:lvlText w:val=""/>
      <w:lvlJc w:val="left"/>
      <w:pPr>
        <w:ind w:left="6906" w:hanging="360"/>
      </w:pPr>
      <w:rPr>
        <w:rFonts w:ascii="Wingdings" w:hAnsi="Wingdings" w:hint="default"/>
      </w:rPr>
    </w:lvl>
  </w:abstractNum>
  <w:abstractNum w:abstractNumId="23" w15:restartNumberingAfterBreak="0">
    <w:nsid w:val="27FE6FB8"/>
    <w:multiLevelType w:val="hybridMultilevel"/>
    <w:tmpl w:val="49E4062C"/>
    <w:lvl w:ilvl="0" w:tplc="64BCFB62">
      <w:start w:val="1"/>
      <w:numFmt w:val="bullet"/>
      <w:lvlText w:val=""/>
      <w:lvlJc w:val="left"/>
      <w:pPr>
        <w:ind w:left="1146" w:hanging="360"/>
      </w:pPr>
      <w:rPr>
        <w:rFonts w:ascii="Symbol" w:hAnsi="Symbol" w:hint="default"/>
      </w:rPr>
    </w:lvl>
    <w:lvl w:ilvl="1" w:tplc="63C862C4" w:tentative="1">
      <w:start w:val="1"/>
      <w:numFmt w:val="bullet"/>
      <w:lvlText w:val="o"/>
      <w:lvlJc w:val="left"/>
      <w:pPr>
        <w:ind w:left="1866" w:hanging="360"/>
      </w:pPr>
      <w:rPr>
        <w:rFonts w:ascii="Courier New" w:hAnsi="Courier New" w:cs="Courier New" w:hint="default"/>
      </w:rPr>
    </w:lvl>
    <w:lvl w:ilvl="2" w:tplc="6FDA7688" w:tentative="1">
      <w:start w:val="1"/>
      <w:numFmt w:val="bullet"/>
      <w:lvlText w:val=""/>
      <w:lvlJc w:val="left"/>
      <w:pPr>
        <w:ind w:left="2586" w:hanging="360"/>
      </w:pPr>
      <w:rPr>
        <w:rFonts w:ascii="Wingdings" w:hAnsi="Wingdings" w:hint="default"/>
      </w:rPr>
    </w:lvl>
    <w:lvl w:ilvl="3" w:tplc="A1944AF8" w:tentative="1">
      <w:start w:val="1"/>
      <w:numFmt w:val="bullet"/>
      <w:lvlText w:val=""/>
      <w:lvlJc w:val="left"/>
      <w:pPr>
        <w:ind w:left="3306" w:hanging="360"/>
      </w:pPr>
      <w:rPr>
        <w:rFonts w:ascii="Symbol" w:hAnsi="Symbol" w:hint="default"/>
      </w:rPr>
    </w:lvl>
    <w:lvl w:ilvl="4" w:tplc="A2F6490A" w:tentative="1">
      <w:start w:val="1"/>
      <w:numFmt w:val="bullet"/>
      <w:lvlText w:val="o"/>
      <w:lvlJc w:val="left"/>
      <w:pPr>
        <w:ind w:left="4026" w:hanging="360"/>
      </w:pPr>
      <w:rPr>
        <w:rFonts w:ascii="Courier New" w:hAnsi="Courier New" w:cs="Courier New" w:hint="default"/>
      </w:rPr>
    </w:lvl>
    <w:lvl w:ilvl="5" w:tplc="6116EDCE" w:tentative="1">
      <w:start w:val="1"/>
      <w:numFmt w:val="bullet"/>
      <w:lvlText w:val=""/>
      <w:lvlJc w:val="left"/>
      <w:pPr>
        <w:ind w:left="4746" w:hanging="360"/>
      </w:pPr>
      <w:rPr>
        <w:rFonts w:ascii="Wingdings" w:hAnsi="Wingdings" w:hint="default"/>
      </w:rPr>
    </w:lvl>
    <w:lvl w:ilvl="6" w:tplc="A300CD40" w:tentative="1">
      <w:start w:val="1"/>
      <w:numFmt w:val="bullet"/>
      <w:lvlText w:val=""/>
      <w:lvlJc w:val="left"/>
      <w:pPr>
        <w:ind w:left="5466" w:hanging="360"/>
      </w:pPr>
      <w:rPr>
        <w:rFonts w:ascii="Symbol" w:hAnsi="Symbol" w:hint="default"/>
      </w:rPr>
    </w:lvl>
    <w:lvl w:ilvl="7" w:tplc="CD7EF0A4" w:tentative="1">
      <w:start w:val="1"/>
      <w:numFmt w:val="bullet"/>
      <w:lvlText w:val="o"/>
      <w:lvlJc w:val="left"/>
      <w:pPr>
        <w:ind w:left="6186" w:hanging="360"/>
      </w:pPr>
      <w:rPr>
        <w:rFonts w:ascii="Courier New" w:hAnsi="Courier New" w:cs="Courier New" w:hint="default"/>
      </w:rPr>
    </w:lvl>
    <w:lvl w:ilvl="8" w:tplc="5EAC8968" w:tentative="1">
      <w:start w:val="1"/>
      <w:numFmt w:val="bullet"/>
      <w:lvlText w:val=""/>
      <w:lvlJc w:val="left"/>
      <w:pPr>
        <w:ind w:left="6906" w:hanging="360"/>
      </w:pPr>
      <w:rPr>
        <w:rFonts w:ascii="Wingdings" w:hAnsi="Wingdings" w:hint="default"/>
      </w:rPr>
    </w:lvl>
  </w:abstractNum>
  <w:abstractNum w:abstractNumId="24" w15:restartNumberingAfterBreak="0">
    <w:nsid w:val="28016D9D"/>
    <w:multiLevelType w:val="hybridMultilevel"/>
    <w:tmpl w:val="B7E68F1E"/>
    <w:lvl w:ilvl="0" w:tplc="32EE5214">
      <w:start w:val="1"/>
      <w:numFmt w:val="bullet"/>
      <w:lvlText w:val=""/>
      <w:lvlJc w:val="left"/>
      <w:pPr>
        <w:ind w:left="720" w:hanging="360"/>
      </w:pPr>
      <w:rPr>
        <w:rFonts w:ascii="Symbol" w:hAnsi="Symbol" w:hint="default"/>
      </w:rPr>
    </w:lvl>
    <w:lvl w:ilvl="1" w:tplc="5DA2ADFC" w:tentative="1">
      <w:start w:val="1"/>
      <w:numFmt w:val="bullet"/>
      <w:lvlText w:val="o"/>
      <w:lvlJc w:val="left"/>
      <w:pPr>
        <w:ind w:left="1440" w:hanging="360"/>
      </w:pPr>
      <w:rPr>
        <w:rFonts w:ascii="Courier New" w:hAnsi="Courier New" w:cs="Courier New" w:hint="default"/>
      </w:rPr>
    </w:lvl>
    <w:lvl w:ilvl="2" w:tplc="2BE09692" w:tentative="1">
      <w:start w:val="1"/>
      <w:numFmt w:val="bullet"/>
      <w:lvlText w:val=""/>
      <w:lvlJc w:val="left"/>
      <w:pPr>
        <w:ind w:left="2160" w:hanging="360"/>
      </w:pPr>
      <w:rPr>
        <w:rFonts w:ascii="Wingdings" w:hAnsi="Wingdings" w:hint="default"/>
      </w:rPr>
    </w:lvl>
    <w:lvl w:ilvl="3" w:tplc="037E310A" w:tentative="1">
      <w:start w:val="1"/>
      <w:numFmt w:val="bullet"/>
      <w:lvlText w:val=""/>
      <w:lvlJc w:val="left"/>
      <w:pPr>
        <w:ind w:left="2880" w:hanging="360"/>
      </w:pPr>
      <w:rPr>
        <w:rFonts w:ascii="Symbol" w:hAnsi="Symbol" w:hint="default"/>
      </w:rPr>
    </w:lvl>
    <w:lvl w:ilvl="4" w:tplc="D9704200" w:tentative="1">
      <w:start w:val="1"/>
      <w:numFmt w:val="bullet"/>
      <w:lvlText w:val="o"/>
      <w:lvlJc w:val="left"/>
      <w:pPr>
        <w:ind w:left="3600" w:hanging="360"/>
      </w:pPr>
      <w:rPr>
        <w:rFonts w:ascii="Courier New" w:hAnsi="Courier New" w:cs="Courier New" w:hint="default"/>
      </w:rPr>
    </w:lvl>
    <w:lvl w:ilvl="5" w:tplc="8696C272" w:tentative="1">
      <w:start w:val="1"/>
      <w:numFmt w:val="bullet"/>
      <w:lvlText w:val=""/>
      <w:lvlJc w:val="left"/>
      <w:pPr>
        <w:ind w:left="4320" w:hanging="360"/>
      </w:pPr>
      <w:rPr>
        <w:rFonts w:ascii="Wingdings" w:hAnsi="Wingdings" w:hint="default"/>
      </w:rPr>
    </w:lvl>
    <w:lvl w:ilvl="6" w:tplc="2CF6464A" w:tentative="1">
      <w:start w:val="1"/>
      <w:numFmt w:val="bullet"/>
      <w:lvlText w:val=""/>
      <w:lvlJc w:val="left"/>
      <w:pPr>
        <w:ind w:left="5040" w:hanging="360"/>
      </w:pPr>
      <w:rPr>
        <w:rFonts w:ascii="Symbol" w:hAnsi="Symbol" w:hint="default"/>
      </w:rPr>
    </w:lvl>
    <w:lvl w:ilvl="7" w:tplc="05D40546" w:tentative="1">
      <w:start w:val="1"/>
      <w:numFmt w:val="bullet"/>
      <w:lvlText w:val="o"/>
      <w:lvlJc w:val="left"/>
      <w:pPr>
        <w:ind w:left="5760" w:hanging="360"/>
      </w:pPr>
      <w:rPr>
        <w:rFonts w:ascii="Courier New" w:hAnsi="Courier New" w:cs="Courier New" w:hint="default"/>
      </w:rPr>
    </w:lvl>
    <w:lvl w:ilvl="8" w:tplc="AE1AAB5E" w:tentative="1">
      <w:start w:val="1"/>
      <w:numFmt w:val="bullet"/>
      <w:lvlText w:val=""/>
      <w:lvlJc w:val="left"/>
      <w:pPr>
        <w:ind w:left="6480" w:hanging="360"/>
      </w:pPr>
      <w:rPr>
        <w:rFonts w:ascii="Wingdings" w:hAnsi="Wingdings" w:hint="default"/>
      </w:rPr>
    </w:lvl>
  </w:abstractNum>
  <w:abstractNum w:abstractNumId="25" w15:restartNumberingAfterBreak="0">
    <w:nsid w:val="28910020"/>
    <w:multiLevelType w:val="hybridMultilevel"/>
    <w:tmpl w:val="2D58CCD4"/>
    <w:lvl w:ilvl="0" w:tplc="B40E27AC">
      <w:start w:val="1"/>
      <w:numFmt w:val="decimal"/>
      <w:lvlText w:val="%1."/>
      <w:lvlJc w:val="left"/>
      <w:pPr>
        <w:ind w:left="1440" w:hanging="360"/>
      </w:pPr>
      <w:rPr>
        <w:rFonts w:hint="default"/>
        <w:b w:val="0"/>
      </w:rPr>
    </w:lvl>
    <w:lvl w:ilvl="1" w:tplc="721AD010" w:tentative="1">
      <w:start w:val="1"/>
      <w:numFmt w:val="lowerLetter"/>
      <w:lvlText w:val="%2."/>
      <w:lvlJc w:val="left"/>
      <w:pPr>
        <w:ind w:left="2160" w:hanging="360"/>
      </w:pPr>
    </w:lvl>
    <w:lvl w:ilvl="2" w:tplc="839C9EAC" w:tentative="1">
      <w:start w:val="1"/>
      <w:numFmt w:val="lowerRoman"/>
      <w:lvlText w:val="%3."/>
      <w:lvlJc w:val="right"/>
      <w:pPr>
        <w:ind w:left="2880" w:hanging="180"/>
      </w:pPr>
    </w:lvl>
    <w:lvl w:ilvl="3" w:tplc="C472D9E4" w:tentative="1">
      <w:start w:val="1"/>
      <w:numFmt w:val="decimal"/>
      <w:lvlText w:val="%4."/>
      <w:lvlJc w:val="left"/>
      <w:pPr>
        <w:ind w:left="3600" w:hanging="360"/>
      </w:pPr>
    </w:lvl>
    <w:lvl w:ilvl="4" w:tplc="839801CA" w:tentative="1">
      <w:start w:val="1"/>
      <w:numFmt w:val="lowerLetter"/>
      <w:lvlText w:val="%5."/>
      <w:lvlJc w:val="left"/>
      <w:pPr>
        <w:ind w:left="4320" w:hanging="360"/>
      </w:pPr>
    </w:lvl>
    <w:lvl w:ilvl="5" w:tplc="DADE1922" w:tentative="1">
      <w:start w:val="1"/>
      <w:numFmt w:val="lowerRoman"/>
      <w:lvlText w:val="%6."/>
      <w:lvlJc w:val="right"/>
      <w:pPr>
        <w:ind w:left="5040" w:hanging="180"/>
      </w:pPr>
    </w:lvl>
    <w:lvl w:ilvl="6" w:tplc="A64881CC" w:tentative="1">
      <w:start w:val="1"/>
      <w:numFmt w:val="decimal"/>
      <w:lvlText w:val="%7."/>
      <w:lvlJc w:val="left"/>
      <w:pPr>
        <w:ind w:left="5760" w:hanging="360"/>
      </w:pPr>
    </w:lvl>
    <w:lvl w:ilvl="7" w:tplc="E1C6EA8A" w:tentative="1">
      <w:start w:val="1"/>
      <w:numFmt w:val="lowerLetter"/>
      <w:lvlText w:val="%8."/>
      <w:lvlJc w:val="left"/>
      <w:pPr>
        <w:ind w:left="6480" w:hanging="360"/>
      </w:pPr>
    </w:lvl>
    <w:lvl w:ilvl="8" w:tplc="46046AB2" w:tentative="1">
      <w:start w:val="1"/>
      <w:numFmt w:val="lowerRoman"/>
      <w:lvlText w:val="%9."/>
      <w:lvlJc w:val="right"/>
      <w:pPr>
        <w:ind w:left="7200" w:hanging="180"/>
      </w:pPr>
    </w:lvl>
  </w:abstractNum>
  <w:abstractNum w:abstractNumId="26" w15:restartNumberingAfterBreak="0">
    <w:nsid w:val="2A6E6721"/>
    <w:multiLevelType w:val="hybridMultilevel"/>
    <w:tmpl w:val="7A50EF1C"/>
    <w:lvl w:ilvl="0" w:tplc="6D524152">
      <w:start w:val="1"/>
      <w:numFmt w:val="bullet"/>
      <w:lvlText w:val=""/>
      <w:lvlJc w:val="left"/>
      <w:pPr>
        <w:ind w:left="1506" w:hanging="360"/>
      </w:pPr>
      <w:rPr>
        <w:rFonts w:ascii="Symbol" w:hAnsi="Symbol" w:hint="default"/>
      </w:rPr>
    </w:lvl>
    <w:lvl w:ilvl="1" w:tplc="62A251E2" w:tentative="1">
      <w:start w:val="1"/>
      <w:numFmt w:val="bullet"/>
      <w:lvlText w:val="o"/>
      <w:lvlJc w:val="left"/>
      <w:pPr>
        <w:ind w:left="2226" w:hanging="360"/>
      </w:pPr>
      <w:rPr>
        <w:rFonts w:ascii="Courier New" w:hAnsi="Courier New" w:cs="Courier New" w:hint="default"/>
      </w:rPr>
    </w:lvl>
    <w:lvl w:ilvl="2" w:tplc="B70E0154" w:tentative="1">
      <w:start w:val="1"/>
      <w:numFmt w:val="bullet"/>
      <w:lvlText w:val=""/>
      <w:lvlJc w:val="left"/>
      <w:pPr>
        <w:ind w:left="2946" w:hanging="360"/>
      </w:pPr>
      <w:rPr>
        <w:rFonts w:ascii="Wingdings" w:hAnsi="Wingdings" w:hint="default"/>
      </w:rPr>
    </w:lvl>
    <w:lvl w:ilvl="3" w:tplc="39DC0370" w:tentative="1">
      <w:start w:val="1"/>
      <w:numFmt w:val="bullet"/>
      <w:lvlText w:val=""/>
      <w:lvlJc w:val="left"/>
      <w:pPr>
        <w:ind w:left="3666" w:hanging="360"/>
      </w:pPr>
      <w:rPr>
        <w:rFonts w:ascii="Symbol" w:hAnsi="Symbol" w:hint="default"/>
      </w:rPr>
    </w:lvl>
    <w:lvl w:ilvl="4" w:tplc="3594E152" w:tentative="1">
      <w:start w:val="1"/>
      <w:numFmt w:val="bullet"/>
      <w:lvlText w:val="o"/>
      <w:lvlJc w:val="left"/>
      <w:pPr>
        <w:ind w:left="4386" w:hanging="360"/>
      </w:pPr>
      <w:rPr>
        <w:rFonts w:ascii="Courier New" w:hAnsi="Courier New" w:cs="Courier New" w:hint="default"/>
      </w:rPr>
    </w:lvl>
    <w:lvl w:ilvl="5" w:tplc="92762F4A" w:tentative="1">
      <w:start w:val="1"/>
      <w:numFmt w:val="bullet"/>
      <w:lvlText w:val=""/>
      <w:lvlJc w:val="left"/>
      <w:pPr>
        <w:ind w:left="5106" w:hanging="360"/>
      </w:pPr>
      <w:rPr>
        <w:rFonts w:ascii="Wingdings" w:hAnsi="Wingdings" w:hint="default"/>
      </w:rPr>
    </w:lvl>
    <w:lvl w:ilvl="6" w:tplc="B85E715C" w:tentative="1">
      <w:start w:val="1"/>
      <w:numFmt w:val="bullet"/>
      <w:lvlText w:val=""/>
      <w:lvlJc w:val="left"/>
      <w:pPr>
        <w:ind w:left="5826" w:hanging="360"/>
      </w:pPr>
      <w:rPr>
        <w:rFonts w:ascii="Symbol" w:hAnsi="Symbol" w:hint="default"/>
      </w:rPr>
    </w:lvl>
    <w:lvl w:ilvl="7" w:tplc="4B4ACF44" w:tentative="1">
      <w:start w:val="1"/>
      <w:numFmt w:val="bullet"/>
      <w:lvlText w:val="o"/>
      <w:lvlJc w:val="left"/>
      <w:pPr>
        <w:ind w:left="6546" w:hanging="360"/>
      </w:pPr>
      <w:rPr>
        <w:rFonts w:ascii="Courier New" w:hAnsi="Courier New" w:cs="Courier New" w:hint="default"/>
      </w:rPr>
    </w:lvl>
    <w:lvl w:ilvl="8" w:tplc="FFACF01A" w:tentative="1">
      <w:start w:val="1"/>
      <w:numFmt w:val="bullet"/>
      <w:lvlText w:val=""/>
      <w:lvlJc w:val="left"/>
      <w:pPr>
        <w:ind w:left="7266" w:hanging="360"/>
      </w:pPr>
      <w:rPr>
        <w:rFonts w:ascii="Wingdings" w:hAnsi="Wingdings" w:hint="default"/>
      </w:rPr>
    </w:lvl>
  </w:abstractNum>
  <w:abstractNum w:abstractNumId="27" w15:restartNumberingAfterBreak="0">
    <w:nsid w:val="2E41291C"/>
    <w:multiLevelType w:val="hybridMultilevel"/>
    <w:tmpl w:val="95101596"/>
    <w:lvl w:ilvl="0" w:tplc="D1E00FB0">
      <w:start w:val="1"/>
      <w:numFmt w:val="bullet"/>
      <w:lvlText w:val=""/>
      <w:lvlJc w:val="left"/>
      <w:pPr>
        <w:ind w:left="720" w:hanging="360"/>
      </w:pPr>
      <w:rPr>
        <w:rFonts w:ascii="Symbol" w:hAnsi="Symbol" w:hint="default"/>
      </w:rPr>
    </w:lvl>
    <w:lvl w:ilvl="1" w:tplc="58FE86C8" w:tentative="1">
      <w:start w:val="1"/>
      <w:numFmt w:val="bullet"/>
      <w:lvlText w:val="o"/>
      <w:lvlJc w:val="left"/>
      <w:pPr>
        <w:ind w:left="1440" w:hanging="360"/>
      </w:pPr>
      <w:rPr>
        <w:rFonts w:ascii="Courier New" w:hAnsi="Courier New" w:cs="Courier New" w:hint="default"/>
      </w:rPr>
    </w:lvl>
    <w:lvl w:ilvl="2" w:tplc="4800885A" w:tentative="1">
      <w:start w:val="1"/>
      <w:numFmt w:val="bullet"/>
      <w:lvlText w:val=""/>
      <w:lvlJc w:val="left"/>
      <w:pPr>
        <w:ind w:left="2160" w:hanging="360"/>
      </w:pPr>
      <w:rPr>
        <w:rFonts w:ascii="Wingdings" w:hAnsi="Wingdings" w:hint="default"/>
      </w:rPr>
    </w:lvl>
    <w:lvl w:ilvl="3" w:tplc="61BCC2A2" w:tentative="1">
      <w:start w:val="1"/>
      <w:numFmt w:val="bullet"/>
      <w:lvlText w:val=""/>
      <w:lvlJc w:val="left"/>
      <w:pPr>
        <w:ind w:left="2880" w:hanging="360"/>
      </w:pPr>
      <w:rPr>
        <w:rFonts w:ascii="Symbol" w:hAnsi="Symbol" w:hint="default"/>
      </w:rPr>
    </w:lvl>
    <w:lvl w:ilvl="4" w:tplc="6C882832" w:tentative="1">
      <w:start w:val="1"/>
      <w:numFmt w:val="bullet"/>
      <w:lvlText w:val="o"/>
      <w:lvlJc w:val="left"/>
      <w:pPr>
        <w:ind w:left="3600" w:hanging="360"/>
      </w:pPr>
      <w:rPr>
        <w:rFonts w:ascii="Courier New" w:hAnsi="Courier New" w:cs="Courier New" w:hint="default"/>
      </w:rPr>
    </w:lvl>
    <w:lvl w:ilvl="5" w:tplc="874E5224" w:tentative="1">
      <w:start w:val="1"/>
      <w:numFmt w:val="bullet"/>
      <w:lvlText w:val=""/>
      <w:lvlJc w:val="left"/>
      <w:pPr>
        <w:ind w:left="4320" w:hanging="360"/>
      </w:pPr>
      <w:rPr>
        <w:rFonts w:ascii="Wingdings" w:hAnsi="Wingdings" w:hint="default"/>
      </w:rPr>
    </w:lvl>
    <w:lvl w:ilvl="6" w:tplc="8BB8A7E6" w:tentative="1">
      <w:start w:val="1"/>
      <w:numFmt w:val="bullet"/>
      <w:lvlText w:val=""/>
      <w:lvlJc w:val="left"/>
      <w:pPr>
        <w:ind w:left="5040" w:hanging="360"/>
      </w:pPr>
      <w:rPr>
        <w:rFonts w:ascii="Symbol" w:hAnsi="Symbol" w:hint="default"/>
      </w:rPr>
    </w:lvl>
    <w:lvl w:ilvl="7" w:tplc="AE86FDF4" w:tentative="1">
      <w:start w:val="1"/>
      <w:numFmt w:val="bullet"/>
      <w:lvlText w:val="o"/>
      <w:lvlJc w:val="left"/>
      <w:pPr>
        <w:ind w:left="5760" w:hanging="360"/>
      </w:pPr>
      <w:rPr>
        <w:rFonts w:ascii="Courier New" w:hAnsi="Courier New" w:cs="Courier New" w:hint="default"/>
      </w:rPr>
    </w:lvl>
    <w:lvl w:ilvl="8" w:tplc="06A068B0" w:tentative="1">
      <w:start w:val="1"/>
      <w:numFmt w:val="bullet"/>
      <w:lvlText w:val=""/>
      <w:lvlJc w:val="left"/>
      <w:pPr>
        <w:ind w:left="6480" w:hanging="360"/>
      </w:pPr>
      <w:rPr>
        <w:rFonts w:ascii="Wingdings" w:hAnsi="Wingdings" w:hint="default"/>
      </w:rPr>
    </w:lvl>
  </w:abstractNum>
  <w:abstractNum w:abstractNumId="28" w15:restartNumberingAfterBreak="0">
    <w:nsid w:val="30F26B4C"/>
    <w:multiLevelType w:val="hybridMultilevel"/>
    <w:tmpl w:val="46B4D6F0"/>
    <w:lvl w:ilvl="0" w:tplc="AD7E27E2">
      <w:start w:val="1"/>
      <w:numFmt w:val="bullet"/>
      <w:lvlText w:val=""/>
      <w:lvlJc w:val="left"/>
      <w:pPr>
        <w:ind w:left="1146" w:hanging="360"/>
      </w:pPr>
      <w:rPr>
        <w:rFonts w:ascii="Symbol" w:hAnsi="Symbol" w:hint="default"/>
      </w:rPr>
    </w:lvl>
    <w:lvl w:ilvl="1" w:tplc="60A639B8" w:tentative="1">
      <w:start w:val="1"/>
      <w:numFmt w:val="bullet"/>
      <w:lvlText w:val="o"/>
      <w:lvlJc w:val="left"/>
      <w:pPr>
        <w:ind w:left="1866" w:hanging="360"/>
      </w:pPr>
      <w:rPr>
        <w:rFonts w:ascii="Courier New" w:hAnsi="Courier New" w:cs="Courier New" w:hint="default"/>
      </w:rPr>
    </w:lvl>
    <w:lvl w:ilvl="2" w:tplc="A35A3DDA" w:tentative="1">
      <w:start w:val="1"/>
      <w:numFmt w:val="bullet"/>
      <w:lvlText w:val=""/>
      <w:lvlJc w:val="left"/>
      <w:pPr>
        <w:ind w:left="2586" w:hanging="360"/>
      </w:pPr>
      <w:rPr>
        <w:rFonts w:ascii="Wingdings" w:hAnsi="Wingdings" w:hint="default"/>
      </w:rPr>
    </w:lvl>
    <w:lvl w:ilvl="3" w:tplc="463E1756" w:tentative="1">
      <w:start w:val="1"/>
      <w:numFmt w:val="bullet"/>
      <w:lvlText w:val=""/>
      <w:lvlJc w:val="left"/>
      <w:pPr>
        <w:ind w:left="3306" w:hanging="360"/>
      </w:pPr>
      <w:rPr>
        <w:rFonts w:ascii="Symbol" w:hAnsi="Symbol" w:hint="default"/>
      </w:rPr>
    </w:lvl>
    <w:lvl w:ilvl="4" w:tplc="C1D001BC" w:tentative="1">
      <w:start w:val="1"/>
      <w:numFmt w:val="bullet"/>
      <w:lvlText w:val="o"/>
      <w:lvlJc w:val="left"/>
      <w:pPr>
        <w:ind w:left="4026" w:hanging="360"/>
      </w:pPr>
      <w:rPr>
        <w:rFonts w:ascii="Courier New" w:hAnsi="Courier New" w:cs="Courier New" w:hint="default"/>
      </w:rPr>
    </w:lvl>
    <w:lvl w:ilvl="5" w:tplc="D7EC37FA" w:tentative="1">
      <w:start w:val="1"/>
      <w:numFmt w:val="bullet"/>
      <w:lvlText w:val=""/>
      <w:lvlJc w:val="left"/>
      <w:pPr>
        <w:ind w:left="4746" w:hanging="360"/>
      </w:pPr>
      <w:rPr>
        <w:rFonts w:ascii="Wingdings" w:hAnsi="Wingdings" w:hint="default"/>
      </w:rPr>
    </w:lvl>
    <w:lvl w:ilvl="6" w:tplc="F4E6B5C0" w:tentative="1">
      <w:start w:val="1"/>
      <w:numFmt w:val="bullet"/>
      <w:lvlText w:val=""/>
      <w:lvlJc w:val="left"/>
      <w:pPr>
        <w:ind w:left="5466" w:hanging="360"/>
      </w:pPr>
      <w:rPr>
        <w:rFonts w:ascii="Symbol" w:hAnsi="Symbol" w:hint="default"/>
      </w:rPr>
    </w:lvl>
    <w:lvl w:ilvl="7" w:tplc="00503490" w:tentative="1">
      <w:start w:val="1"/>
      <w:numFmt w:val="bullet"/>
      <w:lvlText w:val="o"/>
      <w:lvlJc w:val="left"/>
      <w:pPr>
        <w:ind w:left="6186" w:hanging="360"/>
      </w:pPr>
      <w:rPr>
        <w:rFonts w:ascii="Courier New" w:hAnsi="Courier New" w:cs="Courier New" w:hint="default"/>
      </w:rPr>
    </w:lvl>
    <w:lvl w:ilvl="8" w:tplc="03B488EE" w:tentative="1">
      <w:start w:val="1"/>
      <w:numFmt w:val="bullet"/>
      <w:lvlText w:val=""/>
      <w:lvlJc w:val="left"/>
      <w:pPr>
        <w:ind w:left="6906" w:hanging="360"/>
      </w:pPr>
      <w:rPr>
        <w:rFonts w:ascii="Wingdings" w:hAnsi="Wingdings" w:hint="default"/>
      </w:rPr>
    </w:lvl>
  </w:abstractNum>
  <w:abstractNum w:abstractNumId="29" w15:restartNumberingAfterBreak="0">
    <w:nsid w:val="347E04AB"/>
    <w:multiLevelType w:val="hybridMultilevel"/>
    <w:tmpl w:val="663EB14E"/>
    <w:lvl w:ilvl="0" w:tplc="D3169C48">
      <w:start w:val="1"/>
      <w:numFmt w:val="bullet"/>
      <w:lvlText w:val=""/>
      <w:lvlJc w:val="left"/>
      <w:pPr>
        <w:ind w:left="1222" w:hanging="360"/>
      </w:pPr>
      <w:rPr>
        <w:rFonts w:ascii="Symbol" w:hAnsi="Symbol" w:hint="default"/>
      </w:rPr>
    </w:lvl>
    <w:lvl w:ilvl="1" w:tplc="EB829F66" w:tentative="1">
      <w:start w:val="1"/>
      <w:numFmt w:val="bullet"/>
      <w:lvlText w:val="o"/>
      <w:lvlJc w:val="left"/>
      <w:pPr>
        <w:ind w:left="1942" w:hanging="360"/>
      </w:pPr>
      <w:rPr>
        <w:rFonts w:ascii="Courier New" w:hAnsi="Courier New" w:cs="Courier New" w:hint="default"/>
      </w:rPr>
    </w:lvl>
    <w:lvl w:ilvl="2" w:tplc="9768F6E6" w:tentative="1">
      <w:start w:val="1"/>
      <w:numFmt w:val="bullet"/>
      <w:lvlText w:val=""/>
      <w:lvlJc w:val="left"/>
      <w:pPr>
        <w:ind w:left="2662" w:hanging="360"/>
      </w:pPr>
      <w:rPr>
        <w:rFonts w:ascii="Wingdings" w:hAnsi="Wingdings" w:hint="default"/>
      </w:rPr>
    </w:lvl>
    <w:lvl w:ilvl="3" w:tplc="920C84F2" w:tentative="1">
      <w:start w:val="1"/>
      <w:numFmt w:val="bullet"/>
      <w:lvlText w:val=""/>
      <w:lvlJc w:val="left"/>
      <w:pPr>
        <w:ind w:left="3382" w:hanging="360"/>
      </w:pPr>
      <w:rPr>
        <w:rFonts w:ascii="Symbol" w:hAnsi="Symbol" w:hint="default"/>
      </w:rPr>
    </w:lvl>
    <w:lvl w:ilvl="4" w:tplc="C0F655AA" w:tentative="1">
      <w:start w:val="1"/>
      <w:numFmt w:val="bullet"/>
      <w:lvlText w:val="o"/>
      <w:lvlJc w:val="left"/>
      <w:pPr>
        <w:ind w:left="4102" w:hanging="360"/>
      </w:pPr>
      <w:rPr>
        <w:rFonts w:ascii="Courier New" w:hAnsi="Courier New" w:cs="Courier New" w:hint="default"/>
      </w:rPr>
    </w:lvl>
    <w:lvl w:ilvl="5" w:tplc="C400F060" w:tentative="1">
      <w:start w:val="1"/>
      <w:numFmt w:val="bullet"/>
      <w:lvlText w:val=""/>
      <w:lvlJc w:val="left"/>
      <w:pPr>
        <w:ind w:left="4822" w:hanging="360"/>
      </w:pPr>
      <w:rPr>
        <w:rFonts w:ascii="Wingdings" w:hAnsi="Wingdings" w:hint="default"/>
      </w:rPr>
    </w:lvl>
    <w:lvl w:ilvl="6" w:tplc="570CC2B2" w:tentative="1">
      <w:start w:val="1"/>
      <w:numFmt w:val="bullet"/>
      <w:lvlText w:val=""/>
      <w:lvlJc w:val="left"/>
      <w:pPr>
        <w:ind w:left="5542" w:hanging="360"/>
      </w:pPr>
      <w:rPr>
        <w:rFonts w:ascii="Symbol" w:hAnsi="Symbol" w:hint="default"/>
      </w:rPr>
    </w:lvl>
    <w:lvl w:ilvl="7" w:tplc="A3C09FF6" w:tentative="1">
      <w:start w:val="1"/>
      <w:numFmt w:val="bullet"/>
      <w:lvlText w:val="o"/>
      <w:lvlJc w:val="left"/>
      <w:pPr>
        <w:ind w:left="6262" w:hanging="360"/>
      </w:pPr>
      <w:rPr>
        <w:rFonts w:ascii="Courier New" w:hAnsi="Courier New" w:cs="Courier New" w:hint="default"/>
      </w:rPr>
    </w:lvl>
    <w:lvl w:ilvl="8" w:tplc="1ABC26FC" w:tentative="1">
      <w:start w:val="1"/>
      <w:numFmt w:val="bullet"/>
      <w:lvlText w:val=""/>
      <w:lvlJc w:val="left"/>
      <w:pPr>
        <w:ind w:left="6982" w:hanging="360"/>
      </w:pPr>
      <w:rPr>
        <w:rFonts w:ascii="Wingdings" w:hAnsi="Wingdings" w:hint="default"/>
      </w:rPr>
    </w:lvl>
  </w:abstractNum>
  <w:abstractNum w:abstractNumId="30" w15:restartNumberingAfterBreak="0">
    <w:nsid w:val="359B32AB"/>
    <w:multiLevelType w:val="hybridMultilevel"/>
    <w:tmpl w:val="F3907C9E"/>
    <w:lvl w:ilvl="0" w:tplc="4CACD3FC">
      <w:start w:val="1"/>
      <w:numFmt w:val="bullet"/>
      <w:lvlText w:val=""/>
      <w:lvlJc w:val="left"/>
      <w:pPr>
        <w:ind w:left="1146" w:hanging="360"/>
      </w:pPr>
      <w:rPr>
        <w:rFonts w:ascii="Symbol" w:hAnsi="Symbol" w:hint="default"/>
      </w:rPr>
    </w:lvl>
    <w:lvl w:ilvl="1" w:tplc="FA6CC552" w:tentative="1">
      <w:start w:val="1"/>
      <w:numFmt w:val="bullet"/>
      <w:lvlText w:val="o"/>
      <w:lvlJc w:val="left"/>
      <w:pPr>
        <w:ind w:left="1866" w:hanging="360"/>
      </w:pPr>
      <w:rPr>
        <w:rFonts w:ascii="Courier New" w:hAnsi="Courier New" w:cs="Courier New" w:hint="default"/>
      </w:rPr>
    </w:lvl>
    <w:lvl w:ilvl="2" w:tplc="8E0E4994" w:tentative="1">
      <w:start w:val="1"/>
      <w:numFmt w:val="bullet"/>
      <w:lvlText w:val=""/>
      <w:lvlJc w:val="left"/>
      <w:pPr>
        <w:ind w:left="2586" w:hanging="360"/>
      </w:pPr>
      <w:rPr>
        <w:rFonts w:ascii="Wingdings" w:hAnsi="Wingdings" w:hint="default"/>
      </w:rPr>
    </w:lvl>
    <w:lvl w:ilvl="3" w:tplc="0A20D968" w:tentative="1">
      <w:start w:val="1"/>
      <w:numFmt w:val="bullet"/>
      <w:lvlText w:val=""/>
      <w:lvlJc w:val="left"/>
      <w:pPr>
        <w:ind w:left="3306" w:hanging="360"/>
      </w:pPr>
      <w:rPr>
        <w:rFonts w:ascii="Symbol" w:hAnsi="Symbol" w:hint="default"/>
      </w:rPr>
    </w:lvl>
    <w:lvl w:ilvl="4" w:tplc="2E48EF44" w:tentative="1">
      <w:start w:val="1"/>
      <w:numFmt w:val="bullet"/>
      <w:lvlText w:val="o"/>
      <w:lvlJc w:val="left"/>
      <w:pPr>
        <w:ind w:left="4026" w:hanging="360"/>
      </w:pPr>
      <w:rPr>
        <w:rFonts w:ascii="Courier New" w:hAnsi="Courier New" w:cs="Courier New" w:hint="default"/>
      </w:rPr>
    </w:lvl>
    <w:lvl w:ilvl="5" w:tplc="9CE0C3BE" w:tentative="1">
      <w:start w:val="1"/>
      <w:numFmt w:val="bullet"/>
      <w:lvlText w:val=""/>
      <w:lvlJc w:val="left"/>
      <w:pPr>
        <w:ind w:left="4746" w:hanging="360"/>
      </w:pPr>
      <w:rPr>
        <w:rFonts w:ascii="Wingdings" w:hAnsi="Wingdings" w:hint="default"/>
      </w:rPr>
    </w:lvl>
    <w:lvl w:ilvl="6" w:tplc="EC948DBC" w:tentative="1">
      <w:start w:val="1"/>
      <w:numFmt w:val="bullet"/>
      <w:lvlText w:val=""/>
      <w:lvlJc w:val="left"/>
      <w:pPr>
        <w:ind w:left="5466" w:hanging="360"/>
      </w:pPr>
      <w:rPr>
        <w:rFonts w:ascii="Symbol" w:hAnsi="Symbol" w:hint="default"/>
      </w:rPr>
    </w:lvl>
    <w:lvl w:ilvl="7" w:tplc="ECFE90B6" w:tentative="1">
      <w:start w:val="1"/>
      <w:numFmt w:val="bullet"/>
      <w:lvlText w:val="o"/>
      <w:lvlJc w:val="left"/>
      <w:pPr>
        <w:ind w:left="6186" w:hanging="360"/>
      </w:pPr>
      <w:rPr>
        <w:rFonts w:ascii="Courier New" w:hAnsi="Courier New" w:cs="Courier New" w:hint="default"/>
      </w:rPr>
    </w:lvl>
    <w:lvl w:ilvl="8" w:tplc="35008822" w:tentative="1">
      <w:start w:val="1"/>
      <w:numFmt w:val="bullet"/>
      <w:lvlText w:val=""/>
      <w:lvlJc w:val="left"/>
      <w:pPr>
        <w:ind w:left="6906" w:hanging="360"/>
      </w:pPr>
      <w:rPr>
        <w:rFonts w:ascii="Wingdings" w:hAnsi="Wingdings" w:hint="default"/>
      </w:rPr>
    </w:lvl>
  </w:abstractNum>
  <w:abstractNum w:abstractNumId="31" w15:restartNumberingAfterBreak="0">
    <w:nsid w:val="35DD25B1"/>
    <w:multiLevelType w:val="hybridMultilevel"/>
    <w:tmpl w:val="2D58CCD4"/>
    <w:lvl w:ilvl="0" w:tplc="9BE40F3C">
      <w:start w:val="1"/>
      <w:numFmt w:val="decimal"/>
      <w:lvlText w:val="%1."/>
      <w:lvlJc w:val="left"/>
      <w:pPr>
        <w:ind w:left="1440" w:hanging="360"/>
      </w:pPr>
      <w:rPr>
        <w:rFonts w:hint="default"/>
        <w:b w:val="0"/>
      </w:rPr>
    </w:lvl>
    <w:lvl w:ilvl="1" w:tplc="E6DE7C5A" w:tentative="1">
      <w:start w:val="1"/>
      <w:numFmt w:val="lowerLetter"/>
      <w:lvlText w:val="%2."/>
      <w:lvlJc w:val="left"/>
      <w:pPr>
        <w:ind w:left="2160" w:hanging="360"/>
      </w:pPr>
    </w:lvl>
    <w:lvl w:ilvl="2" w:tplc="06BA8BF6" w:tentative="1">
      <w:start w:val="1"/>
      <w:numFmt w:val="lowerRoman"/>
      <w:lvlText w:val="%3."/>
      <w:lvlJc w:val="right"/>
      <w:pPr>
        <w:ind w:left="2880" w:hanging="180"/>
      </w:pPr>
    </w:lvl>
    <w:lvl w:ilvl="3" w:tplc="CBD41ED4" w:tentative="1">
      <w:start w:val="1"/>
      <w:numFmt w:val="decimal"/>
      <w:lvlText w:val="%4."/>
      <w:lvlJc w:val="left"/>
      <w:pPr>
        <w:ind w:left="3600" w:hanging="360"/>
      </w:pPr>
    </w:lvl>
    <w:lvl w:ilvl="4" w:tplc="2188CCC0" w:tentative="1">
      <w:start w:val="1"/>
      <w:numFmt w:val="lowerLetter"/>
      <w:lvlText w:val="%5."/>
      <w:lvlJc w:val="left"/>
      <w:pPr>
        <w:ind w:left="4320" w:hanging="360"/>
      </w:pPr>
    </w:lvl>
    <w:lvl w:ilvl="5" w:tplc="65D03C60" w:tentative="1">
      <w:start w:val="1"/>
      <w:numFmt w:val="lowerRoman"/>
      <w:lvlText w:val="%6."/>
      <w:lvlJc w:val="right"/>
      <w:pPr>
        <w:ind w:left="5040" w:hanging="180"/>
      </w:pPr>
    </w:lvl>
    <w:lvl w:ilvl="6" w:tplc="C25A9064" w:tentative="1">
      <w:start w:val="1"/>
      <w:numFmt w:val="decimal"/>
      <w:lvlText w:val="%7."/>
      <w:lvlJc w:val="left"/>
      <w:pPr>
        <w:ind w:left="5760" w:hanging="360"/>
      </w:pPr>
    </w:lvl>
    <w:lvl w:ilvl="7" w:tplc="E4588A62" w:tentative="1">
      <w:start w:val="1"/>
      <w:numFmt w:val="lowerLetter"/>
      <w:lvlText w:val="%8."/>
      <w:lvlJc w:val="left"/>
      <w:pPr>
        <w:ind w:left="6480" w:hanging="360"/>
      </w:pPr>
    </w:lvl>
    <w:lvl w:ilvl="8" w:tplc="3A181092" w:tentative="1">
      <w:start w:val="1"/>
      <w:numFmt w:val="lowerRoman"/>
      <w:lvlText w:val="%9."/>
      <w:lvlJc w:val="right"/>
      <w:pPr>
        <w:ind w:left="7200" w:hanging="180"/>
      </w:pPr>
    </w:lvl>
  </w:abstractNum>
  <w:abstractNum w:abstractNumId="32" w15:restartNumberingAfterBreak="0">
    <w:nsid w:val="366A4FC5"/>
    <w:multiLevelType w:val="multilevel"/>
    <w:tmpl w:val="9BDA8D6E"/>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A00997"/>
    <w:multiLevelType w:val="hybridMultilevel"/>
    <w:tmpl w:val="4470DB60"/>
    <w:lvl w:ilvl="0" w:tplc="8598B860">
      <w:start w:val="1"/>
      <w:numFmt w:val="bullet"/>
      <w:lvlText w:val=""/>
      <w:lvlJc w:val="left"/>
      <w:pPr>
        <w:ind w:left="1146" w:hanging="360"/>
      </w:pPr>
      <w:rPr>
        <w:rFonts w:ascii="Symbol" w:hAnsi="Symbol" w:hint="default"/>
      </w:rPr>
    </w:lvl>
    <w:lvl w:ilvl="1" w:tplc="EE024884" w:tentative="1">
      <w:start w:val="1"/>
      <w:numFmt w:val="bullet"/>
      <w:lvlText w:val="o"/>
      <w:lvlJc w:val="left"/>
      <w:pPr>
        <w:ind w:left="1866" w:hanging="360"/>
      </w:pPr>
      <w:rPr>
        <w:rFonts w:ascii="Courier New" w:hAnsi="Courier New" w:cs="Courier New" w:hint="default"/>
      </w:rPr>
    </w:lvl>
    <w:lvl w:ilvl="2" w:tplc="5EEA97CC" w:tentative="1">
      <w:start w:val="1"/>
      <w:numFmt w:val="bullet"/>
      <w:lvlText w:val=""/>
      <w:lvlJc w:val="left"/>
      <w:pPr>
        <w:ind w:left="2586" w:hanging="360"/>
      </w:pPr>
      <w:rPr>
        <w:rFonts w:ascii="Wingdings" w:hAnsi="Wingdings" w:hint="default"/>
      </w:rPr>
    </w:lvl>
    <w:lvl w:ilvl="3" w:tplc="0B70285A" w:tentative="1">
      <w:start w:val="1"/>
      <w:numFmt w:val="bullet"/>
      <w:lvlText w:val=""/>
      <w:lvlJc w:val="left"/>
      <w:pPr>
        <w:ind w:left="3306" w:hanging="360"/>
      </w:pPr>
      <w:rPr>
        <w:rFonts w:ascii="Symbol" w:hAnsi="Symbol" w:hint="default"/>
      </w:rPr>
    </w:lvl>
    <w:lvl w:ilvl="4" w:tplc="59A0B118" w:tentative="1">
      <w:start w:val="1"/>
      <w:numFmt w:val="bullet"/>
      <w:lvlText w:val="o"/>
      <w:lvlJc w:val="left"/>
      <w:pPr>
        <w:ind w:left="4026" w:hanging="360"/>
      </w:pPr>
      <w:rPr>
        <w:rFonts w:ascii="Courier New" w:hAnsi="Courier New" w:cs="Courier New" w:hint="default"/>
      </w:rPr>
    </w:lvl>
    <w:lvl w:ilvl="5" w:tplc="5CE8CAE0" w:tentative="1">
      <w:start w:val="1"/>
      <w:numFmt w:val="bullet"/>
      <w:lvlText w:val=""/>
      <w:lvlJc w:val="left"/>
      <w:pPr>
        <w:ind w:left="4746" w:hanging="360"/>
      </w:pPr>
      <w:rPr>
        <w:rFonts w:ascii="Wingdings" w:hAnsi="Wingdings" w:hint="default"/>
      </w:rPr>
    </w:lvl>
    <w:lvl w:ilvl="6" w:tplc="698CA7F2" w:tentative="1">
      <w:start w:val="1"/>
      <w:numFmt w:val="bullet"/>
      <w:lvlText w:val=""/>
      <w:lvlJc w:val="left"/>
      <w:pPr>
        <w:ind w:left="5466" w:hanging="360"/>
      </w:pPr>
      <w:rPr>
        <w:rFonts w:ascii="Symbol" w:hAnsi="Symbol" w:hint="default"/>
      </w:rPr>
    </w:lvl>
    <w:lvl w:ilvl="7" w:tplc="8EF49708" w:tentative="1">
      <w:start w:val="1"/>
      <w:numFmt w:val="bullet"/>
      <w:lvlText w:val="o"/>
      <w:lvlJc w:val="left"/>
      <w:pPr>
        <w:ind w:left="6186" w:hanging="360"/>
      </w:pPr>
      <w:rPr>
        <w:rFonts w:ascii="Courier New" w:hAnsi="Courier New" w:cs="Courier New" w:hint="default"/>
      </w:rPr>
    </w:lvl>
    <w:lvl w:ilvl="8" w:tplc="94F28BF6" w:tentative="1">
      <w:start w:val="1"/>
      <w:numFmt w:val="bullet"/>
      <w:lvlText w:val=""/>
      <w:lvlJc w:val="left"/>
      <w:pPr>
        <w:ind w:left="6906" w:hanging="360"/>
      </w:pPr>
      <w:rPr>
        <w:rFonts w:ascii="Wingdings" w:hAnsi="Wingdings" w:hint="default"/>
      </w:rPr>
    </w:lvl>
  </w:abstractNum>
  <w:abstractNum w:abstractNumId="34" w15:restartNumberingAfterBreak="0">
    <w:nsid w:val="3CCE5DA5"/>
    <w:multiLevelType w:val="hybridMultilevel"/>
    <w:tmpl w:val="E902A9F2"/>
    <w:lvl w:ilvl="0" w:tplc="BF7224D4">
      <w:start w:val="1"/>
      <w:numFmt w:val="decimal"/>
      <w:lvlText w:val="%1."/>
      <w:lvlJc w:val="left"/>
      <w:pPr>
        <w:ind w:left="1494" w:hanging="360"/>
      </w:pPr>
      <w:rPr>
        <w:rFonts w:hint="default"/>
      </w:rPr>
    </w:lvl>
    <w:lvl w:ilvl="1" w:tplc="2F121BF0" w:tentative="1">
      <w:start w:val="1"/>
      <w:numFmt w:val="lowerLetter"/>
      <w:lvlText w:val="%2."/>
      <w:lvlJc w:val="left"/>
      <w:pPr>
        <w:ind w:left="2214" w:hanging="360"/>
      </w:pPr>
    </w:lvl>
    <w:lvl w:ilvl="2" w:tplc="0AE68AB0" w:tentative="1">
      <w:start w:val="1"/>
      <w:numFmt w:val="lowerRoman"/>
      <w:lvlText w:val="%3."/>
      <w:lvlJc w:val="right"/>
      <w:pPr>
        <w:ind w:left="2934" w:hanging="180"/>
      </w:pPr>
    </w:lvl>
    <w:lvl w:ilvl="3" w:tplc="087CE782" w:tentative="1">
      <w:start w:val="1"/>
      <w:numFmt w:val="decimal"/>
      <w:lvlText w:val="%4."/>
      <w:lvlJc w:val="left"/>
      <w:pPr>
        <w:ind w:left="3654" w:hanging="360"/>
      </w:pPr>
    </w:lvl>
    <w:lvl w:ilvl="4" w:tplc="E7FA0E18" w:tentative="1">
      <w:start w:val="1"/>
      <w:numFmt w:val="lowerLetter"/>
      <w:lvlText w:val="%5."/>
      <w:lvlJc w:val="left"/>
      <w:pPr>
        <w:ind w:left="4374" w:hanging="360"/>
      </w:pPr>
    </w:lvl>
    <w:lvl w:ilvl="5" w:tplc="32D447E0" w:tentative="1">
      <w:start w:val="1"/>
      <w:numFmt w:val="lowerRoman"/>
      <w:lvlText w:val="%6."/>
      <w:lvlJc w:val="right"/>
      <w:pPr>
        <w:ind w:left="5094" w:hanging="180"/>
      </w:pPr>
    </w:lvl>
    <w:lvl w:ilvl="6" w:tplc="F3B88A78" w:tentative="1">
      <w:start w:val="1"/>
      <w:numFmt w:val="decimal"/>
      <w:lvlText w:val="%7."/>
      <w:lvlJc w:val="left"/>
      <w:pPr>
        <w:ind w:left="5814" w:hanging="360"/>
      </w:pPr>
    </w:lvl>
    <w:lvl w:ilvl="7" w:tplc="85044E1C" w:tentative="1">
      <w:start w:val="1"/>
      <w:numFmt w:val="lowerLetter"/>
      <w:lvlText w:val="%8."/>
      <w:lvlJc w:val="left"/>
      <w:pPr>
        <w:ind w:left="6534" w:hanging="360"/>
      </w:pPr>
    </w:lvl>
    <w:lvl w:ilvl="8" w:tplc="DB64257A" w:tentative="1">
      <w:start w:val="1"/>
      <w:numFmt w:val="lowerRoman"/>
      <w:lvlText w:val="%9."/>
      <w:lvlJc w:val="right"/>
      <w:pPr>
        <w:ind w:left="7254" w:hanging="180"/>
      </w:pPr>
    </w:lvl>
  </w:abstractNum>
  <w:abstractNum w:abstractNumId="35" w15:restartNumberingAfterBreak="0">
    <w:nsid w:val="3E5173A7"/>
    <w:multiLevelType w:val="hybridMultilevel"/>
    <w:tmpl w:val="3E5A8AAC"/>
    <w:lvl w:ilvl="0" w:tplc="83E0C3F4">
      <w:start w:val="1"/>
      <w:numFmt w:val="bullet"/>
      <w:lvlText w:val=""/>
      <w:lvlJc w:val="left"/>
      <w:pPr>
        <w:ind w:left="1146" w:hanging="360"/>
      </w:pPr>
      <w:rPr>
        <w:rFonts w:ascii="Symbol" w:hAnsi="Symbol" w:hint="default"/>
      </w:rPr>
    </w:lvl>
    <w:lvl w:ilvl="1" w:tplc="EA9E5CD0" w:tentative="1">
      <w:start w:val="1"/>
      <w:numFmt w:val="bullet"/>
      <w:lvlText w:val="o"/>
      <w:lvlJc w:val="left"/>
      <w:pPr>
        <w:ind w:left="1866" w:hanging="360"/>
      </w:pPr>
      <w:rPr>
        <w:rFonts w:ascii="Courier New" w:hAnsi="Courier New" w:cs="Courier New" w:hint="default"/>
      </w:rPr>
    </w:lvl>
    <w:lvl w:ilvl="2" w:tplc="118CAF4C" w:tentative="1">
      <w:start w:val="1"/>
      <w:numFmt w:val="bullet"/>
      <w:lvlText w:val=""/>
      <w:lvlJc w:val="left"/>
      <w:pPr>
        <w:ind w:left="2586" w:hanging="360"/>
      </w:pPr>
      <w:rPr>
        <w:rFonts w:ascii="Wingdings" w:hAnsi="Wingdings" w:hint="default"/>
      </w:rPr>
    </w:lvl>
    <w:lvl w:ilvl="3" w:tplc="81D8E386" w:tentative="1">
      <w:start w:val="1"/>
      <w:numFmt w:val="bullet"/>
      <w:lvlText w:val=""/>
      <w:lvlJc w:val="left"/>
      <w:pPr>
        <w:ind w:left="3306" w:hanging="360"/>
      </w:pPr>
      <w:rPr>
        <w:rFonts w:ascii="Symbol" w:hAnsi="Symbol" w:hint="default"/>
      </w:rPr>
    </w:lvl>
    <w:lvl w:ilvl="4" w:tplc="185A780C" w:tentative="1">
      <w:start w:val="1"/>
      <w:numFmt w:val="bullet"/>
      <w:lvlText w:val="o"/>
      <w:lvlJc w:val="left"/>
      <w:pPr>
        <w:ind w:left="4026" w:hanging="360"/>
      </w:pPr>
      <w:rPr>
        <w:rFonts w:ascii="Courier New" w:hAnsi="Courier New" w:cs="Courier New" w:hint="default"/>
      </w:rPr>
    </w:lvl>
    <w:lvl w:ilvl="5" w:tplc="C57EEA98" w:tentative="1">
      <w:start w:val="1"/>
      <w:numFmt w:val="bullet"/>
      <w:lvlText w:val=""/>
      <w:lvlJc w:val="left"/>
      <w:pPr>
        <w:ind w:left="4746" w:hanging="360"/>
      </w:pPr>
      <w:rPr>
        <w:rFonts w:ascii="Wingdings" w:hAnsi="Wingdings" w:hint="default"/>
      </w:rPr>
    </w:lvl>
    <w:lvl w:ilvl="6" w:tplc="70A4D8E0" w:tentative="1">
      <w:start w:val="1"/>
      <w:numFmt w:val="bullet"/>
      <w:lvlText w:val=""/>
      <w:lvlJc w:val="left"/>
      <w:pPr>
        <w:ind w:left="5466" w:hanging="360"/>
      </w:pPr>
      <w:rPr>
        <w:rFonts w:ascii="Symbol" w:hAnsi="Symbol" w:hint="default"/>
      </w:rPr>
    </w:lvl>
    <w:lvl w:ilvl="7" w:tplc="C85ABD0C" w:tentative="1">
      <w:start w:val="1"/>
      <w:numFmt w:val="bullet"/>
      <w:lvlText w:val="o"/>
      <w:lvlJc w:val="left"/>
      <w:pPr>
        <w:ind w:left="6186" w:hanging="360"/>
      </w:pPr>
      <w:rPr>
        <w:rFonts w:ascii="Courier New" w:hAnsi="Courier New" w:cs="Courier New" w:hint="default"/>
      </w:rPr>
    </w:lvl>
    <w:lvl w:ilvl="8" w:tplc="2576693E" w:tentative="1">
      <w:start w:val="1"/>
      <w:numFmt w:val="bullet"/>
      <w:lvlText w:val=""/>
      <w:lvlJc w:val="left"/>
      <w:pPr>
        <w:ind w:left="6906" w:hanging="360"/>
      </w:pPr>
      <w:rPr>
        <w:rFonts w:ascii="Wingdings" w:hAnsi="Wingdings" w:hint="default"/>
      </w:rPr>
    </w:lvl>
  </w:abstractNum>
  <w:abstractNum w:abstractNumId="36" w15:restartNumberingAfterBreak="0">
    <w:nsid w:val="3FA300A9"/>
    <w:multiLevelType w:val="hybridMultilevel"/>
    <w:tmpl w:val="257A3894"/>
    <w:lvl w:ilvl="0" w:tplc="ED9AE534">
      <w:start w:val="1"/>
      <w:numFmt w:val="bullet"/>
      <w:lvlText w:val=""/>
      <w:lvlJc w:val="left"/>
      <w:pPr>
        <w:ind w:left="1146" w:hanging="360"/>
      </w:pPr>
      <w:rPr>
        <w:rFonts w:ascii="Symbol" w:hAnsi="Symbol" w:hint="default"/>
      </w:rPr>
    </w:lvl>
    <w:lvl w:ilvl="1" w:tplc="952C52D2" w:tentative="1">
      <w:start w:val="1"/>
      <w:numFmt w:val="bullet"/>
      <w:lvlText w:val="o"/>
      <w:lvlJc w:val="left"/>
      <w:pPr>
        <w:ind w:left="1866" w:hanging="360"/>
      </w:pPr>
      <w:rPr>
        <w:rFonts w:ascii="Courier New" w:hAnsi="Courier New" w:cs="Courier New" w:hint="default"/>
      </w:rPr>
    </w:lvl>
    <w:lvl w:ilvl="2" w:tplc="93EE8F72" w:tentative="1">
      <w:start w:val="1"/>
      <w:numFmt w:val="bullet"/>
      <w:lvlText w:val=""/>
      <w:lvlJc w:val="left"/>
      <w:pPr>
        <w:ind w:left="2586" w:hanging="360"/>
      </w:pPr>
      <w:rPr>
        <w:rFonts w:ascii="Wingdings" w:hAnsi="Wingdings" w:hint="default"/>
      </w:rPr>
    </w:lvl>
    <w:lvl w:ilvl="3" w:tplc="B09CCCD6" w:tentative="1">
      <w:start w:val="1"/>
      <w:numFmt w:val="bullet"/>
      <w:lvlText w:val=""/>
      <w:lvlJc w:val="left"/>
      <w:pPr>
        <w:ind w:left="3306" w:hanging="360"/>
      </w:pPr>
      <w:rPr>
        <w:rFonts w:ascii="Symbol" w:hAnsi="Symbol" w:hint="default"/>
      </w:rPr>
    </w:lvl>
    <w:lvl w:ilvl="4" w:tplc="AEBA818C" w:tentative="1">
      <w:start w:val="1"/>
      <w:numFmt w:val="bullet"/>
      <w:lvlText w:val="o"/>
      <w:lvlJc w:val="left"/>
      <w:pPr>
        <w:ind w:left="4026" w:hanging="360"/>
      </w:pPr>
      <w:rPr>
        <w:rFonts w:ascii="Courier New" w:hAnsi="Courier New" w:cs="Courier New" w:hint="default"/>
      </w:rPr>
    </w:lvl>
    <w:lvl w:ilvl="5" w:tplc="4FFE3F78" w:tentative="1">
      <w:start w:val="1"/>
      <w:numFmt w:val="bullet"/>
      <w:lvlText w:val=""/>
      <w:lvlJc w:val="left"/>
      <w:pPr>
        <w:ind w:left="4746" w:hanging="360"/>
      </w:pPr>
      <w:rPr>
        <w:rFonts w:ascii="Wingdings" w:hAnsi="Wingdings" w:hint="default"/>
      </w:rPr>
    </w:lvl>
    <w:lvl w:ilvl="6" w:tplc="51F6AEDA" w:tentative="1">
      <w:start w:val="1"/>
      <w:numFmt w:val="bullet"/>
      <w:lvlText w:val=""/>
      <w:lvlJc w:val="left"/>
      <w:pPr>
        <w:ind w:left="5466" w:hanging="360"/>
      </w:pPr>
      <w:rPr>
        <w:rFonts w:ascii="Symbol" w:hAnsi="Symbol" w:hint="default"/>
      </w:rPr>
    </w:lvl>
    <w:lvl w:ilvl="7" w:tplc="5F581008" w:tentative="1">
      <w:start w:val="1"/>
      <w:numFmt w:val="bullet"/>
      <w:lvlText w:val="o"/>
      <w:lvlJc w:val="left"/>
      <w:pPr>
        <w:ind w:left="6186" w:hanging="360"/>
      </w:pPr>
      <w:rPr>
        <w:rFonts w:ascii="Courier New" w:hAnsi="Courier New" w:cs="Courier New" w:hint="default"/>
      </w:rPr>
    </w:lvl>
    <w:lvl w:ilvl="8" w:tplc="84621D1A" w:tentative="1">
      <w:start w:val="1"/>
      <w:numFmt w:val="bullet"/>
      <w:lvlText w:val=""/>
      <w:lvlJc w:val="left"/>
      <w:pPr>
        <w:ind w:left="6906" w:hanging="360"/>
      </w:pPr>
      <w:rPr>
        <w:rFonts w:ascii="Wingdings" w:hAnsi="Wingdings" w:hint="default"/>
      </w:rPr>
    </w:lvl>
  </w:abstractNum>
  <w:abstractNum w:abstractNumId="37" w15:restartNumberingAfterBreak="0">
    <w:nsid w:val="3FB11EFF"/>
    <w:multiLevelType w:val="multilevel"/>
    <w:tmpl w:val="A9468590"/>
    <w:lvl w:ilvl="0">
      <w:start w:val="4"/>
      <w:numFmt w:val="decimal"/>
      <w:lvlText w:val="%1."/>
      <w:lvlJc w:val="left"/>
      <w:pPr>
        <w:ind w:left="540" w:hanging="540"/>
      </w:pPr>
    </w:lvl>
    <w:lvl w:ilvl="1">
      <w:start w:val="1"/>
      <w:numFmt w:val="decimal"/>
      <w:lvlText w:val="%1.%2."/>
      <w:lvlJc w:val="left"/>
      <w:pPr>
        <w:ind w:left="1602" w:hanging="540"/>
      </w:pPr>
    </w:lvl>
    <w:lvl w:ilvl="2">
      <w:start w:val="1"/>
      <w:numFmt w:val="decimal"/>
      <w:lvlText w:val="%1.%2.%3."/>
      <w:lvlJc w:val="left"/>
      <w:pPr>
        <w:ind w:left="2844" w:hanging="720"/>
      </w:pPr>
    </w:lvl>
    <w:lvl w:ilvl="3">
      <w:start w:val="1"/>
      <w:numFmt w:val="decimal"/>
      <w:lvlText w:val="%1.%2.%3.%4."/>
      <w:lvlJc w:val="left"/>
      <w:pPr>
        <w:ind w:left="3906" w:hanging="720"/>
      </w:pPr>
    </w:lvl>
    <w:lvl w:ilvl="4">
      <w:start w:val="1"/>
      <w:numFmt w:val="decimal"/>
      <w:lvlText w:val="%1.%2.%3.%4.%5."/>
      <w:lvlJc w:val="left"/>
      <w:pPr>
        <w:ind w:left="5328" w:hanging="1080"/>
      </w:pPr>
    </w:lvl>
    <w:lvl w:ilvl="5">
      <w:start w:val="1"/>
      <w:numFmt w:val="decimal"/>
      <w:lvlText w:val="%1.%2.%3.%4.%5.%6."/>
      <w:lvlJc w:val="left"/>
      <w:pPr>
        <w:ind w:left="6390" w:hanging="1080"/>
      </w:pPr>
    </w:lvl>
    <w:lvl w:ilvl="6">
      <w:start w:val="1"/>
      <w:numFmt w:val="decimal"/>
      <w:lvlText w:val="%1.%2.%3.%4.%5.%6.%7."/>
      <w:lvlJc w:val="left"/>
      <w:pPr>
        <w:ind w:left="7812" w:hanging="1440"/>
      </w:pPr>
    </w:lvl>
    <w:lvl w:ilvl="7">
      <w:start w:val="1"/>
      <w:numFmt w:val="decimal"/>
      <w:lvlText w:val="%1.%2.%3.%4.%5.%6.%7.%8."/>
      <w:lvlJc w:val="left"/>
      <w:pPr>
        <w:ind w:left="8874" w:hanging="1440"/>
      </w:pPr>
    </w:lvl>
    <w:lvl w:ilvl="8">
      <w:start w:val="1"/>
      <w:numFmt w:val="decimal"/>
      <w:lvlText w:val="%1.%2.%3.%4.%5.%6.%7.%8.%9."/>
      <w:lvlJc w:val="left"/>
      <w:pPr>
        <w:ind w:left="10296" w:hanging="1800"/>
      </w:pPr>
    </w:lvl>
  </w:abstractNum>
  <w:abstractNum w:abstractNumId="38" w15:restartNumberingAfterBreak="0">
    <w:nsid w:val="405C45BE"/>
    <w:multiLevelType w:val="multilevel"/>
    <w:tmpl w:val="F84CFF94"/>
    <w:lvl w:ilvl="0">
      <w:start w:val="1"/>
      <w:numFmt w:val="decimal"/>
      <w:lvlText w:val="%1."/>
      <w:lvlJc w:val="left"/>
      <w:pPr>
        <w:ind w:left="1353"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3252B96"/>
    <w:multiLevelType w:val="hybridMultilevel"/>
    <w:tmpl w:val="90C096B6"/>
    <w:lvl w:ilvl="0" w:tplc="72744D72">
      <w:start w:val="1"/>
      <w:numFmt w:val="bullet"/>
      <w:lvlText w:val=""/>
      <w:lvlJc w:val="left"/>
      <w:pPr>
        <w:ind w:left="1146" w:hanging="360"/>
      </w:pPr>
      <w:rPr>
        <w:rFonts w:ascii="Symbol" w:hAnsi="Symbol" w:hint="default"/>
      </w:rPr>
    </w:lvl>
    <w:lvl w:ilvl="1" w:tplc="94B8D046" w:tentative="1">
      <w:start w:val="1"/>
      <w:numFmt w:val="bullet"/>
      <w:lvlText w:val="o"/>
      <w:lvlJc w:val="left"/>
      <w:pPr>
        <w:ind w:left="1866" w:hanging="360"/>
      </w:pPr>
      <w:rPr>
        <w:rFonts w:ascii="Courier New" w:hAnsi="Courier New" w:cs="Courier New" w:hint="default"/>
      </w:rPr>
    </w:lvl>
    <w:lvl w:ilvl="2" w:tplc="9C283FE0" w:tentative="1">
      <w:start w:val="1"/>
      <w:numFmt w:val="bullet"/>
      <w:lvlText w:val=""/>
      <w:lvlJc w:val="left"/>
      <w:pPr>
        <w:ind w:left="2586" w:hanging="360"/>
      </w:pPr>
      <w:rPr>
        <w:rFonts w:ascii="Wingdings" w:hAnsi="Wingdings" w:hint="default"/>
      </w:rPr>
    </w:lvl>
    <w:lvl w:ilvl="3" w:tplc="DCAE7868" w:tentative="1">
      <w:start w:val="1"/>
      <w:numFmt w:val="bullet"/>
      <w:lvlText w:val=""/>
      <w:lvlJc w:val="left"/>
      <w:pPr>
        <w:ind w:left="3306" w:hanging="360"/>
      </w:pPr>
      <w:rPr>
        <w:rFonts w:ascii="Symbol" w:hAnsi="Symbol" w:hint="default"/>
      </w:rPr>
    </w:lvl>
    <w:lvl w:ilvl="4" w:tplc="88E896BC" w:tentative="1">
      <w:start w:val="1"/>
      <w:numFmt w:val="bullet"/>
      <w:lvlText w:val="o"/>
      <w:lvlJc w:val="left"/>
      <w:pPr>
        <w:ind w:left="4026" w:hanging="360"/>
      </w:pPr>
      <w:rPr>
        <w:rFonts w:ascii="Courier New" w:hAnsi="Courier New" w:cs="Courier New" w:hint="default"/>
      </w:rPr>
    </w:lvl>
    <w:lvl w:ilvl="5" w:tplc="3BF211F8" w:tentative="1">
      <w:start w:val="1"/>
      <w:numFmt w:val="bullet"/>
      <w:lvlText w:val=""/>
      <w:lvlJc w:val="left"/>
      <w:pPr>
        <w:ind w:left="4746" w:hanging="360"/>
      </w:pPr>
      <w:rPr>
        <w:rFonts w:ascii="Wingdings" w:hAnsi="Wingdings" w:hint="default"/>
      </w:rPr>
    </w:lvl>
    <w:lvl w:ilvl="6" w:tplc="B1E633CA" w:tentative="1">
      <w:start w:val="1"/>
      <w:numFmt w:val="bullet"/>
      <w:lvlText w:val=""/>
      <w:lvlJc w:val="left"/>
      <w:pPr>
        <w:ind w:left="5466" w:hanging="360"/>
      </w:pPr>
      <w:rPr>
        <w:rFonts w:ascii="Symbol" w:hAnsi="Symbol" w:hint="default"/>
      </w:rPr>
    </w:lvl>
    <w:lvl w:ilvl="7" w:tplc="1D767B90" w:tentative="1">
      <w:start w:val="1"/>
      <w:numFmt w:val="bullet"/>
      <w:lvlText w:val="o"/>
      <w:lvlJc w:val="left"/>
      <w:pPr>
        <w:ind w:left="6186" w:hanging="360"/>
      </w:pPr>
      <w:rPr>
        <w:rFonts w:ascii="Courier New" w:hAnsi="Courier New" w:cs="Courier New" w:hint="default"/>
      </w:rPr>
    </w:lvl>
    <w:lvl w:ilvl="8" w:tplc="C1ECF3F2" w:tentative="1">
      <w:start w:val="1"/>
      <w:numFmt w:val="bullet"/>
      <w:lvlText w:val=""/>
      <w:lvlJc w:val="left"/>
      <w:pPr>
        <w:ind w:left="6906" w:hanging="360"/>
      </w:pPr>
      <w:rPr>
        <w:rFonts w:ascii="Wingdings" w:hAnsi="Wingdings" w:hint="default"/>
      </w:rPr>
    </w:lvl>
  </w:abstractNum>
  <w:abstractNum w:abstractNumId="40" w15:restartNumberingAfterBreak="0">
    <w:nsid w:val="43473A97"/>
    <w:multiLevelType w:val="hybridMultilevel"/>
    <w:tmpl w:val="FD6CE628"/>
    <w:lvl w:ilvl="0" w:tplc="DF86D4EE">
      <w:start w:val="1"/>
      <w:numFmt w:val="bullet"/>
      <w:lvlText w:val=""/>
      <w:lvlJc w:val="left"/>
      <w:pPr>
        <w:ind w:left="720" w:hanging="360"/>
      </w:pPr>
      <w:rPr>
        <w:rFonts w:ascii="Symbol" w:hAnsi="Symbol" w:hint="default"/>
      </w:rPr>
    </w:lvl>
    <w:lvl w:ilvl="1" w:tplc="3EC6955A" w:tentative="1">
      <w:start w:val="1"/>
      <w:numFmt w:val="bullet"/>
      <w:lvlText w:val="o"/>
      <w:lvlJc w:val="left"/>
      <w:pPr>
        <w:ind w:left="1440" w:hanging="360"/>
      </w:pPr>
      <w:rPr>
        <w:rFonts w:ascii="Courier New" w:hAnsi="Courier New" w:cs="Courier New" w:hint="default"/>
      </w:rPr>
    </w:lvl>
    <w:lvl w:ilvl="2" w:tplc="227662FA" w:tentative="1">
      <w:start w:val="1"/>
      <w:numFmt w:val="bullet"/>
      <w:lvlText w:val=""/>
      <w:lvlJc w:val="left"/>
      <w:pPr>
        <w:ind w:left="2160" w:hanging="360"/>
      </w:pPr>
      <w:rPr>
        <w:rFonts w:ascii="Wingdings" w:hAnsi="Wingdings" w:hint="default"/>
      </w:rPr>
    </w:lvl>
    <w:lvl w:ilvl="3" w:tplc="9418C3DE" w:tentative="1">
      <w:start w:val="1"/>
      <w:numFmt w:val="bullet"/>
      <w:lvlText w:val=""/>
      <w:lvlJc w:val="left"/>
      <w:pPr>
        <w:ind w:left="2880" w:hanging="360"/>
      </w:pPr>
      <w:rPr>
        <w:rFonts w:ascii="Symbol" w:hAnsi="Symbol" w:hint="default"/>
      </w:rPr>
    </w:lvl>
    <w:lvl w:ilvl="4" w:tplc="A84294A0" w:tentative="1">
      <w:start w:val="1"/>
      <w:numFmt w:val="bullet"/>
      <w:lvlText w:val="o"/>
      <w:lvlJc w:val="left"/>
      <w:pPr>
        <w:ind w:left="3600" w:hanging="360"/>
      </w:pPr>
      <w:rPr>
        <w:rFonts w:ascii="Courier New" w:hAnsi="Courier New" w:cs="Courier New" w:hint="default"/>
      </w:rPr>
    </w:lvl>
    <w:lvl w:ilvl="5" w:tplc="34A89378" w:tentative="1">
      <w:start w:val="1"/>
      <w:numFmt w:val="bullet"/>
      <w:lvlText w:val=""/>
      <w:lvlJc w:val="left"/>
      <w:pPr>
        <w:ind w:left="4320" w:hanging="360"/>
      </w:pPr>
      <w:rPr>
        <w:rFonts w:ascii="Wingdings" w:hAnsi="Wingdings" w:hint="default"/>
      </w:rPr>
    </w:lvl>
    <w:lvl w:ilvl="6" w:tplc="EE049B56" w:tentative="1">
      <w:start w:val="1"/>
      <w:numFmt w:val="bullet"/>
      <w:lvlText w:val=""/>
      <w:lvlJc w:val="left"/>
      <w:pPr>
        <w:ind w:left="5040" w:hanging="360"/>
      </w:pPr>
      <w:rPr>
        <w:rFonts w:ascii="Symbol" w:hAnsi="Symbol" w:hint="default"/>
      </w:rPr>
    </w:lvl>
    <w:lvl w:ilvl="7" w:tplc="CF00EF58" w:tentative="1">
      <w:start w:val="1"/>
      <w:numFmt w:val="bullet"/>
      <w:lvlText w:val="o"/>
      <w:lvlJc w:val="left"/>
      <w:pPr>
        <w:ind w:left="5760" w:hanging="360"/>
      </w:pPr>
      <w:rPr>
        <w:rFonts w:ascii="Courier New" w:hAnsi="Courier New" w:cs="Courier New" w:hint="default"/>
      </w:rPr>
    </w:lvl>
    <w:lvl w:ilvl="8" w:tplc="86E69216" w:tentative="1">
      <w:start w:val="1"/>
      <w:numFmt w:val="bullet"/>
      <w:lvlText w:val=""/>
      <w:lvlJc w:val="left"/>
      <w:pPr>
        <w:ind w:left="6480" w:hanging="360"/>
      </w:pPr>
      <w:rPr>
        <w:rFonts w:ascii="Wingdings" w:hAnsi="Wingdings" w:hint="default"/>
      </w:rPr>
    </w:lvl>
  </w:abstractNum>
  <w:abstractNum w:abstractNumId="41" w15:restartNumberingAfterBreak="0">
    <w:nsid w:val="43F41E8B"/>
    <w:multiLevelType w:val="hybridMultilevel"/>
    <w:tmpl w:val="E222ADBA"/>
    <w:lvl w:ilvl="0" w:tplc="D54075BE">
      <w:start w:val="1"/>
      <w:numFmt w:val="bullet"/>
      <w:lvlText w:val=""/>
      <w:lvlJc w:val="left"/>
      <w:pPr>
        <w:ind w:left="1146" w:hanging="360"/>
      </w:pPr>
      <w:rPr>
        <w:rFonts w:ascii="Symbol" w:hAnsi="Symbol" w:hint="default"/>
      </w:rPr>
    </w:lvl>
    <w:lvl w:ilvl="1" w:tplc="7BFE42EE" w:tentative="1">
      <w:start w:val="1"/>
      <w:numFmt w:val="bullet"/>
      <w:lvlText w:val="o"/>
      <w:lvlJc w:val="left"/>
      <w:pPr>
        <w:ind w:left="1866" w:hanging="360"/>
      </w:pPr>
      <w:rPr>
        <w:rFonts w:ascii="Courier New" w:hAnsi="Courier New" w:cs="Courier New" w:hint="default"/>
      </w:rPr>
    </w:lvl>
    <w:lvl w:ilvl="2" w:tplc="08CCDF8E" w:tentative="1">
      <w:start w:val="1"/>
      <w:numFmt w:val="bullet"/>
      <w:lvlText w:val=""/>
      <w:lvlJc w:val="left"/>
      <w:pPr>
        <w:ind w:left="2586" w:hanging="360"/>
      </w:pPr>
      <w:rPr>
        <w:rFonts w:ascii="Wingdings" w:hAnsi="Wingdings" w:hint="default"/>
      </w:rPr>
    </w:lvl>
    <w:lvl w:ilvl="3" w:tplc="05980EDE" w:tentative="1">
      <w:start w:val="1"/>
      <w:numFmt w:val="bullet"/>
      <w:lvlText w:val=""/>
      <w:lvlJc w:val="left"/>
      <w:pPr>
        <w:ind w:left="3306" w:hanging="360"/>
      </w:pPr>
      <w:rPr>
        <w:rFonts w:ascii="Symbol" w:hAnsi="Symbol" w:hint="default"/>
      </w:rPr>
    </w:lvl>
    <w:lvl w:ilvl="4" w:tplc="D60E7716" w:tentative="1">
      <w:start w:val="1"/>
      <w:numFmt w:val="bullet"/>
      <w:lvlText w:val="o"/>
      <w:lvlJc w:val="left"/>
      <w:pPr>
        <w:ind w:left="4026" w:hanging="360"/>
      </w:pPr>
      <w:rPr>
        <w:rFonts w:ascii="Courier New" w:hAnsi="Courier New" w:cs="Courier New" w:hint="default"/>
      </w:rPr>
    </w:lvl>
    <w:lvl w:ilvl="5" w:tplc="14A08ABA" w:tentative="1">
      <w:start w:val="1"/>
      <w:numFmt w:val="bullet"/>
      <w:lvlText w:val=""/>
      <w:lvlJc w:val="left"/>
      <w:pPr>
        <w:ind w:left="4746" w:hanging="360"/>
      </w:pPr>
      <w:rPr>
        <w:rFonts w:ascii="Wingdings" w:hAnsi="Wingdings" w:hint="default"/>
      </w:rPr>
    </w:lvl>
    <w:lvl w:ilvl="6" w:tplc="9BCA3384" w:tentative="1">
      <w:start w:val="1"/>
      <w:numFmt w:val="bullet"/>
      <w:lvlText w:val=""/>
      <w:lvlJc w:val="left"/>
      <w:pPr>
        <w:ind w:left="5466" w:hanging="360"/>
      </w:pPr>
      <w:rPr>
        <w:rFonts w:ascii="Symbol" w:hAnsi="Symbol" w:hint="default"/>
      </w:rPr>
    </w:lvl>
    <w:lvl w:ilvl="7" w:tplc="B4A0D83E" w:tentative="1">
      <w:start w:val="1"/>
      <w:numFmt w:val="bullet"/>
      <w:lvlText w:val="o"/>
      <w:lvlJc w:val="left"/>
      <w:pPr>
        <w:ind w:left="6186" w:hanging="360"/>
      </w:pPr>
      <w:rPr>
        <w:rFonts w:ascii="Courier New" w:hAnsi="Courier New" w:cs="Courier New" w:hint="default"/>
      </w:rPr>
    </w:lvl>
    <w:lvl w:ilvl="8" w:tplc="584E43B8" w:tentative="1">
      <w:start w:val="1"/>
      <w:numFmt w:val="bullet"/>
      <w:lvlText w:val=""/>
      <w:lvlJc w:val="left"/>
      <w:pPr>
        <w:ind w:left="6906" w:hanging="360"/>
      </w:pPr>
      <w:rPr>
        <w:rFonts w:ascii="Wingdings" w:hAnsi="Wingdings" w:hint="default"/>
      </w:rPr>
    </w:lvl>
  </w:abstractNum>
  <w:abstractNum w:abstractNumId="42" w15:restartNumberingAfterBreak="0">
    <w:nsid w:val="44D44A5C"/>
    <w:multiLevelType w:val="hybridMultilevel"/>
    <w:tmpl w:val="03FEA652"/>
    <w:lvl w:ilvl="0" w:tplc="45E86A50">
      <w:start w:val="1"/>
      <w:numFmt w:val="bullet"/>
      <w:lvlText w:val=""/>
      <w:lvlJc w:val="left"/>
      <w:pPr>
        <w:ind w:left="1146" w:hanging="360"/>
      </w:pPr>
      <w:rPr>
        <w:rFonts w:ascii="Symbol" w:hAnsi="Symbol" w:hint="default"/>
      </w:rPr>
    </w:lvl>
    <w:lvl w:ilvl="1" w:tplc="1B002218" w:tentative="1">
      <w:start w:val="1"/>
      <w:numFmt w:val="bullet"/>
      <w:lvlText w:val="o"/>
      <w:lvlJc w:val="left"/>
      <w:pPr>
        <w:ind w:left="1866" w:hanging="360"/>
      </w:pPr>
      <w:rPr>
        <w:rFonts w:ascii="Courier New" w:hAnsi="Courier New" w:cs="Courier New" w:hint="default"/>
      </w:rPr>
    </w:lvl>
    <w:lvl w:ilvl="2" w:tplc="4490DA18" w:tentative="1">
      <w:start w:val="1"/>
      <w:numFmt w:val="bullet"/>
      <w:lvlText w:val=""/>
      <w:lvlJc w:val="left"/>
      <w:pPr>
        <w:ind w:left="2586" w:hanging="360"/>
      </w:pPr>
      <w:rPr>
        <w:rFonts w:ascii="Wingdings" w:hAnsi="Wingdings" w:hint="default"/>
      </w:rPr>
    </w:lvl>
    <w:lvl w:ilvl="3" w:tplc="50B0C3A8" w:tentative="1">
      <w:start w:val="1"/>
      <w:numFmt w:val="bullet"/>
      <w:lvlText w:val=""/>
      <w:lvlJc w:val="left"/>
      <w:pPr>
        <w:ind w:left="3306" w:hanging="360"/>
      </w:pPr>
      <w:rPr>
        <w:rFonts w:ascii="Symbol" w:hAnsi="Symbol" w:hint="default"/>
      </w:rPr>
    </w:lvl>
    <w:lvl w:ilvl="4" w:tplc="A172052A" w:tentative="1">
      <w:start w:val="1"/>
      <w:numFmt w:val="bullet"/>
      <w:lvlText w:val="o"/>
      <w:lvlJc w:val="left"/>
      <w:pPr>
        <w:ind w:left="4026" w:hanging="360"/>
      </w:pPr>
      <w:rPr>
        <w:rFonts w:ascii="Courier New" w:hAnsi="Courier New" w:cs="Courier New" w:hint="default"/>
      </w:rPr>
    </w:lvl>
    <w:lvl w:ilvl="5" w:tplc="5712D86C" w:tentative="1">
      <w:start w:val="1"/>
      <w:numFmt w:val="bullet"/>
      <w:lvlText w:val=""/>
      <w:lvlJc w:val="left"/>
      <w:pPr>
        <w:ind w:left="4746" w:hanging="360"/>
      </w:pPr>
      <w:rPr>
        <w:rFonts w:ascii="Wingdings" w:hAnsi="Wingdings" w:hint="default"/>
      </w:rPr>
    </w:lvl>
    <w:lvl w:ilvl="6" w:tplc="2E4ECCC6" w:tentative="1">
      <w:start w:val="1"/>
      <w:numFmt w:val="bullet"/>
      <w:lvlText w:val=""/>
      <w:lvlJc w:val="left"/>
      <w:pPr>
        <w:ind w:left="5466" w:hanging="360"/>
      </w:pPr>
      <w:rPr>
        <w:rFonts w:ascii="Symbol" w:hAnsi="Symbol" w:hint="default"/>
      </w:rPr>
    </w:lvl>
    <w:lvl w:ilvl="7" w:tplc="3C32A532" w:tentative="1">
      <w:start w:val="1"/>
      <w:numFmt w:val="bullet"/>
      <w:lvlText w:val="o"/>
      <w:lvlJc w:val="left"/>
      <w:pPr>
        <w:ind w:left="6186" w:hanging="360"/>
      </w:pPr>
      <w:rPr>
        <w:rFonts w:ascii="Courier New" w:hAnsi="Courier New" w:cs="Courier New" w:hint="default"/>
      </w:rPr>
    </w:lvl>
    <w:lvl w:ilvl="8" w:tplc="D812CF1C" w:tentative="1">
      <w:start w:val="1"/>
      <w:numFmt w:val="bullet"/>
      <w:lvlText w:val=""/>
      <w:lvlJc w:val="left"/>
      <w:pPr>
        <w:ind w:left="6906" w:hanging="360"/>
      </w:pPr>
      <w:rPr>
        <w:rFonts w:ascii="Wingdings" w:hAnsi="Wingdings" w:hint="default"/>
      </w:rPr>
    </w:lvl>
  </w:abstractNum>
  <w:abstractNum w:abstractNumId="43" w15:restartNumberingAfterBreak="0">
    <w:nsid w:val="45E777F8"/>
    <w:multiLevelType w:val="hybridMultilevel"/>
    <w:tmpl w:val="4E407C96"/>
    <w:lvl w:ilvl="0" w:tplc="30EAFEE2">
      <w:start w:val="1"/>
      <w:numFmt w:val="bullet"/>
      <w:lvlText w:val=""/>
      <w:lvlJc w:val="left"/>
      <w:pPr>
        <w:ind w:left="1200" w:hanging="360"/>
      </w:pPr>
      <w:rPr>
        <w:rFonts w:ascii="Symbol" w:hAnsi="Symbol" w:hint="default"/>
      </w:rPr>
    </w:lvl>
    <w:lvl w:ilvl="1" w:tplc="E62015B0" w:tentative="1">
      <w:start w:val="1"/>
      <w:numFmt w:val="bullet"/>
      <w:lvlText w:val="o"/>
      <w:lvlJc w:val="left"/>
      <w:pPr>
        <w:ind w:left="1920" w:hanging="360"/>
      </w:pPr>
      <w:rPr>
        <w:rFonts w:ascii="Courier New" w:hAnsi="Courier New" w:cs="Courier New" w:hint="default"/>
      </w:rPr>
    </w:lvl>
    <w:lvl w:ilvl="2" w:tplc="68CE44A6" w:tentative="1">
      <w:start w:val="1"/>
      <w:numFmt w:val="bullet"/>
      <w:lvlText w:val=""/>
      <w:lvlJc w:val="left"/>
      <w:pPr>
        <w:ind w:left="2640" w:hanging="360"/>
      </w:pPr>
      <w:rPr>
        <w:rFonts w:ascii="Wingdings" w:hAnsi="Wingdings" w:hint="default"/>
      </w:rPr>
    </w:lvl>
    <w:lvl w:ilvl="3" w:tplc="FF4EF970" w:tentative="1">
      <w:start w:val="1"/>
      <w:numFmt w:val="bullet"/>
      <w:lvlText w:val=""/>
      <w:lvlJc w:val="left"/>
      <w:pPr>
        <w:ind w:left="3360" w:hanging="360"/>
      </w:pPr>
      <w:rPr>
        <w:rFonts w:ascii="Symbol" w:hAnsi="Symbol" w:hint="default"/>
      </w:rPr>
    </w:lvl>
    <w:lvl w:ilvl="4" w:tplc="CA663AF6" w:tentative="1">
      <w:start w:val="1"/>
      <w:numFmt w:val="bullet"/>
      <w:lvlText w:val="o"/>
      <w:lvlJc w:val="left"/>
      <w:pPr>
        <w:ind w:left="4080" w:hanging="360"/>
      </w:pPr>
      <w:rPr>
        <w:rFonts w:ascii="Courier New" w:hAnsi="Courier New" w:cs="Courier New" w:hint="default"/>
      </w:rPr>
    </w:lvl>
    <w:lvl w:ilvl="5" w:tplc="5BD8F5EA" w:tentative="1">
      <w:start w:val="1"/>
      <w:numFmt w:val="bullet"/>
      <w:lvlText w:val=""/>
      <w:lvlJc w:val="left"/>
      <w:pPr>
        <w:ind w:left="4800" w:hanging="360"/>
      </w:pPr>
      <w:rPr>
        <w:rFonts w:ascii="Wingdings" w:hAnsi="Wingdings" w:hint="default"/>
      </w:rPr>
    </w:lvl>
    <w:lvl w:ilvl="6" w:tplc="B7F6D022" w:tentative="1">
      <w:start w:val="1"/>
      <w:numFmt w:val="bullet"/>
      <w:lvlText w:val=""/>
      <w:lvlJc w:val="left"/>
      <w:pPr>
        <w:ind w:left="5520" w:hanging="360"/>
      </w:pPr>
      <w:rPr>
        <w:rFonts w:ascii="Symbol" w:hAnsi="Symbol" w:hint="default"/>
      </w:rPr>
    </w:lvl>
    <w:lvl w:ilvl="7" w:tplc="4C98CAC2" w:tentative="1">
      <w:start w:val="1"/>
      <w:numFmt w:val="bullet"/>
      <w:lvlText w:val="o"/>
      <w:lvlJc w:val="left"/>
      <w:pPr>
        <w:ind w:left="6240" w:hanging="360"/>
      </w:pPr>
      <w:rPr>
        <w:rFonts w:ascii="Courier New" w:hAnsi="Courier New" w:cs="Courier New" w:hint="default"/>
      </w:rPr>
    </w:lvl>
    <w:lvl w:ilvl="8" w:tplc="21008786" w:tentative="1">
      <w:start w:val="1"/>
      <w:numFmt w:val="bullet"/>
      <w:lvlText w:val=""/>
      <w:lvlJc w:val="left"/>
      <w:pPr>
        <w:ind w:left="6960" w:hanging="360"/>
      </w:pPr>
      <w:rPr>
        <w:rFonts w:ascii="Wingdings" w:hAnsi="Wingdings" w:hint="default"/>
      </w:rPr>
    </w:lvl>
  </w:abstractNum>
  <w:abstractNum w:abstractNumId="44" w15:restartNumberingAfterBreak="0">
    <w:nsid w:val="49BB3E91"/>
    <w:multiLevelType w:val="hybridMultilevel"/>
    <w:tmpl w:val="1EDA1B8E"/>
    <w:lvl w:ilvl="0" w:tplc="01928F10">
      <w:start w:val="1"/>
      <w:numFmt w:val="bullet"/>
      <w:lvlText w:val=""/>
      <w:lvlJc w:val="left"/>
      <w:pPr>
        <w:ind w:left="1146" w:hanging="360"/>
      </w:pPr>
      <w:rPr>
        <w:rFonts w:ascii="Symbol" w:hAnsi="Symbol" w:hint="default"/>
      </w:rPr>
    </w:lvl>
    <w:lvl w:ilvl="1" w:tplc="DC787130" w:tentative="1">
      <w:start w:val="1"/>
      <w:numFmt w:val="bullet"/>
      <w:lvlText w:val="o"/>
      <w:lvlJc w:val="left"/>
      <w:pPr>
        <w:ind w:left="1866" w:hanging="360"/>
      </w:pPr>
      <w:rPr>
        <w:rFonts w:ascii="Courier New" w:hAnsi="Courier New" w:cs="Courier New" w:hint="default"/>
      </w:rPr>
    </w:lvl>
    <w:lvl w:ilvl="2" w:tplc="96FA6498" w:tentative="1">
      <w:start w:val="1"/>
      <w:numFmt w:val="bullet"/>
      <w:lvlText w:val=""/>
      <w:lvlJc w:val="left"/>
      <w:pPr>
        <w:ind w:left="2586" w:hanging="360"/>
      </w:pPr>
      <w:rPr>
        <w:rFonts w:ascii="Wingdings" w:hAnsi="Wingdings" w:hint="default"/>
      </w:rPr>
    </w:lvl>
    <w:lvl w:ilvl="3" w:tplc="8180A9AA" w:tentative="1">
      <w:start w:val="1"/>
      <w:numFmt w:val="bullet"/>
      <w:lvlText w:val=""/>
      <w:lvlJc w:val="left"/>
      <w:pPr>
        <w:ind w:left="3306" w:hanging="360"/>
      </w:pPr>
      <w:rPr>
        <w:rFonts w:ascii="Symbol" w:hAnsi="Symbol" w:hint="default"/>
      </w:rPr>
    </w:lvl>
    <w:lvl w:ilvl="4" w:tplc="7942599E" w:tentative="1">
      <w:start w:val="1"/>
      <w:numFmt w:val="bullet"/>
      <w:lvlText w:val="o"/>
      <w:lvlJc w:val="left"/>
      <w:pPr>
        <w:ind w:left="4026" w:hanging="360"/>
      </w:pPr>
      <w:rPr>
        <w:rFonts w:ascii="Courier New" w:hAnsi="Courier New" w:cs="Courier New" w:hint="default"/>
      </w:rPr>
    </w:lvl>
    <w:lvl w:ilvl="5" w:tplc="9244E3A8" w:tentative="1">
      <w:start w:val="1"/>
      <w:numFmt w:val="bullet"/>
      <w:lvlText w:val=""/>
      <w:lvlJc w:val="left"/>
      <w:pPr>
        <w:ind w:left="4746" w:hanging="360"/>
      </w:pPr>
      <w:rPr>
        <w:rFonts w:ascii="Wingdings" w:hAnsi="Wingdings" w:hint="default"/>
      </w:rPr>
    </w:lvl>
    <w:lvl w:ilvl="6" w:tplc="2DFC6566" w:tentative="1">
      <w:start w:val="1"/>
      <w:numFmt w:val="bullet"/>
      <w:lvlText w:val=""/>
      <w:lvlJc w:val="left"/>
      <w:pPr>
        <w:ind w:left="5466" w:hanging="360"/>
      </w:pPr>
      <w:rPr>
        <w:rFonts w:ascii="Symbol" w:hAnsi="Symbol" w:hint="default"/>
      </w:rPr>
    </w:lvl>
    <w:lvl w:ilvl="7" w:tplc="5CEC5D32" w:tentative="1">
      <w:start w:val="1"/>
      <w:numFmt w:val="bullet"/>
      <w:lvlText w:val="o"/>
      <w:lvlJc w:val="left"/>
      <w:pPr>
        <w:ind w:left="6186" w:hanging="360"/>
      </w:pPr>
      <w:rPr>
        <w:rFonts w:ascii="Courier New" w:hAnsi="Courier New" w:cs="Courier New" w:hint="default"/>
      </w:rPr>
    </w:lvl>
    <w:lvl w:ilvl="8" w:tplc="D820FA34" w:tentative="1">
      <w:start w:val="1"/>
      <w:numFmt w:val="bullet"/>
      <w:lvlText w:val=""/>
      <w:lvlJc w:val="left"/>
      <w:pPr>
        <w:ind w:left="6906" w:hanging="360"/>
      </w:pPr>
      <w:rPr>
        <w:rFonts w:ascii="Wingdings" w:hAnsi="Wingdings" w:hint="default"/>
      </w:rPr>
    </w:lvl>
  </w:abstractNum>
  <w:abstractNum w:abstractNumId="45" w15:restartNumberingAfterBreak="0">
    <w:nsid w:val="49E35816"/>
    <w:multiLevelType w:val="hybridMultilevel"/>
    <w:tmpl w:val="3E7C9E92"/>
    <w:lvl w:ilvl="0" w:tplc="E7FC6940">
      <w:start w:val="1"/>
      <w:numFmt w:val="bullet"/>
      <w:lvlText w:val=""/>
      <w:lvlJc w:val="left"/>
      <w:pPr>
        <w:ind w:left="1146" w:hanging="360"/>
      </w:pPr>
      <w:rPr>
        <w:rFonts w:ascii="Symbol" w:hAnsi="Symbol" w:hint="default"/>
      </w:rPr>
    </w:lvl>
    <w:lvl w:ilvl="1" w:tplc="2342FCBC" w:tentative="1">
      <w:start w:val="1"/>
      <w:numFmt w:val="bullet"/>
      <w:lvlText w:val="o"/>
      <w:lvlJc w:val="left"/>
      <w:pPr>
        <w:ind w:left="1866" w:hanging="360"/>
      </w:pPr>
      <w:rPr>
        <w:rFonts w:ascii="Courier New" w:hAnsi="Courier New" w:cs="Courier New" w:hint="default"/>
      </w:rPr>
    </w:lvl>
    <w:lvl w:ilvl="2" w:tplc="59CE8D36" w:tentative="1">
      <w:start w:val="1"/>
      <w:numFmt w:val="bullet"/>
      <w:lvlText w:val=""/>
      <w:lvlJc w:val="left"/>
      <w:pPr>
        <w:ind w:left="2586" w:hanging="360"/>
      </w:pPr>
      <w:rPr>
        <w:rFonts w:ascii="Wingdings" w:hAnsi="Wingdings" w:hint="default"/>
      </w:rPr>
    </w:lvl>
    <w:lvl w:ilvl="3" w:tplc="DA06CA8E" w:tentative="1">
      <w:start w:val="1"/>
      <w:numFmt w:val="bullet"/>
      <w:lvlText w:val=""/>
      <w:lvlJc w:val="left"/>
      <w:pPr>
        <w:ind w:left="3306" w:hanging="360"/>
      </w:pPr>
      <w:rPr>
        <w:rFonts w:ascii="Symbol" w:hAnsi="Symbol" w:hint="default"/>
      </w:rPr>
    </w:lvl>
    <w:lvl w:ilvl="4" w:tplc="250ECB52" w:tentative="1">
      <w:start w:val="1"/>
      <w:numFmt w:val="bullet"/>
      <w:lvlText w:val="o"/>
      <w:lvlJc w:val="left"/>
      <w:pPr>
        <w:ind w:left="4026" w:hanging="360"/>
      </w:pPr>
      <w:rPr>
        <w:rFonts w:ascii="Courier New" w:hAnsi="Courier New" w:cs="Courier New" w:hint="default"/>
      </w:rPr>
    </w:lvl>
    <w:lvl w:ilvl="5" w:tplc="9EC6BDFA" w:tentative="1">
      <w:start w:val="1"/>
      <w:numFmt w:val="bullet"/>
      <w:lvlText w:val=""/>
      <w:lvlJc w:val="left"/>
      <w:pPr>
        <w:ind w:left="4746" w:hanging="360"/>
      </w:pPr>
      <w:rPr>
        <w:rFonts w:ascii="Wingdings" w:hAnsi="Wingdings" w:hint="default"/>
      </w:rPr>
    </w:lvl>
    <w:lvl w:ilvl="6" w:tplc="CE4A6A3C" w:tentative="1">
      <w:start w:val="1"/>
      <w:numFmt w:val="bullet"/>
      <w:lvlText w:val=""/>
      <w:lvlJc w:val="left"/>
      <w:pPr>
        <w:ind w:left="5466" w:hanging="360"/>
      </w:pPr>
      <w:rPr>
        <w:rFonts w:ascii="Symbol" w:hAnsi="Symbol" w:hint="default"/>
      </w:rPr>
    </w:lvl>
    <w:lvl w:ilvl="7" w:tplc="0A4C762A" w:tentative="1">
      <w:start w:val="1"/>
      <w:numFmt w:val="bullet"/>
      <w:lvlText w:val="o"/>
      <w:lvlJc w:val="left"/>
      <w:pPr>
        <w:ind w:left="6186" w:hanging="360"/>
      </w:pPr>
      <w:rPr>
        <w:rFonts w:ascii="Courier New" w:hAnsi="Courier New" w:cs="Courier New" w:hint="default"/>
      </w:rPr>
    </w:lvl>
    <w:lvl w:ilvl="8" w:tplc="8EF4D15C" w:tentative="1">
      <w:start w:val="1"/>
      <w:numFmt w:val="bullet"/>
      <w:lvlText w:val=""/>
      <w:lvlJc w:val="left"/>
      <w:pPr>
        <w:ind w:left="6906" w:hanging="360"/>
      </w:pPr>
      <w:rPr>
        <w:rFonts w:ascii="Wingdings" w:hAnsi="Wingdings" w:hint="default"/>
      </w:rPr>
    </w:lvl>
  </w:abstractNum>
  <w:abstractNum w:abstractNumId="46" w15:restartNumberingAfterBreak="0">
    <w:nsid w:val="4D562527"/>
    <w:multiLevelType w:val="hybridMultilevel"/>
    <w:tmpl w:val="0BA8B1F6"/>
    <w:lvl w:ilvl="0" w:tplc="7EA64DB6">
      <w:start w:val="1"/>
      <w:numFmt w:val="bullet"/>
      <w:lvlText w:val="-"/>
      <w:lvlJc w:val="left"/>
      <w:pPr>
        <w:ind w:left="720" w:hanging="360"/>
      </w:pPr>
      <w:rPr>
        <w:rFonts w:ascii="Times New Roman" w:hAnsi="Times New Roman" w:cs="Times New Roman" w:hint="default"/>
      </w:rPr>
    </w:lvl>
    <w:lvl w:ilvl="1" w:tplc="A1CEF1CE">
      <w:start w:val="1"/>
      <w:numFmt w:val="bullet"/>
      <w:lvlText w:val="o"/>
      <w:lvlJc w:val="left"/>
      <w:pPr>
        <w:ind w:left="1440" w:hanging="360"/>
      </w:pPr>
      <w:rPr>
        <w:rFonts w:ascii="Courier New" w:hAnsi="Courier New" w:cs="Courier New" w:hint="default"/>
      </w:rPr>
    </w:lvl>
    <w:lvl w:ilvl="2" w:tplc="1AD6EFE4">
      <w:start w:val="1"/>
      <w:numFmt w:val="bullet"/>
      <w:lvlText w:val=""/>
      <w:lvlJc w:val="left"/>
      <w:pPr>
        <w:ind w:left="2160" w:hanging="360"/>
      </w:pPr>
      <w:rPr>
        <w:rFonts w:ascii="Wingdings" w:hAnsi="Wingdings" w:hint="default"/>
      </w:rPr>
    </w:lvl>
    <w:lvl w:ilvl="3" w:tplc="B9CC56A4">
      <w:start w:val="1"/>
      <w:numFmt w:val="bullet"/>
      <w:lvlText w:val=""/>
      <w:lvlJc w:val="left"/>
      <w:pPr>
        <w:ind w:left="2880" w:hanging="360"/>
      </w:pPr>
      <w:rPr>
        <w:rFonts w:ascii="Symbol" w:hAnsi="Symbol" w:hint="default"/>
      </w:rPr>
    </w:lvl>
    <w:lvl w:ilvl="4" w:tplc="6B2ACC40" w:tentative="1">
      <w:start w:val="1"/>
      <w:numFmt w:val="bullet"/>
      <w:lvlText w:val="o"/>
      <w:lvlJc w:val="left"/>
      <w:pPr>
        <w:ind w:left="3600" w:hanging="360"/>
      </w:pPr>
      <w:rPr>
        <w:rFonts w:ascii="Courier New" w:hAnsi="Courier New" w:cs="Courier New" w:hint="default"/>
      </w:rPr>
    </w:lvl>
    <w:lvl w:ilvl="5" w:tplc="5B600BE6" w:tentative="1">
      <w:start w:val="1"/>
      <w:numFmt w:val="bullet"/>
      <w:lvlText w:val=""/>
      <w:lvlJc w:val="left"/>
      <w:pPr>
        <w:ind w:left="4320" w:hanging="360"/>
      </w:pPr>
      <w:rPr>
        <w:rFonts w:ascii="Wingdings" w:hAnsi="Wingdings" w:hint="default"/>
      </w:rPr>
    </w:lvl>
    <w:lvl w:ilvl="6" w:tplc="C69CFB96" w:tentative="1">
      <w:start w:val="1"/>
      <w:numFmt w:val="bullet"/>
      <w:lvlText w:val=""/>
      <w:lvlJc w:val="left"/>
      <w:pPr>
        <w:ind w:left="5040" w:hanging="360"/>
      </w:pPr>
      <w:rPr>
        <w:rFonts w:ascii="Symbol" w:hAnsi="Symbol" w:hint="default"/>
      </w:rPr>
    </w:lvl>
    <w:lvl w:ilvl="7" w:tplc="6A56FF72" w:tentative="1">
      <w:start w:val="1"/>
      <w:numFmt w:val="bullet"/>
      <w:lvlText w:val="o"/>
      <w:lvlJc w:val="left"/>
      <w:pPr>
        <w:ind w:left="5760" w:hanging="360"/>
      </w:pPr>
      <w:rPr>
        <w:rFonts w:ascii="Courier New" w:hAnsi="Courier New" w:cs="Courier New" w:hint="default"/>
      </w:rPr>
    </w:lvl>
    <w:lvl w:ilvl="8" w:tplc="7776617E" w:tentative="1">
      <w:start w:val="1"/>
      <w:numFmt w:val="bullet"/>
      <w:lvlText w:val=""/>
      <w:lvlJc w:val="left"/>
      <w:pPr>
        <w:ind w:left="6480" w:hanging="360"/>
      </w:pPr>
      <w:rPr>
        <w:rFonts w:ascii="Wingdings" w:hAnsi="Wingdings" w:hint="default"/>
      </w:rPr>
    </w:lvl>
  </w:abstractNum>
  <w:abstractNum w:abstractNumId="47" w15:restartNumberingAfterBreak="0">
    <w:nsid w:val="4E974B31"/>
    <w:multiLevelType w:val="hybridMultilevel"/>
    <w:tmpl w:val="95F8BB8E"/>
    <w:lvl w:ilvl="0" w:tplc="9F088038">
      <w:start w:val="1"/>
      <w:numFmt w:val="bullet"/>
      <w:lvlText w:val=""/>
      <w:lvlJc w:val="left"/>
      <w:pPr>
        <w:ind w:left="1146" w:hanging="360"/>
      </w:pPr>
      <w:rPr>
        <w:rFonts w:ascii="Symbol" w:hAnsi="Symbol" w:hint="default"/>
      </w:rPr>
    </w:lvl>
    <w:lvl w:ilvl="1" w:tplc="60F2822A" w:tentative="1">
      <w:start w:val="1"/>
      <w:numFmt w:val="bullet"/>
      <w:lvlText w:val="o"/>
      <w:lvlJc w:val="left"/>
      <w:pPr>
        <w:ind w:left="1866" w:hanging="360"/>
      </w:pPr>
      <w:rPr>
        <w:rFonts w:ascii="Courier New" w:hAnsi="Courier New" w:cs="Courier New" w:hint="default"/>
      </w:rPr>
    </w:lvl>
    <w:lvl w:ilvl="2" w:tplc="04769884" w:tentative="1">
      <w:start w:val="1"/>
      <w:numFmt w:val="bullet"/>
      <w:lvlText w:val=""/>
      <w:lvlJc w:val="left"/>
      <w:pPr>
        <w:ind w:left="2586" w:hanging="360"/>
      </w:pPr>
      <w:rPr>
        <w:rFonts w:ascii="Wingdings" w:hAnsi="Wingdings" w:hint="default"/>
      </w:rPr>
    </w:lvl>
    <w:lvl w:ilvl="3" w:tplc="A2FE8D06" w:tentative="1">
      <w:start w:val="1"/>
      <w:numFmt w:val="bullet"/>
      <w:lvlText w:val=""/>
      <w:lvlJc w:val="left"/>
      <w:pPr>
        <w:ind w:left="3306" w:hanging="360"/>
      </w:pPr>
      <w:rPr>
        <w:rFonts w:ascii="Symbol" w:hAnsi="Symbol" w:hint="default"/>
      </w:rPr>
    </w:lvl>
    <w:lvl w:ilvl="4" w:tplc="AA0AD10C" w:tentative="1">
      <w:start w:val="1"/>
      <w:numFmt w:val="bullet"/>
      <w:lvlText w:val="o"/>
      <w:lvlJc w:val="left"/>
      <w:pPr>
        <w:ind w:left="4026" w:hanging="360"/>
      </w:pPr>
      <w:rPr>
        <w:rFonts w:ascii="Courier New" w:hAnsi="Courier New" w:cs="Courier New" w:hint="default"/>
      </w:rPr>
    </w:lvl>
    <w:lvl w:ilvl="5" w:tplc="51B27240" w:tentative="1">
      <w:start w:val="1"/>
      <w:numFmt w:val="bullet"/>
      <w:lvlText w:val=""/>
      <w:lvlJc w:val="left"/>
      <w:pPr>
        <w:ind w:left="4746" w:hanging="360"/>
      </w:pPr>
      <w:rPr>
        <w:rFonts w:ascii="Wingdings" w:hAnsi="Wingdings" w:hint="default"/>
      </w:rPr>
    </w:lvl>
    <w:lvl w:ilvl="6" w:tplc="7E143CD6" w:tentative="1">
      <w:start w:val="1"/>
      <w:numFmt w:val="bullet"/>
      <w:lvlText w:val=""/>
      <w:lvlJc w:val="left"/>
      <w:pPr>
        <w:ind w:left="5466" w:hanging="360"/>
      </w:pPr>
      <w:rPr>
        <w:rFonts w:ascii="Symbol" w:hAnsi="Symbol" w:hint="default"/>
      </w:rPr>
    </w:lvl>
    <w:lvl w:ilvl="7" w:tplc="703E6F6A" w:tentative="1">
      <w:start w:val="1"/>
      <w:numFmt w:val="bullet"/>
      <w:lvlText w:val="o"/>
      <w:lvlJc w:val="left"/>
      <w:pPr>
        <w:ind w:left="6186" w:hanging="360"/>
      </w:pPr>
      <w:rPr>
        <w:rFonts w:ascii="Courier New" w:hAnsi="Courier New" w:cs="Courier New" w:hint="default"/>
      </w:rPr>
    </w:lvl>
    <w:lvl w:ilvl="8" w:tplc="C048FA74" w:tentative="1">
      <w:start w:val="1"/>
      <w:numFmt w:val="bullet"/>
      <w:lvlText w:val=""/>
      <w:lvlJc w:val="left"/>
      <w:pPr>
        <w:ind w:left="6906" w:hanging="360"/>
      </w:pPr>
      <w:rPr>
        <w:rFonts w:ascii="Wingdings" w:hAnsi="Wingdings" w:hint="default"/>
      </w:rPr>
    </w:lvl>
  </w:abstractNum>
  <w:abstractNum w:abstractNumId="48" w15:restartNumberingAfterBreak="0">
    <w:nsid w:val="4EEF793D"/>
    <w:multiLevelType w:val="hybridMultilevel"/>
    <w:tmpl w:val="BA167938"/>
    <w:lvl w:ilvl="0" w:tplc="D97C1D20">
      <w:start w:val="1"/>
      <w:numFmt w:val="decimal"/>
      <w:lvlText w:val="%1."/>
      <w:lvlJc w:val="left"/>
      <w:pPr>
        <w:ind w:left="786" w:hanging="360"/>
      </w:pPr>
      <w:rPr>
        <w:rFonts w:hint="default"/>
        <w:b/>
      </w:rPr>
    </w:lvl>
    <w:lvl w:ilvl="1" w:tplc="AEC2E2B8" w:tentative="1">
      <w:start w:val="1"/>
      <w:numFmt w:val="lowerLetter"/>
      <w:lvlText w:val="%2."/>
      <w:lvlJc w:val="left"/>
      <w:pPr>
        <w:ind w:left="1506" w:hanging="360"/>
      </w:pPr>
    </w:lvl>
    <w:lvl w:ilvl="2" w:tplc="6E8A29FE" w:tentative="1">
      <w:start w:val="1"/>
      <w:numFmt w:val="lowerRoman"/>
      <w:lvlText w:val="%3."/>
      <w:lvlJc w:val="right"/>
      <w:pPr>
        <w:ind w:left="2226" w:hanging="180"/>
      </w:pPr>
    </w:lvl>
    <w:lvl w:ilvl="3" w:tplc="3D60E9FE" w:tentative="1">
      <w:start w:val="1"/>
      <w:numFmt w:val="decimal"/>
      <w:lvlText w:val="%4."/>
      <w:lvlJc w:val="left"/>
      <w:pPr>
        <w:ind w:left="2946" w:hanging="360"/>
      </w:pPr>
    </w:lvl>
    <w:lvl w:ilvl="4" w:tplc="6986BABA" w:tentative="1">
      <w:start w:val="1"/>
      <w:numFmt w:val="lowerLetter"/>
      <w:lvlText w:val="%5."/>
      <w:lvlJc w:val="left"/>
      <w:pPr>
        <w:ind w:left="3666" w:hanging="360"/>
      </w:pPr>
    </w:lvl>
    <w:lvl w:ilvl="5" w:tplc="26AC06A4" w:tentative="1">
      <w:start w:val="1"/>
      <w:numFmt w:val="lowerRoman"/>
      <w:lvlText w:val="%6."/>
      <w:lvlJc w:val="right"/>
      <w:pPr>
        <w:ind w:left="4386" w:hanging="180"/>
      </w:pPr>
    </w:lvl>
    <w:lvl w:ilvl="6" w:tplc="263EA232" w:tentative="1">
      <w:start w:val="1"/>
      <w:numFmt w:val="decimal"/>
      <w:lvlText w:val="%7."/>
      <w:lvlJc w:val="left"/>
      <w:pPr>
        <w:ind w:left="5106" w:hanging="360"/>
      </w:pPr>
    </w:lvl>
    <w:lvl w:ilvl="7" w:tplc="C21A0D96" w:tentative="1">
      <w:start w:val="1"/>
      <w:numFmt w:val="lowerLetter"/>
      <w:lvlText w:val="%8."/>
      <w:lvlJc w:val="left"/>
      <w:pPr>
        <w:ind w:left="5826" w:hanging="360"/>
      </w:pPr>
    </w:lvl>
    <w:lvl w:ilvl="8" w:tplc="77AC97B6" w:tentative="1">
      <w:start w:val="1"/>
      <w:numFmt w:val="lowerRoman"/>
      <w:lvlText w:val="%9."/>
      <w:lvlJc w:val="right"/>
      <w:pPr>
        <w:ind w:left="6546" w:hanging="180"/>
      </w:pPr>
    </w:lvl>
  </w:abstractNum>
  <w:abstractNum w:abstractNumId="49" w15:restartNumberingAfterBreak="0">
    <w:nsid w:val="4F774A2D"/>
    <w:multiLevelType w:val="hybridMultilevel"/>
    <w:tmpl w:val="AF943106"/>
    <w:lvl w:ilvl="0" w:tplc="FD72A976">
      <w:start w:val="1"/>
      <w:numFmt w:val="bullet"/>
      <w:lvlText w:val=""/>
      <w:lvlJc w:val="left"/>
      <w:pPr>
        <w:ind w:left="720" w:hanging="360"/>
      </w:pPr>
      <w:rPr>
        <w:rFonts w:ascii="Symbol" w:hAnsi="Symbol" w:hint="default"/>
      </w:rPr>
    </w:lvl>
    <w:lvl w:ilvl="1" w:tplc="BC6C2396" w:tentative="1">
      <w:start w:val="1"/>
      <w:numFmt w:val="bullet"/>
      <w:lvlText w:val="o"/>
      <w:lvlJc w:val="left"/>
      <w:pPr>
        <w:ind w:left="1440" w:hanging="360"/>
      </w:pPr>
      <w:rPr>
        <w:rFonts w:ascii="Courier New" w:hAnsi="Courier New" w:cs="Courier New" w:hint="default"/>
      </w:rPr>
    </w:lvl>
    <w:lvl w:ilvl="2" w:tplc="77CE9654" w:tentative="1">
      <w:start w:val="1"/>
      <w:numFmt w:val="bullet"/>
      <w:lvlText w:val=""/>
      <w:lvlJc w:val="left"/>
      <w:pPr>
        <w:ind w:left="2160" w:hanging="360"/>
      </w:pPr>
      <w:rPr>
        <w:rFonts w:ascii="Wingdings" w:hAnsi="Wingdings" w:hint="default"/>
      </w:rPr>
    </w:lvl>
    <w:lvl w:ilvl="3" w:tplc="B156D64A" w:tentative="1">
      <w:start w:val="1"/>
      <w:numFmt w:val="bullet"/>
      <w:lvlText w:val=""/>
      <w:lvlJc w:val="left"/>
      <w:pPr>
        <w:ind w:left="2880" w:hanging="360"/>
      </w:pPr>
      <w:rPr>
        <w:rFonts w:ascii="Symbol" w:hAnsi="Symbol" w:hint="default"/>
      </w:rPr>
    </w:lvl>
    <w:lvl w:ilvl="4" w:tplc="67AA5D4C" w:tentative="1">
      <w:start w:val="1"/>
      <w:numFmt w:val="bullet"/>
      <w:lvlText w:val="o"/>
      <w:lvlJc w:val="left"/>
      <w:pPr>
        <w:ind w:left="3600" w:hanging="360"/>
      </w:pPr>
      <w:rPr>
        <w:rFonts w:ascii="Courier New" w:hAnsi="Courier New" w:cs="Courier New" w:hint="default"/>
      </w:rPr>
    </w:lvl>
    <w:lvl w:ilvl="5" w:tplc="A6B02E6A" w:tentative="1">
      <w:start w:val="1"/>
      <w:numFmt w:val="bullet"/>
      <w:lvlText w:val=""/>
      <w:lvlJc w:val="left"/>
      <w:pPr>
        <w:ind w:left="4320" w:hanging="360"/>
      </w:pPr>
      <w:rPr>
        <w:rFonts w:ascii="Wingdings" w:hAnsi="Wingdings" w:hint="default"/>
      </w:rPr>
    </w:lvl>
    <w:lvl w:ilvl="6" w:tplc="EF8C9572" w:tentative="1">
      <w:start w:val="1"/>
      <w:numFmt w:val="bullet"/>
      <w:lvlText w:val=""/>
      <w:lvlJc w:val="left"/>
      <w:pPr>
        <w:ind w:left="5040" w:hanging="360"/>
      </w:pPr>
      <w:rPr>
        <w:rFonts w:ascii="Symbol" w:hAnsi="Symbol" w:hint="default"/>
      </w:rPr>
    </w:lvl>
    <w:lvl w:ilvl="7" w:tplc="9FD2CF4C" w:tentative="1">
      <w:start w:val="1"/>
      <w:numFmt w:val="bullet"/>
      <w:lvlText w:val="o"/>
      <w:lvlJc w:val="left"/>
      <w:pPr>
        <w:ind w:left="5760" w:hanging="360"/>
      </w:pPr>
      <w:rPr>
        <w:rFonts w:ascii="Courier New" w:hAnsi="Courier New" w:cs="Courier New" w:hint="default"/>
      </w:rPr>
    </w:lvl>
    <w:lvl w:ilvl="8" w:tplc="4A74AF98" w:tentative="1">
      <w:start w:val="1"/>
      <w:numFmt w:val="bullet"/>
      <w:lvlText w:val=""/>
      <w:lvlJc w:val="left"/>
      <w:pPr>
        <w:ind w:left="6480" w:hanging="360"/>
      </w:pPr>
      <w:rPr>
        <w:rFonts w:ascii="Wingdings" w:hAnsi="Wingdings" w:hint="default"/>
      </w:rPr>
    </w:lvl>
  </w:abstractNum>
  <w:abstractNum w:abstractNumId="50" w15:restartNumberingAfterBreak="0">
    <w:nsid w:val="51BF624A"/>
    <w:multiLevelType w:val="hybridMultilevel"/>
    <w:tmpl w:val="E656375A"/>
    <w:lvl w:ilvl="0" w:tplc="0FE08388">
      <w:start w:val="1"/>
      <w:numFmt w:val="bullet"/>
      <w:lvlText w:val=""/>
      <w:lvlJc w:val="left"/>
      <w:pPr>
        <w:ind w:left="1146" w:hanging="360"/>
      </w:pPr>
      <w:rPr>
        <w:rFonts w:ascii="Symbol" w:hAnsi="Symbol" w:hint="default"/>
      </w:rPr>
    </w:lvl>
    <w:lvl w:ilvl="1" w:tplc="6396E204" w:tentative="1">
      <w:start w:val="1"/>
      <w:numFmt w:val="bullet"/>
      <w:lvlText w:val="o"/>
      <w:lvlJc w:val="left"/>
      <w:pPr>
        <w:ind w:left="1866" w:hanging="360"/>
      </w:pPr>
      <w:rPr>
        <w:rFonts w:ascii="Courier New" w:hAnsi="Courier New" w:cs="Courier New" w:hint="default"/>
      </w:rPr>
    </w:lvl>
    <w:lvl w:ilvl="2" w:tplc="40BCCB56" w:tentative="1">
      <w:start w:val="1"/>
      <w:numFmt w:val="bullet"/>
      <w:lvlText w:val=""/>
      <w:lvlJc w:val="left"/>
      <w:pPr>
        <w:ind w:left="2586" w:hanging="360"/>
      </w:pPr>
      <w:rPr>
        <w:rFonts w:ascii="Wingdings" w:hAnsi="Wingdings" w:hint="default"/>
      </w:rPr>
    </w:lvl>
    <w:lvl w:ilvl="3" w:tplc="3CE0C440" w:tentative="1">
      <w:start w:val="1"/>
      <w:numFmt w:val="bullet"/>
      <w:lvlText w:val=""/>
      <w:lvlJc w:val="left"/>
      <w:pPr>
        <w:ind w:left="3306" w:hanging="360"/>
      </w:pPr>
      <w:rPr>
        <w:rFonts w:ascii="Symbol" w:hAnsi="Symbol" w:hint="default"/>
      </w:rPr>
    </w:lvl>
    <w:lvl w:ilvl="4" w:tplc="76F29796" w:tentative="1">
      <w:start w:val="1"/>
      <w:numFmt w:val="bullet"/>
      <w:lvlText w:val="o"/>
      <w:lvlJc w:val="left"/>
      <w:pPr>
        <w:ind w:left="4026" w:hanging="360"/>
      </w:pPr>
      <w:rPr>
        <w:rFonts w:ascii="Courier New" w:hAnsi="Courier New" w:cs="Courier New" w:hint="default"/>
      </w:rPr>
    </w:lvl>
    <w:lvl w:ilvl="5" w:tplc="F52A0D86" w:tentative="1">
      <w:start w:val="1"/>
      <w:numFmt w:val="bullet"/>
      <w:lvlText w:val=""/>
      <w:lvlJc w:val="left"/>
      <w:pPr>
        <w:ind w:left="4746" w:hanging="360"/>
      </w:pPr>
      <w:rPr>
        <w:rFonts w:ascii="Wingdings" w:hAnsi="Wingdings" w:hint="default"/>
      </w:rPr>
    </w:lvl>
    <w:lvl w:ilvl="6" w:tplc="3BFA645E" w:tentative="1">
      <w:start w:val="1"/>
      <w:numFmt w:val="bullet"/>
      <w:lvlText w:val=""/>
      <w:lvlJc w:val="left"/>
      <w:pPr>
        <w:ind w:left="5466" w:hanging="360"/>
      </w:pPr>
      <w:rPr>
        <w:rFonts w:ascii="Symbol" w:hAnsi="Symbol" w:hint="default"/>
      </w:rPr>
    </w:lvl>
    <w:lvl w:ilvl="7" w:tplc="F860189A" w:tentative="1">
      <w:start w:val="1"/>
      <w:numFmt w:val="bullet"/>
      <w:lvlText w:val="o"/>
      <w:lvlJc w:val="left"/>
      <w:pPr>
        <w:ind w:left="6186" w:hanging="360"/>
      </w:pPr>
      <w:rPr>
        <w:rFonts w:ascii="Courier New" w:hAnsi="Courier New" w:cs="Courier New" w:hint="default"/>
      </w:rPr>
    </w:lvl>
    <w:lvl w:ilvl="8" w:tplc="52F282AA" w:tentative="1">
      <w:start w:val="1"/>
      <w:numFmt w:val="bullet"/>
      <w:lvlText w:val=""/>
      <w:lvlJc w:val="left"/>
      <w:pPr>
        <w:ind w:left="6906" w:hanging="360"/>
      </w:pPr>
      <w:rPr>
        <w:rFonts w:ascii="Wingdings" w:hAnsi="Wingdings" w:hint="default"/>
      </w:rPr>
    </w:lvl>
  </w:abstractNum>
  <w:abstractNum w:abstractNumId="51" w15:restartNumberingAfterBreak="0">
    <w:nsid w:val="52390CF7"/>
    <w:multiLevelType w:val="hybridMultilevel"/>
    <w:tmpl w:val="12524918"/>
    <w:lvl w:ilvl="0" w:tplc="16A2B618">
      <w:start w:val="1"/>
      <w:numFmt w:val="bullet"/>
      <w:lvlText w:val=""/>
      <w:lvlJc w:val="left"/>
      <w:pPr>
        <w:ind w:left="1146" w:hanging="360"/>
      </w:pPr>
      <w:rPr>
        <w:rFonts w:ascii="Symbol" w:hAnsi="Symbol" w:hint="default"/>
      </w:rPr>
    </w:lvl>
    <w:lvl w:ilvl="1" w:tplc="3AC4C9D0" w:tentative="1">
      <w:start w:val="1"/>
      <w:numFmt w:val="bullet"/>
      <w:lvlText w:val="o"/>
      <w:lvlJc w:val="left"/>
      <w:pPr>
        <w:ind w:left="1866" w:hanging="360"/>
      </w:pPr>
      <w:rPr>
        <w:rFonts w:ascii="Courier New" w:hAnsi="Courier New" w:cs="Courier New" w:hint="default"/>
      </w:rPr>
    </w:lvl>
    <w:lvl w:ilvl="2" w:tplc="B99C240A" w:tentative="1">
      <w:start w:val="1"/>
      <w:numFmt w:val="bullet"/>
      <w:lvlText w:val=""/>
      <w:lvlJc w:val="left"/>
      <w:pPr>
        <w:ind w:left="2586" w:hanging="360"/>
      </w:pPr>
      <w:rPr>
        <w:rFonts w:ascii="Wingdings" w:hAnsi="Wingdings" w:hint="default"/>
      </w:rPr>
    </w:lvl>
    <w:lvl w:ilvl="3" w:tplc="154C6086" w:tentative="1">
      <w:start w:val="1"/>
      <w:numFmt w:val="bullet"/>
      <w:lvlText w:val=""/>
      <w:lvlJc w:val="left"/>
      <w:pPr>
        <w:ind w:left="3306" w:hanging="360"/>
      </w:pPr>
      <w:rPr>
        <w:rFonts w:ascii="Symbol" w:hAnsi="Symbol" w:hint="default"/>
      </w:rPr>
    </w:lvl>
    <w:lvl w:ilvl="4" w:tplc="728CD8CC" w:tentative="1">
      <w:start w:val="1"/>
      <w:numFmt w:val="bullet"/>
      <w:lvlText w:val="o"/>
      <w:lvlJc w:val="left"/>
      <w:pPr>
        <w:ind w:left="4026" w:hanging="360"/>
      </w:pPr>
      <w:rPr>
        <w:rFonts w:ascii="Courier New" w:hAnsi="Courier New" w:cs="Courier New" w:hint="default"/>
      </w:rPr>
    </w:lvl>
    <w:lvl w:ilvl="5" w:tplc="8B4C68F0" w:tentative="1">
      <w:start w:val="1"/>
      <w:numFmt w:val="bullet"/>
      <w:lvlText w:val=""/>
      <w:lvlJc w:val="left"/>
      <w:pPr>
        <w:ind w:left="4746" w:hanging="360"/>
      </w:pPr>
      <w:rPr>
        <w:rFonts w:ascii="Wingdings" w:hAnsi="Wingdings" w:hint="default"/>
      </w:rPr>
    </w:lvl>
    <w:lvl w:ilvl="6" w:tplc="3028F49E" w:tentative="1">
      <w:start w:val="1"/>
      <w:numFmt w:val="bullet"/>
      <w:lvlText w:val=""/>
      <w:lvlJc w:val="left"/>
      <w:pPr>
        <w:ind w:left="5466" w:hanging="360"/>
      </w:pPr>
      <w:rPr>
        <w:rFonts w:ascii="Symbol" w:hAnsi="Symbol" w:hint="default"/>
      </w:rPr>
    </w:lvl>
    <w:lvl w:ilvl="7" w:tplc="D91A79A4" w:tentative="1">
      <w:start w:val="1"/>
      <w:numFmt w:val="bullet"/>
      <w:lvlText w:val="o"/>
      <w:lvlJc w:val="left"/>
      <w:pPr>
        <w:ind w:left="6186" w:hanging="360"/>
      </w:pPr>
      <w:rPr>
        <w:rFonts w:ascii="Courier New" w:hAnsi="Courier New" w:cs="Courier New" w:hint="default"/>
      </w:rPr>
    </w:lvl>
    <w:lvl w:ilvl="8" w:tplc="0266785C" w:tentative="1">
      <w:start w:val="1"/>
      <w:numFmt w:val="bullet"/>
      <w:lvlText w:val=""/>
      <w:lvlJc w:val="left"/>
      <w:pPr>
        <w:ind w:left="6906" w:hanging="360"/>
      </w:pPr>
      <w:rPr>
        <w:rFonts w:ascii="Wingdings" w:hAnsi="Wingdings" w:hint="default"/>
      </w:rPr>
    </w:lvl>
  </w:abstractNum>
  <w:abstractNum w:abstractNumId="52" w15:restartNumberingAfterBreak="0">
    <w:nsid w:val="567D485F"/>
    <w:multiLevelType w:val="hybridMultilevel"/>
    <w:tmpl w:val="32B2428A"/>
    <w:lvl w:ilvl="0" w:tplc="BE0422EA">
      <w:start w:val="1"/>
      <w:numFmt w:val="decimal"/>
      <w:lvlText w:val="%1."/>
      <w:lvlJc w:val="left"/>
      <w:pPr>
        <w:ind w:left="2596" w:hanging="360"/>
      </w:pPr>
      <w:rPr>
        <w:rFonts w:hint="default"/>
      </w:rPr>
    </w:lvl>
    <w:lvl w:ilvl="1" w:tplc="D486CD66" w:tentative="1">
      <w:start w:val="1"/>
      <w:numFmt w:val="lowerLetter"/>
      <w:lvlText w:val="%2."/>
      <w:lvlJc w:val="left"/>
      <w:pPr>
        <w:ind w:left="1440" w:hanging="360"/>
      </w:pPr>
    </w:lvl>
    <w:lvl w:ilvl="2" w:tplc="73FE768C" w:tentative="1">
      <w:start w:val="1"/>
      <w:numFmt w:val="lowerRoman"/>
      <w:lvlText w:val="%3."/>
      <w:lvlJc w:val="right"/>
      <w:pPr>
        <w:ind w:left="2160" w:hanging="180"/>
      </w:pPr>
    </w:lvl>
    <w:lvl w:ilvl="3" w:tplc="51B64A0E" w:tentative="1">
      <w:start w:val="1"/>
      <w:numFmt w:val="decimal"/>
      <w:lvlText w:val="%4."/>
      <w:lvlJc w:val="left"/>
      <w:pPr>
        <w:ind w:left="2880" w:hanging="360"/>
      </w:pPr>
    </w:lvl>
    <w:lvl w:ilvl="4" w:tplc="637876EC" w:tentative="1">
      <w:start w:val="1"/>
      <w:numFmt w:val="lowerLetter"/>
      <w:lvlText w:val="%5."/>
      <w:lvlJc w:val="left"/>
      <w:pPr>
        <w:ind w:left="3600" w:hanging="360"/>
      </w:pPr>
    </w:lvl>
    <w:lvl w:ilvl="5" w:tplc="CF9885AC" w:tentative="1">
      <w:start w:val="1"/>
      <w:numFmt w:val="lowerRoman"/>
      <w:lvlText w:val="%6."/>
      <w:lvlJc w:val="right"/>
      <w:pPr>
        <w:ind w:left="4320" w:hanging="180"/>
      </w:pPr>
    </w:lvl>
    <w:lvl w:ilvl="6" w:tplc="7F4CF5EA" w:tentative="1">
      <w:start w:val="1"/>
      <w:numFmt w:val="decimal"/>
      <w:lvlText w:val="%7."/>
      <w:lvlJc w:val="left"/>
      <w:pPr>
        <w:ind w:left="5040" w:hanging="360"/>
      </w:pPr>
    </w:lvl>
    <w:lvl w:ilvl="7" w:tplc="A39C32CA" w:tentative="1">
      <w:start w:val="1"/>
      <w:numFmt w:val="lowerLetter"/>
      <w:lvlText w:val="%8."/>
      <w:lvlJc w:val="left"/>
      <w:pPr>
        <w:ind w:left="5760" w:hanging="360"/>
      </w:pPr>
    </w:lvl>
    <w:lvl w:ilvl="8" w:tplc="D430DA36" w:tentative="1">
      <w:start w:val="1"/>
      <w:numFmt w:val="lowerRoman"/>
      <w:lvlText w:val="%9."/>
      <w:lvlJc w:val="right"/>
      <w:pPr>
        <w:ind w:left="6480" w:hanging="180"/>
      </w:pPr>
    </w:lvl>
  </w:abstractNum>
  <w:abstractNum w:abstractNumId="53" w15:restartNumberingAfterBreak="0">
    <w:nsid w:val="57E7753D"/>
    <w:multiLevelType w:val="multilevel"/>
    <w:tmpl w:val="02E0AD6E"/>
    <w:lvl w:ilvl="0">
      <w:start w:val="1"/>
      <w:numFmt w:val="upperRoman"/>
      <w:pStyle w:val="a"/>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8B3232B"/>
    <w:multiLevelType w:val="hybridMultilevel"/>
    <w:tmpl w:val="E58A641A"/>
    <w:lvl w:ilvl="0" w:tplc="8996E146">
      <w:start w:val="1"/>
      <w:numFmt w:val="bullet"/>
      <w:lvlText w:val=""/>
      <w:lvlJc w:val="left"/>
      <w:pPr>
        <w:ind w:left="1146" w:hanging="360"/>
      </w:pPr>
      <w:rPr>
        <w:rFonts w:ascii="Symbol" w:hAnsi="Symbol" w:hint="default"/>
      </w:rPr>
    </w:lvl>
    <w:lvl w:ilvl="1" w:tplc="CA5A5530" w:tentative="1">
      <w:start w:val="1"/>
      <w:numFmt w:val="bullet"/>
      <w:lvlText w:val="o"/>
      <w:lvlJc w:val="left"/>
      <w:pPr>
        <w:ind w:left="1866" w:hanging="360"/>
      </w:pPr>
      <w:rPr>
        <w:rFonts w:ascii="Courier New" w:hAnsi="Courier New" w:cs="Courier New" w:hint="default"/>
      </w:rPr>
    </w:lvl>
    <w:lvl w:ilvl="2" w:tplc="7090CBA8" w:tentative="1">
      <w:start w:val="1"/>
      <w:numFmt w:val="bullet"/>
      <w:lvlText w:val=""/>
      <w:lvlJc w:val="left"/>
      <w:pPr>
        <w:ind w:left="2586" w:hanging="360"/>
      </w:pPr>
      <w:rPr>
        <w:rFonts w:ascii="Wingdings" w:hAnsi="Wingdings" w:hint="default"/>
      </w:rPr>
    </w:lvl>
    <w:lvl w:ilvl="3" w:tplc="794CCA4A" w:tentative="1">
      <w:start w:val="1"/>
      <w:numFmt w:val="bullet"/>
      <w:lvlText w:val=""/>
      <w:lvlJc w:val="left"/>
      <w:pPr>
        <w:ind w:left="3306" w:hanging="360"/>
      </w:pPr>
      <w:rPr>
        <w:rFonts w:ascii="Symbol" w:hAnsi="Symbol" w:hint="default"/>
      </w:rPr>
    </w:lvl>
    <w:lvl w:ilvl="4" w:tplc="32C4F59E" w:tentative="1">
      <w:start w:val="1"/>
      <w:numFmt w:val="bullet"/>
      <w:lvlText w:val="o"/>
      <w:lvlJc w:val="left"/>
      <w:pPr>
        <w:ind w:left="4026" w:hanging="360"/>
      </w:pPr>
      <w:rPr>
        <w:rFonts w:ascii="Courier New" w:hAnsi="Courier New" w:cs="Courier New" w:hint="default"/>
      </w:rPr>
    </w:lvl>
    <w:lvl w:ilvl="5" w:tplc="51F82F74" w:tentative="1">
      <w:start w:val="1"/>
      <w:numFmt w:val="bullet"/>
      <w:lvlText w:val=""/>
      <w:lvlJc w:val="left"/>
      <w:pPr>
        <w:ind w:left="4746" w:hanging="360"/>
      </w:pPr>
      <w:rPr>
        <w:rFonts w:ascii="Wingdings" w:hAnsi="Wingdings" w:hint="default"/>
      </w:rPr>
    </w:lvl>
    <w:lvl w:ilvl="6" w:tplc="DBA62658" w:tentative="1">
      <w:start w:val="1"/>
      <w:numFmt w:val="bullet"/>
      <w:lvlText w:val=""/>
      <w:lvlJc w:val="left"/>
      <w:pPr>
        <w:ind w:left="5466" w:hanging="360"/>
      </w:pPr>
      <w:rPr>
        <w:rFonts w:ascii="Symbol" w:hAnsi="Symbol" w:hint="default"/>
      </w:rPr>
    </w:lvl>
    <w:lvl w:ilvl="7" w:tplc="862EFDB0" w:tentative="1">
      <w:start w:val="1"/>
      <w:numFmt w:val="bullet"/>
      <w:lvlText w:val="o"/>
      <w:lvlJc w:val="left"/>
      <w:pPr>
        <w:ind w:left="6186" w:hanging="360"/>
      </w:pPr>
      <w:rPr>
        <w:rFonts w:ascii="Courier New" w:hAnsi="Courier New" w:cs="Courier New" w:hint="default"/>
      </w:rPr>
    </w:lvl>
    <w:lvl w:ilvl="8" w:tplc="EF3C746A" w:tentative="1">
      <w:start w:val="1"/>
      <w:numFmt w:val="bullet"/>
      <w:lvlText w:val=""/>
      <w:lvlJc w:val="left"/>
      <w:pPr>
        <w:ind w:left="6906" w:hanging="360"/>
      </w:pPr>
      <w:rPr>
        <w:rFonts w:ascii="Wingdings" w:hAnsi="Wingdings" w:hint="default"/>
      </w:rPr>
    </w:lvl>
  </w:abstractNum>
  <w:abstractNum w:abstractNumId="55" w15:restartNumberingAfterBreak="0">
    <w:nsid w:val="5AAE040D"/>
    <w:multiLevelType w:val="hybridMultilevel"/>
    <w:tmpl w:val="B238A55A"/>
    <w:lvl w:ilvl="0" w:tplc="DB4EC99E">
      <w:start w:val="1"/>
      <w:numFmt w:val="bullet"/>
      <w:lvlText w:val=""/>
      <w:lvlJc w:val="left"/>
      <w:pPr>
        <w:ind w:left="720" w:hanging="360"/>
      </w:pPr>
      <w:rPr>
        <w:rFonts w:ascii="Symbol" w:hAnsi="Symbol" w:hint="default"/>
      </w:rPr>
    </w:lvl>
    <w:lvl w:ilvl="1" w:tplc="620E0838" w:tentative="1">
      <w:start w:val="1"/>
      <w:numFmt w:val="bullet"/>
      <w:lvlText w:val="o"/>
      <w:lvlJc w:val="left"/>
      <w:pPr>
        <w:ind w:left="1440" w:hanging="360"/>
      </w:pPr>
      <w:rPr>
        <w:rFonts w:ascii="Courier New" w:hAnsi="Courier New" w:cs="Courier New" w:hint="default"/>
      </w:rPr>
    </w:lvl>
    <w:lvl w:ilvl="2" w:tplc="8E3AE262" w:tentative="1">
      <w:start w:val="1"/>
      <w:numFmt w:val="bullet"/>
      <w:lvlText w:val=""/>
      <w:lvlJc w:val="left"/>
      <w:pPr>
        <w:ind w:left="2160" w:hanging="360"/>
      </w:pPr>
      <w:rPr>
        <w:rFonts w:ascii="Wingdings" w:hAnsi="Wingdings" w:hint="default"/>
      </w:rPr>
    </w:lvl>
    <w:lvl w:ilvl="3" w:tplc="624A0D66" w:tentative="1">
      <w:start w:val="1"/>
      <w:numFmt w:val="bullet"/>
      <w:lvlText w:val=""/>
      <w:lvlJc w:val="left"/>
      <w:pPr>
        <w:ind w:left="2880" w:hanging="360"/>
      </w:pPr>
      <w:rPr>
        <w:rFonts w:ascii="Symbol" w:hAnsi="Symbol" w:hint="default"/>
      </w:rPr>
    </w:lvl>
    <w:lvl w:ilvl="4" w:tplc="7E46DE86" w:tentative="1">
      <w:start w:val="1"/>
      <w:numFmt w:val="bullet"/>
      <w:lvlText w:val="o"/>
      <w:lvlJc w:val="left"/>
      <w:pPr>
        <w:ind w:left="3600" w:hanging="360"/>
      </w:pPr>
      <w:rPr>
        <w:rFonts w:ascii="Courier New" w:hAnsi="Courier New" w:cs="Courier New" w:hint="default"/>
      </w:rPr>
    </w:lvl>
    <w:lvl w:ilvl="5" w:tplc="499E88F2" w:tentative="1">
      <w:start w:val="1"/>
      <w:numFmt w:val="bullet"/>
      <w:lvlText w:val=""/>
      <w:lvlJc w:val="left"/>
      <w:pPr>
        <w:ind w:left="4320" w:hanging="360"/>
      </w:pPr>
      <w:rPr>
        <w:rFonts w:ascii="Wingdings" w:hAnsi="Wingdings" w:hint="default"/>
      </w:rPr>
    </w:lvl>
    <w:lvl w:ilvl="6" w:tplc="2C10B5B8" w:tentative="1">
      <w:start w:val="1"/>
      <w:numFmt w:val="bullet"/>
      <w:lvlText w:val=""/>
      <w:lvlJc w:val="left"/>
      <w:pPr>
        <w:ind w:left="5040" w:hanging="360"/>
      </w:pPr>
      <w:rPr>
        <w:rFonts w:ascii="Symbol" w:hAnsi="Symbol" w:hint="default"/>
      </w:rPr>
    </w:lvl>
    <w:lvl w:ilvl="7" w:tplc="DD14E3AC" w:tentative="1">
      <w:start w:val="1"/>
      <w:numFmt w:val="bullet"/>
      <w:lvlText w:val="o"/>
      <w:lvlJc w:val="left"/>
      <w:pPr>
        <w:ind w:left="5760" w:hanging="360"/>
      </w:pPr>
      <w:rPr>
        <w:rFonts w:ascii="Courier New" w:hAnsi="Courier New" w:cs="Courier New" w:hint="default"/>
      </w:rPr>
    </w:lvl>
    <w:lvl w:ilvl="8" w:tplc="B812145C" w:tentative="1">
      <w:start w:val="1"/>
      <w:numFmt w:val="bullet"/>
      <w:lvlText w:val=""/>
      <w:lvlJc w:val="left"/>
      <w:pPr>
        <w:ind w:left="6480" w:hanging="360"/>
      </w:pPr>
      <w:rPr>
        <w:rFonts w:ascii="Wingdings" w:hAnsi="Wingdings" w:hint="default"/>
      </w:rPr>
    </w:lvl>
  </w:abstractNum>
  <w:abstractNum w:abstractNumId="56" w15:restartNumberingAfterBreak="0">
    <w:nsid w:val="5CB12CAC"/>
    <w:multiLevelType w:val="hybridMultilevel"/>
    <w:tmpl w:val="E0B8AE12"/>
    <w:lvl w:ilvl="0" w:tplc="55761E4C">
      <w:start w:val="1"/>
      <w:numFmt w:val="decimal"/>
      <w:lvlText w:val="%1)"/>
      <w:lvlJc w:val="left"/>
      <w:pPr>
        <w:ind w:left="1440" w:hanging="360"/>
      </w:pPr>
    </w:lvl>
    <w:lvl w:ilvl="1" w:tplc="B150D7EA">
      <w:start w:val="1"/>
      <w:numFmt w:val="bullet"/>
      <w:lvlText w:val="o"/>
      <w:lvlJc w:val="left"/>
      <w:pPr>
        <w:ind w:left="2160" w:hanging="360"/>
      </w:pPr>
      <w:rPr>
        <w:rFonts w:ascii="Courier New" w:hAnsi="Courier New" w:cs="Courier New" w:hint="default"/>
      </w:rPr>
    </w:lvl>
    <w:lvl w:ilvl="2" w:tplc="E22EC2EA">
      <w:start w:val="1"/>
      <w:numFmt w:val="bullet"/>
      <w:lvlText w:val=""/>
      <w:lvlJc w:val="left"/>
      <w:pPr>
        <w:ind w:left="2880" w:hanging="360"/>
      </w:pPr>
      <w:rPr>
        <w:rFonts w:ascii="Wingdings" w:hAnsi="Wingdings" w:hint="default"/>
      </w:rPr>
    </w:lvl>
    <w:lvl w:ilvl="3" w:tplc="24E23A9A">
      <w:start w:val="1"/>
      <w:numFmt w:val="bullet"/>
      <w:lvlText w:val=""/>
      <w:lvlJc w:val="left"/>
      <w:pPr>
        <w:ind w:left="3600" w:hanging="360"/>
      </w:pPr>
      <w:rPr>
        <w:rFonts w:ascii="Symbol" w:hAnsi="Symbol" w:hint="default"/>
      </w:rPr>
    </w:lvl>
    <w:lvl w:ilvl="4" w:tplc="A9BC28EC">
      <w:start w:val="1"/>
      <w:numFmt w:val="bullet"/>
      <w:lvlText w:val="o"/>
      <w:lvlJc w:val="left"/>
      <w:pPr>
        <w:ind w:left="4320" w:hanging="360"/>
      </w:pPr>
      <w:rPr>
        <w:rFonts w:ascii="Courier New" w:hAnsi="Courier New" w:cs="Courier New" w:hint="default"/>
      </w:rPr>
    </w:lvl>
    <w:lvl w:ilvl="5" w:tplc="3858D104">
      <w:start w:val="1"/>
      <w:numFmt w:val="bullet"/>
      <w:lvlText w:val=""/>
      <w:lvlJc w:val="left"/>
      <w:pPr>
        <w:ind w:left="5040" w:hanging="360"/>
      </w:pPr>
      <w:rPr>
        <w:rFonts w:ascii="Wingdings" w:hAnsi="Wingdings" w:hint="default"/>
      </w:rPr>
    </w:lvl>
    <w:lvl w:ilvl="6" w:tplc="0B8C76B4">
      <w:start w:val="1"/>
      <w:numFmt w:val="bullet"/>
      <w:lvlText w:val=""/>
      <w:lvlJc w:val="left"/>
      <w:pPr>
        <w:ind w:left="5760" w:hanging="360"/>
      </w:pPr>
      <w:rPr>
        <w:rFonts w:ascii="Symbol" w:hAnsi="Symbol" w:hint="default"/>
      </w:rPr>
    </w:lvl>
    <w:lvl w:ilvl="7" w:tplc="6C10228C">
      <w:start w:val="1"/>
      <w:numFmt w:val="bullet"/>
      <w:lvlText w:val="o"/>
      <w:lvlJc w:val="left"/>
      <w:pPr>
        <w:ind w:left="6480" w:hanging="360"/>
      </w:pPr>
      <w:rPr>
        <w:rFonts w:ascii="Courier New" w:hAnsi="Courier New" w:cs="Courier New" w:hint="default"/>
      </w:rPr>
    </w:lvl>
    <w:lvl w:ilvl="8" w:tplc="9EF46E52">
      <w:start w:val="1"/>
      <w:numFmt w:val="bullet"/>
      <w:lvlText w:val=""/>
      <w:lvlJc w:val="left"/>
      <w:pPr>
        <w:ind w:left="7200" w:hanging="360"/>
      </w:pPr>
      <w:rPr>
        <w:rFonts w:ascii="Wingdings" w:hAnsi="Wingdings" w:hint="default"/>
      </w:rPr>
    </w:lvl>
  </w:abstractNum>
  <w:abstractNum w:abstractNumId="57" w15:restartNumberingAfterBreak="0">
    <w:nsid w:val="5E9E2C4B"/>
    <w:multiLevelType w:val="hybridMultilevel"/>
    <w:tmpl w:val="D5BE844A"/>
    <w:lvl w:ilvl="0" w:tplc="CD84F824">
      <w:start w:val="1"/>
      <w:numFmt w:val="bullet"/>
      <w:lvlText w:val=""/>
      <w:lvlJc w:val="left"/>
      <w:pPr>
        <w:ind w:left="1431" w:hanging="360"/>
      </w:pPr>
      <w:rPr>
        <w:rFonts w:ascii="Symbol" w:hAnsi="Symbol" w:hint="default"/>
      </w:rPr>
    </w:lvl>
    <w:lvl w:ilvl="1" w:tplc="2DEE54DE" w:tentative="1">
      <w:start w:val="1"/>
      <w:numFmt w:val="bullet"/>
      <w:lvlText w:val="o"/>
      <w:lvlJc w:val="left"/>
      <w:pPr>
        <w:ind w:left="2151" w:hanging="360"/>
      </w:pPr>
      <w:rPr>
        <w:rFonts w:ascii="Courier New" w:hAnsi="Courier New" w:cs="Courier New" w:hint="default"/>
      </w:rPr>
    </w:lvl>
    <w:lvl w:ilvl="2" w:tplc="1E3E7DB2" w:tentative="1">
      <w:start w:val="1"/>
      <w:numFmt w:val="bullet"/>
      <w:lvlText w:val=""/>
      <w:lvlJc w:val="left"/>
      <w:pPr>
        <w:ind w:left="2871" w:hanging="360"/>
      </w:pPr>
      <w:rPr>
        <w:rFonts w:ascii="Wingdings" w:hAnsi="Wingdings" w:hint="default"/>
      </w:rPr>
    </w:lvl>
    <w:lvl w:ilvl="3" w:tplc="97123AE6" w:tentative="1">
      <w:start w:val="1"/>
      <w:numFmt w:val="bullet"/>
      <w:lvlText w:val=""/>
      <w:lvlJc w:val="left"/>
      <w:pPr>
        <w:ind w:left="3591" w:hanging="360"/>
      </w:pPr>
      <w:rPr>
        <w:rFonts w:ascii="Symbol" w:hAnsi="Symbol" w:hint="default"/>
      </w:rPr>
    </w:lvl>
    <w:lvl w:ilvl="4" w:tplc="1AA8FB46" w:tentative="1">
      <w:start w:val="1"/>
      <w:numFmt w:val="bullet"/>
      <w:lvlText w:val="o"/>
      <w:lvlJc w:val="left"/>
      <w:pPr>
        <w:ind w:left="4311" w:hanging="360"/>
      </w:pPr>
      <w:rPr>
        <w:rFonts w:ascii="Courier New" w:hAnsi="Courier New" w:cs="Courier New" w:hint="default"/>
      </w:rPr>
    </w:lvl>
    <w:lvl w:ilvl="5" w:tplc="41608FBE" w:tentative="1">
      <w:start w:val="1"/>
      <w:numFmt w:val="bullet"/>
      <w:lvlText w:val=""/>
      <w:lvlJc w:val="left"/>
      <w:pPr>
        <w:ind w:left="5031" w:hanging="360"/>
      </w:pPr>
      <w:rPr>
        <w:rFonts w:ascii="Wingdings" w:hAnsi="Wingdings" w:hint="default"/>
      </w:rPr>
    </w:lvl>
    <w:lvl w:ilvl="6" w:tplc="D2E8AA5A" w:tentative="1">
      <w:start w:val="1"/>
      <w:numFmt w:val="bullet"/>
      <w:lvlText w:val=""/>
      <w:lvlJc w:val="left"/>
      <w:pPr>
        <w:ind w:left="5751" w:hanging="360"/>
      </w:pPr>
      <w:rPr>
        <w:rFonts w:ascii="Symbol" w:hAnsi="Symbol" w:hint="default"/>
      </w:rPr>
    </w:lvl>
    <w:lvl w:ilvl="7" w:tplc="DAC40AAC" w:tentative="1">
      <w:start w:val="1"/>
      <w:numFmt w:val="bullet"/>
      <w:lvlText w:val="o"/>
      <w:lvlJc w:val="left"/>
      <w:pPr>
        <w:ind w:left="6471" w:hanging="360"/>
      </w:pPr>
      <w:rPr>
        <w:rFonts w:ascii="Courier New" w:hAnsi="Courier New" w:cs="Courier New" w:hint="default"/>
      </w:rPr>
    </w:lvl>
    <w:lvl w:ilvl="8" w:tplc="B42EC188" w:tentative="1">
      <w:start w:val="1"/>
      <w:numFmt w:val="bullet"/>
      <w:lvlText w:val=""/>
      <w:lvlJc w:val="left"/>
      <w:pPr>
        <w:ind w:left="7191" w:hanging="360"/>
      </w:pPr>
      <w:rPr>
        <w:rFonts w:ascii="Wingdings" w:hAnsi="Wingdings" w:hint="default"/>
      </w:rPr>
    </w:lvl>
  </w:abstractNum>
  <w:abstractNum w:abstractNumId="58" w15:restartNumberingAfterBreak="0">
    <w:nsid w:val="66452F32"/>
    <w:multiLevelType w:val="hybridMultilevel"/>
    <w:tmpl w:val="CF126A6A"/>
    <w:lvl w:ilvl="0" w:tplc="1A86EBFA">
      <w:start w:val="1"/>
      <w:numFmt w:val="bullet"/>
      <w:lvlText w:val=""/>
      <w:lvlJc w:val="left"/>
      <w:pPr>
        <w:ind w:left="1080" w:hanging="360"/>
      </w:pPr>
      <w:rPr>
        <w:rFonts w:ascii="Symbol" w:hAnsi="Symbol" w:hint="default"/>
      </w:rPr>
    </w:lvl>
    <w:lvl w:ilvl="1" w:tplc="9E942600">
      <w:start w:val="1"/>
      <w:numFmt w:val="bullet"/>
      <w:lvlText w:val="o"/>
      <w:lvlJc w:val="left"/>
      <w:pPr>
        <w:ind w:left="1800" w:hanging="360"/>
      </w:pPr>
      <w:rPr>
        <w:rFonts w:ascii="Courier New" w:hAnsi="Courier New" w:cs="Courier New" w:hint="default"/>
      </w:rPr>
    </w:lvl>
    <w:lvl w:ilvl="2" w:tplc="49A47F72" w:tentative="1">
      <w:start w:val="1"/>
      <w:numFmt w:val="bullet"/>
      <w:lvlText w:val=""/>
      <w:lvlJc w:val="left"/>
      <w:pPr>
        <w:ind w:left="2520" w:hanging="360"/>
      </w:pPr>
      <w:rPr>
        <w:rFonts w:ascii="Wingdings" w:hAnsi="Wingdings" w:hint="default"/>
      </w:rPr>
    </w:lvl>
    <w:lvl w:ilvl="3" w:tplc="D2BC2E7A" w:tentative="1">
      <w:start w:val="1"/>
      <w:numFmt w:val="bullet"/>
      <w:lvlText w:val=""/>
      <w:lvlJc w:val="left"/>
      <w:pPr>
        <w:ind w:left="3240" w:hanging="360"/>
      </w:pPr>
      <w:rPr>
        <w:rFonts w:ascii="Symbol" w:hAnsi="Symbol" w:hint="default"/>
      </w:rPr>
    </w:lvl>
    <w:lvl w:ilvl="4" w:tplc="471ED5EE" w:tentative="1">
      <w:start w:val="1"/>
      <w:numFmt w:val="bullet"/>
      <w:lvlText w:val="o"/>
      <w:lvlJc w:val="left"/>
      <w:pPr>
        <w:ind w:left="3960" w:hanging="360"/>
      </w:pPr>
      <w:rPr>
        <w:rFonts w:ascii="Courier New" w:hAnsi="Courier New" w:cs="Courier New" w:hint="default"/>
      </w:rPr>
    </w:lvl>
    <w:lvl w:ilvl="5" w:tplc="C7A8F12A" w:tentative="1">
      <w:start w:val="1"/>
      <w:numFmt w:val="bullet"/>
      <w:lvlText w:val=""/>
      <w:lvlJc w:val="left"/>
      <w:pPr>
        <w:ind w:left="4680" w:hanging="360"/>
      </w:pPr>
      <w:rPr>
        <w:rFonts w:ascii="Wingdings" w:hAnsi="Wingdings" w:hint="default"/>
      </w:rPr>
    </w:lvl>
    <w:lvl w:ilvl="6" w:tplc="6E02E5DC" w:tentative="1">
      <w:start w:val="1"/>
      <w:numFmt w:val="bullet"/>
      <w:lvlText w:val=""/>
      <w:lvlJc w:val="left"/>
      <w:pPr>
        <w:ind w:left="5400" w:hanging="360"/>
      </w:pPr>
      <w:rPr>
        <w:rFonts w:ascii="Symbol" w:hAnsi="Symbol" w:hint="default"/>
      </w:rPr>
    </w:lvl>
    <w:lvl w:ilvl="7" w:tplc="CC56B4EE" w:tentative="1">
      <w:start w:val="1"/>
      <w:numFmt w:val="bullet"/>
      <w:lvlText w:val="o"/>
      <w:lvlJc w:val="left"/>
      <w:pPr>
        <w:ind w:left="6120" w:hanging="360"/>
      </w:pPr>
      <w:rPr>
        <w:rFonts w:ascii="Courier New" w:hAnsi="Courier New" w:cs="Courier New" w:hint="default"/>
      </w:rPr>
    </w:lvl>
    <w:lvl w:ilvl="8" w:tplc="7D78EF52" w:tentative="1">
      <w:start w:val="1"/>
      <w:numFmt w:val="bullet"/>
      <w:lvlText w:val=""/>
      <w:lvlJc w:val="left"/>
      <w:pPr>
        <w:ind w:left="6840" w:hanging="360"/>
      </w:pPr>
      <w:rPr>
        <w:rFonts w:ascii="Wingdings" w:hAnsi="Wingdings" w:hint="default"/>
      </w:rPr>
    </w:lvl>
  </w:abstractNum>
  <w:abstractNum w:abstractNumId="59"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8C2139"/>
    <w:multiLevelType w:val="hybridMultilevel"/>
    <w:tmpl w:val="A18C163C"/>
    <w:lvl w:ilvl="0" w:tplc="76E00B0A">
      <w:start w:val="1"/>
      <w:numFmt w:val="bullet"/>
      <w:lvlText w:val=""/>
      <w:lvlJc w:val="left"/>
      <w:pPr>
        <w:ind w:left="720" w:hanging="360"/>
      </w:pPr>
      <w:rPr>
        <w:rFonts w:ascii="Symbol" w:hAnsi="Symbol" w:hint="default"/>
      </w:rPr>
    </w:lvl>
    <w:lvl w:ilvl="1" w:tplc="E182C7D0" w:tentative="1">
      <w:start w:val="1"/>
      <w:numFmt w:val="bullet"/>
      <w:lvlText w:val="o"/>
      <w:lvlJc w:val="left"/>
      <w:pPr>
        <w:ind w:left="1440" w:hanging="360"/>
      </w:pPr>
      <w:rPr>
        <w:rFonts w:ascii="Courier New" w:hAnsi="Courier New" w:cs="Courier New" w:hint="default"/>
      </w:rPr>
    </w:lvl>
    <w:lvl w:ilvl="2" w:tplc="FCE0C730" w:tentative="1">
      <w:start w:val="1"/>
      <w:numFmt w:val="bullet"/>
      <w:lvlText w:val=""/>
      <w:lvlJc w:val="left"/>
      <w:pPr>
        <w:ind w:left="2160" w:hanging="360"/>
      </w:pPr>
      <w:rPr>
        <w:rFonts w:ascii="Wingdings" w:hAnsi="Wingdings" w:hint="default"/>
      </w:rPr>
    </w:lvl>
    <w:lvl w:ilvl="3" w:tplc="FCA28408" w:tentative="1">
      <w:start w:val="1"/>
      <w:numFmt w:val="bullet"/>
      <w:lvlText w:val=""/>
      <w:lvlJc w:val="left"/>
      <w:pPr>
        <w:ind w:left="2880" w:hanging="360"/>
      </w:pPr>
      <w:rPr>
        <w:rFonts w:ascii="Symbol" w:hAnsi="Symbol" w:hint="default"/>
      </w:rPr>
    </w:lvl>
    <w:lvl w:ilvl="4" w:tplc="AA12DE64" w:tentative="1">
      <w:start w:val="1"/>
      <w:numFmt w:val="bullet"/>
      <w:lvlText w:val="o"/>
      <w:lvlJc w:val="left"/>
      <w:pPr>
        <w:ind w:left="3600" w:hanging="360"/>
      </w:pPr>
      <w:rPr>
        <w:rFonts w:ascii="Courier New" w:hAnsi="Courier New" w:cs="Courier New" w:hint="default"/>
      </w:rPr>
    </w:lvl>
    <w:lvl w:ilvl="5" w:tplc="36DAD546" w:tentative="1">
      <w:start w:val="1"/>
      <w:numFmt w:val="bullet"/>
      <w:lvlText w:val=""/>
      <w:lvlJc w:val="left"/>
      <w:pPr>
        <w:ind w:left="4320" w:hanging="360"/>
      </w:pPr>
      <w:rPr>
        <w:rFonts w:ascii="Wingdings" w:hAnsi="Wingdings" w:hint="default"/>
      </w:rPr>
    </w:lvl>
    <w:lvl w:ilvl="6" w:tplc="650E2478" w:tentative="1">
      <w:start w:val="1"/>
      <w:numFmt w:val="bullet"/>
      <w:lvlText w:val=""/>
      <w:lvlJc w:val="left"/>
      <w:pPr>
        <w:ind w:left="5040" w:hanging="360"/>
      </w:pPr>
      <w:rPr>
        <w:rFonts w:ascii="Symbol" w:hAnsi="Symbol" w:hint="default"/>
      </w:rPr>
    </w:lvl>
    <w:lvl w:ilvl="7" w:tplc="85FA2F5E" w:tentative="1">
      <w:start w:val="1"/>
      <w:numFmt w:val="bullet"/>
      <w:lvlText w:val="o"/>
      <w:lvlJc w:val="left"/>
      <w:pPr>
        <w:ind w:left="5760" w:hanging="360"/>
      </w:pPr>
      <w:rPr>
        <w:rFonts w:ascii="Courier New" w:hAnsi="Courier New" w:cs="Courier New" w:hint="default"/>
      </w:rPr>
    </w:lvl>
    <w:lvl w:ilvl="8" w:tplc="900A7446" w:tentative="1">
      <w:start w:val="1"/>
      <w:numFmt w:val="bullet"/>
      <w:lvlText w:val=""/>
      <w:lvlJc w:val="left"/>
      <w:pPr>
        <w:ind w:left="6480" w:hanging="360"/>
      </w:pPr>
      <w:rPr>
        <w:rFonts w:ascii="Wingdings" w:hAnsi="Wingdings" w:hint="default"/>
      </w:rPr>
    </w:lvl>
  </w:abstractNum>
  <w:abstractNum w:abstractNumId="61" w15:restartNumberingAfterBreak="0">
    <w:nsid w:val="68137F00"/>
    <w:multiLevelType w:val="hybridMultilevel"/>
    <w:tmpl w:val="007E4E1E"/>
    <w:lvl w:ilvl="0" w:tplc="A580C56A">
      <w:start w:val="1"/>
      <w:numFmt w:val="bullet"/>
      <w:lvlText w:val=""/>
      <w:lvlJc w:val="left"/>
      <w:pPr>
        <w:ind w:left="1146" w:hanging="360"/>
      </w:pPr>
      <w:rPr>
        <w:rFonts w:ascii="Symbol" w:hAnsi="Symbol" w:hint="default"/>
      </w:rPr>
    </w:lvl>
    <w:lvl w:ilvl="1" w:tplc="14C899A6" w:tentative="1">
      <w:start w:val="1"/>
      <w:numFmt w:val="bullet"/>
      <w:lvlText w:val="o"/>
      <w:lvlJc w:val="left"/>
      <w:pPr>
        <w:ind w:left="1866" w:hanging="360"/>
      </w:pPr>
      <w:rPr>
        <w:rFonts w:ascii="Courier New" w:hAnsi="Courier New" w:cs="Courier New" w:hint="default"/>
      </w:rPr>
    </w:lvl>
    <w:lvl w:ilvl="2" w:tplc="F126EAFC" w:tentative="1">
      <w:start w:val="1"/>
      <w:numFmt w:val="bullet"/>
      <w:lvlText w:val=""/>
      <w:lvlJc w:val="left"/>
      <w:pPr>
        <w:ind w:left="2586" w:hanging="360"/>
      </w:pPr>
      <w:rPr>
        <w:rFonts w:ascii="Wingdings" w:hAnsi="Wingdings" w:hint="default"/>
      </w:rPr>
    </w:lvl>
    <w:lvl w:ilvl="3" w:tplc="51ACC84E" w:tentative="1">
      <w:start w:val="1"/>
      <w:numFmt w:val="bullet"/>
      <w:lvlText w:val=""/>
      <w:lvlJc w:val="left"/>
      <w:pPr>
        <w:ind w:left="3306" w:hanging="360"/>
      </w:pPr>
      <w:rPr>
        <w:rFonts w:ascii="Symbol" w:hAnsi="Symbol" w:hint="default"/>
      </w:rPr>
    </w:lvl>
    <w:lvl w:ilvl="4" w:tplc="F2009F20" w:tentative="1">
      <w:start w:val="1"/>
      <w:numFmt w:val="bullet"/>
      <w:lvlText w:val="o"/>
      <w:lvlJc w:val="left"/>
      <w:pPr>
        <w:ind w:left="4026" w:hanging="360"/>
      </w:pPr>
      <w:rPr>
        <w:rFonts w:ascii="Courier New" w:hAnsi="Courier New" w:cs="Courier New" w:hint="default"/>
      </w:rPr>
    </w:lvl>
    <w:lvl w:ilvl="5" w:tplc="3B54875A" w:tentative="1">
      <w:start w:val="1"/>
      <w:numFmt w:val="bullet"/>
      <w:lvlText w:val=""/>
      <w:lvlJc w:val="left"/>
      <w:pPr>
        <w:ind w:left="4746" w:hanging="360"/>
      </w:pPr>
      <w:rPr>
        <w:rFonts w:ascii="Wingdings" w:hAnsi="Wingdings" w:hint="default"/>
      </w:rPr>
    </w:lvl>
    <w:lvl w:ilvl="6" w:tplc="10362444" w:tentative="1">
      <w:start w:val="1"/>
      <w:numFmt w:val="bullet"/>
      <w:lvlText w:val=""/>
      <w:lvlJc w:val="left"/>
      <w:pPr>
        <w:ind w:left="5466" w:hanging="360"/>
      </w:pPr>
      <w:rPr>
        <w:rFonts w:ascii="Symbol" w:hAnsi="Symbol" w:hint="default"/>
      </w:rPr>
    </w:lvl>
    <w:lvl w:ilvl="7" w:tplc="897498A2" w:tentative="1">
      <w:start w:val="1"/>
      <w:numFmt w:val="bullet"/>
      <w:lvlText w:val="o"/>
      <w:lvlJc w:val="left"/>
      <w:pPr>
        <w:ind w:left="6186" w:hanging="360"/>
      </w:pPr>
      <w:rPr>
        <w:rFonts w:ascii="Courier New" w:hAnsi="Courier New" w:cs="Courier New" w:hint="default"/>
      </w:rPr>
    </w:lvl>
    <w:lvl w:ilvl="8" w:tplc="04661478" w:tentative="1">
      <w:start w:val="1"/>
      <w:numFmt w:val="bullet"/>
      <w:lvlText w:val=""/>
      <w:lvlJc w:val="left"/>
      <w:pPr>
        <w:ind w:left="6906" w:hanging="360"/>
      </w:pPr>
      <w:rPr>
        <w:rFonts w:ascii="Wingdings" w:hAnsi="Wingdings" w:hint="default"/>
      </w:rPr>
    </w:lvl>
  </w:abstractNum>
  <w:abstractNum w:abstractNumId="62" w15:restartNumberingAfterBreak="0">
    <w:nsid w:val="6FA56887"/>
    <w:multiLevelType w:val="multilevel"/>
    <w:tmpl w:val="DAAC9BC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704B411B"/>
    <w:multiLevelType w:val="hybridMultilevel"/>
    <w:tmpl w:val="F4E6D3A6"/>
    <w:lvl w:ilvl="0" w:tplc="902EA1DA">
      <w:start w:val="1"/>
      <w:numFmt w:val="bullet"/>
      <w:lvlText w:val=""/>
      <w:lvlJc w:val="left"/>
      <w:pPr>
        <w:ind w:left="1146" w:hanging="360"/>
      </w:pPr>
      <w:rPr>
        <w:rFonts w:ascii="Symbol" w:hAnsi="Symbol" w:hint="default"/>
      </w:rPr>
    </w:lvl>
    <w:lvl w:ilvl="1" w:tplc="CDF8497C" w:tentative="1">
      <w:start w:val="1"/>
      <w:numFmt w:val="bullet"/>
      <w:lvlText w:val="o"/>
      <w:lvlJc w:val="left"/>
      <w:pPr>
        <w:ind w:left="1866" w:hanging="360"/>
      </w:pPr>
      <w:rPr>
        <w:rFonts w:ascii="Courier New" w:hAnsi="Courier New" w:cs="Courier New" w:hint="default"/>
      </w:rPr>
    </w:lvl>
    <w:lvl w:ilvl="2" w:tplc="69D47102" w:tentative="1">
      <w:start w:val="1"/>
      <w:numFmt w:val="bullet"/>
      <w:lvlText w:val=""/>
      <w:lvlJc w:val="left"/>
      <w:pPr>
        <w:ind w:left="2586" w:hanging="360"/>
      </w:pPr>
      <w:rPr>
        <w:rFonts w:ascii="Wingdings" w:hAnsi="Wingdings" w:hint="default"/>
      </w:rPr>
    </w:lvl>
    <w:lvl w:ilvl="3" w:tplc="CED8F006" w:tentative="1">
      <w:start w:val="1"/>
      <w:numFmt w:val="bullet"/>
      <w:lvlText w:val=""/>
      <w:lvlJc w:val="left"/>
      <w:pPr>
        <w:ind w:left="3306" w:hanging="360"/>
      </w:pPr>
      <w:rPr>
        <w:rFonts w:ascii="Symbol" w:hAnsi="Symbol" w:hint="default"/>
      </w:rPr>
    </w:lvl>
    <w:lvl w:ilvl="4" w:tplc="DAC67080" w:tentative="1">
      <w:start w:val="1"/>
      <w:numFmt w:val="bullet"/>
      <w:lvlText w:val="o"/>
      <w:lvlJc w:val="left"/>
      <w:pPr>
        <w:ind w:left="4026" w:hanging="360"/>
      </w:pPr>
      <w:rPr>
        <w:rFonts w:ascii="Courier New" w:hAnsi="Courier New" w:cs="Courier New" w:hint="default"/>
      </w:rPr>
    </w:lvl>
    <w:lvl w:ilvl="5" w:tplc="5FB64F3A" w:tentative="1">
      <w:start w:val="1"/>
      <w:numFmt w:val="bullet"/>
      <w:lvlText w:val=""/>
      <w:lvlJc w:val="left"/>
      <w:pPr>
        <w:ind w:left="4746" w:hanging="360"/>
      </w:pPr>
      <w:rPr>
        <w:rFonts w:ascii="Wingdings" w:hAnsi="Wingdings" w:hint="default"/>
      </w:rPr>
    </w:lvl>
    <w:lvl w:ilvl="6" w:tplc="C7BE3716" w:tentative="1">
      <w:start w:val="1"/>
      <w:numFmt w:val="bullet"/>
      <w:lvlText w:val=""/>
      <w:lvlJc w:val="left"/>
      <w:pPr>
        <w:ind w:left="5466" w:hanging="360"/>
      </w:pPr>
      <w:rPr>
        <w:rFonts w:ascii="Symbol" w:hAnsi="Symbol" w:hint="default"/>
      </w:rPr>
    </w:lvl>
    <w:lvl w:ilvl="7" w:tplc="B77471DE" w:tentative="1">
      <w:start w:val="1"/>
      <w:numFmt w:val="bullet"/>
      <w:lvlText w:val="o"/>
      <w:lvlJc w:val="left"/>
      <w:pPr>
        <w:ind w:left="6186" w:hanging="360"/>
      </w:pPr>
      <w:rPr>
        <w:rFonts w:ascii="Courier New" w:hAnsi="Courier New" w:cs="Courier New" w:hint="default"/>
      </w:rPr>
    </w:lvl>
    <w:lvl w:ilvl="8" w:tplc="EB68B06A" w:tentative="1">
      <w:start w:val="1"/>
      <w:numFmt w:val="bullet"/>
      <w:lvlText w:val=""/>
      <w:lvlJc w:val="left"/>
      <w:pPr>
        <w:ind w:left="6906" w:hanging="360"/>
      </w:pPr>
      <w:rPr>
        <w:rFonts w:ascii="Wingdings" w:hAnsi="Wingdings" w:hint="default"/>
      </w:rPr>
    </w:lvl>
  </w:abstractNum>
  <w:abstractNum w:abstractNumId="64" w15:restartNumberingAfterBreak="0">
    <w:nsid w:val="705C5A3F"/>
    <w:multiLevelType w:val="hybridMultilevel"/>
    <w:tmpl w:val="C88AEED8"/>
    <w:lvl w:ilvl="0" w:tplc="208AB1D8">
      <w:start w:val="1"/>
      <w:numFmt w:val="bullet"/>
      <w:lvlText w:val=""/>
      <w:lvlJc w:val="left"/>
      <w:pPr>
        <w:ind w:left="1146" w:hanging="360"/>
      </w:pPr>
      <w:rPr>
        <w:rFonts w:ascii="Symbol" w:hAnsi="Symbol" w:hint="default"/>
      </w:rPr>
    </w:lvl>
    <w:lvl w:ilvl="1" w:tplc="1E7821D6" w:tentative="1">
      <w:start w:val="1"/>
      <w:numFmt w:val="bullet"/>
      <w:lvlText w:val="o"/>
      <w:lvlJc w:val="left"/>
      <w:pPr>
        <w:ind w:left="1866" w:hanging="360"/>
      </w:pPr>
      <w:rPr>
        <w:rFonts w:ascii="Courier New" w:hAnsi="Courier New" w:cs="Courier New" w:hint="default"/>
      </w:rPr>
    </w:lvl>
    <w:lvl w:ilvl="2" w:tplc="9B3CE8BA" w:tentative="1">
      <w:start w:val="1"/>
      <w:numFmt w:val="bullet"/>
      <w:lvlText w:val=""/>
      <w:lvlJc w:val="left"/>
      <w:pPr>
        <w:ind w:left="2586" w:hanging="360"/>
      </w:pPr>
      <w:rPr>
        <w:rFonts w:ascii="Wingdings" w:hAnsi="Wingdings" w:hint="default"/>
      </w:rPr>
    </w:lvl>
    <w:lvl w:ilvl="3" w:tplc="EEBAFCF4" w:tentative="1">
      <w:start w:val="1"/>
      <w:numFmt w:val="bullet"/>
      <w:lvlText w:val=""/>
      <w:lvlJc w:val="left"/>
      <w:pPr>
        <w:ind w:left="3306" w:hanging="360"/>
      </w:pPr>
      <w:rPr>
        <w:rFonts w:ascii="Symbol" w:hAnsi="Symbol" w:hint="default"/>
      </w:rPr>
    </w:lvl>
    <w:lvl w:ilvl="4" w:tplc="E34EA4B4" w:tentative="1">
      <w:start w:val="1"/>
      <w:numFmt w:val="bullet"/>
      <w:lvlText w:val="o"/>
      <w:lvlJc w:val="left"/>
      <w:pPr>
        <w:ind w:left="4026" w:hanging="360"/>
      </w:pPr>
      <w:rPr>
        <w:rFonts w:ascii="Courier New" w:hAnsi="Courier New" w:cs="Courier New" w:hint="default"/>
      </w:rPr>
    </w:lvl>
    <w:lvl w:ilvl="5" w:tplc="1EFC07FA" w:tentative="1">
      <w:start w:val="1"/>
      <w:numFmt w:val="bullet"/>
      <w:lvlText w:val=""/>
      <w:lvlJc w:val="left"/>
      <w:pPr>
        <w:ind w:left="4746" w:hanging="360"/>
      </w:pPr>
      <w:rPr>
        <w:rFonts w:ascii="Wingdings" w:hAnsi="Wingdings" w:hint="default"/>
      </w:rPr>
    </w:lvl>
    <w:lvl w:ilvl="6" w:tplc="63FE6FE6" w:tentative="1">
      <w:start w:val="1"/>
      <w:numFmt w:val="bullet"/>
      <w:lvlText w:val=""/>
      <w:lvlJc w:val="left"/>
      <w:pPr>
        <w:ind w:left="5466" w:hanging="360"/>
      </w:pPr>
      <w:rPr>
        <w:rFonts w:ascii="Symbol" w:hAnsi="Symbol" w:hint="default"/>
      </w:rPr>
    </w:lvl>
    <w:lvl w:ilvl="7" w:tplc="44AE1F84" w:tentative="1">
      <w:start w:val="1"/>
      <w:numFmt w:val="bullet"/>
      <w:lvlText w:val="o"/>
      <w:lvlJc w:val="left"/>
      <w:pPr>
        <w:ind w:left="6186" w:hanging="360"/>
      </w:pPr>
      <w:rPr>
        <w:rFonts w:ascii="Courier New" w:hAnsi="Courier New" w:cs="Courier New" w:hint="default"/>
      </w:rPr>
    </w:lvl>
    <w:lvl w:ilvl="8" w:tplc="959AD89E" w:tentative="1">
      <w:start w:val="1"/>
      <w:numFmt w:val="bullet"/>
      <w:lvlText w:val=""/>
      <w:lvlJc w:val="left"/>
      <w:pPr>
        <w:ind w:left="6906" w:hanging="360"/>
      </w:pPr>
      <w:rPr>
        <w:rFonts w:ascii="Wingdings" w:hAnsi="Wingdings" w:hint="default"/>
      </w:rPr>
    </w:lvl>
  </w:abstractNum>
  <w:abstractNum w:abstractNumId="65" w15:restartNumberingAfterBreak="0">
    <w:nsid w:val="72C4246C"/>
    <w:multiLevelType w:val="hybridMultilevel"/>
    <w:tmpl w:val="C3F87656"/>
    <w:lvl w:ilvl="0" w:tplc="954035DA">
      <w:start w:val="1"/>
      <w:numFmt w:val="decimal"/>
      <w:lvlText w:val="%1."/>
      <w:lvlJc w:val="left"/>
      <w:pPr>
        <w:ind w:left="927" w:hanging="360"/>
      </w:pPr>
      <w:rPr>
        <w:rFonts w:hint="default"/>
      </w:rPr>
    </w:lvl>
    <w:lvl w:ilvl="1" w:tplc="5E520BCC" w:tentative="1">
      <w:start w:val="1"/>
      <w:numFmt w:val="lowerLetter"/>
      <w:lvlText w:val="%2."/>
      <w:lvlJc w:val="left"/>
      <w:pPr>
        <w:ind w:left="1647" w:hanging="360"/>
      </w:pPr>
    </w:lvl>
    <w:lvl w:ilvl="2" w:tplc="13CE060E" w:tentative="1">
      <w:start w:val="1"/>
      <w:numFmt w:val="lowerRoman"/>
      <w:lvlText w:val="%3."/>
      <w:lvlJc w:val="right"/>
      <w:pPr>
        <w:ind w:left="2367" w:hanging="180"/>
      </w:pPr>
    </w:lvl>
    <w:lvl w:ilvl="3" w:tplc="C824C0D0" w:tentative="1">
      <w:start w:val="1"/>
      <w:numFmt w:val="decimal"/>
      <w:lvlText w:val="%4."/>
      <w:lvlJc w:val="left"/>
      <w:pPr>
        <w:ind w:left="3087" w:hanging="360"/>
      </w:pPr>
    </w:lvl>
    <w:lvl w:ilvl="4" w:tplc="9B742902" w:tentative="1">
      <w:start w:val="1"/>
      <w:numFmt w:val="lowerLetter"/>
      <w:lvlText w:val="%5."/>
      <w:lvlJc w:val="left"/>
      <w:pPr>
        <w:ind w:left="3807" w:hanging="360"/>
      </w:pPr>
    </w:lvl>
    <w:lvl w:ilvl="5" w:tplc="B20AAD96" w:tentative="1">
      <w:start w:val="1"/>
      <w:numFmt w:val="lowerRoman"/>
      <w:lvlText w:val="%6."/>
      <w:lvlJc w:val="right"/>
      <w:pPr>
        <w:ind w:left="4527" w:hanging="180"/>
      </w:pPr>
    </w:lvl>
    <w:lvl w:ilvl="6" w:tplc="C3AAD494" w:tentative="1">
      <w:start w:val="1"/>
      <w:numFmt w:val="decimal"/>
      <w:lvlText w:val="%7."/>
      <w:lvlJc w:val="left"/>
      <w:pPr>
        <w:ind w:left="5247" w:hanging="360"/>
      </w:pPr>
    </w:lvl>
    <w:lvl w:ilvl="7" w:tplc="D4844C42" w:tentative="1">
      <w:start w:val="1"/>
      <w:numFmt w:val="lowerLetter"/>
      <w:lvlText w:val="%8."/>
      <w:lvlJc w:val="left"/>
      <w:pPr>
        <w:ind w:left="5967" w:hanging="360"/>
      </w:pPr>
    </w:lvl>
    <w:lvl w:ilvl="8" w:tplc="0E6E0AF2" w:tentative="1">
      <w:start w:val="1"/>
      <w:numFmt w:val="lowerRoman"/>
      <w:lvlText w:val="%9."/>
      <w:lvlJc w:val="right"/>
      <w:pPr>
        <w:ind w:left="6687" w:hanging="180"/>
      </w:pPr>
    </w:lvl>
  </w:abstractNum>
  <w:abstractNum w:abstractNumId="66" w15:restartNumberingAfterBreak="0">
    <w:nsid w:val="736C3BD9"/>
    <w:multiLevelType w:val="hybridMultilevel"/>
    <w:tmpl w:val="79C02868"/>
    <w:lvl w:ilvl="0" w:tplc="408CCDBA">
      <w:start w:val="2"/>
      <w:numFmt w:val="decimal"/>
      <w:lvlText w:val="%1."/>
      <w:lvlJc w:val="left"/>
      <w:pPr>
        <w:ind w:left="644" w:hanging="360"/>
      </w:pPr>
      <w:rPr>
        <w:rFonts w:hint="default"/>
      </w:rPr>
    </w:lvl>
    <w:lvl w:ilvl="1" w:tplc="F698D2BC" w:tentative="1">
      <w:start w:val="1"/>
      <w:numFmt w:val="lowerLetter"/>
      <w:lvlText w:val="%2."/>
      <w:lvlJc w:val="left"/>
      <w:pPr>
        <w:ind w:left="1440" w:hanging="360"/>
      </w:pPr>
    </w:lvl>
    <w:lvl w:ilvl="2" w:tplc="01B25B12" w:tentative="1">
      <w:start w:val="1"/>
      <w:numFmt w:val="lowerRoman"/>
      <w:lvlText w:val="%3."/>
      <w:lvlJc w:val="right"/>
      <w:pPr>
        <w:ind w:left="2160" w:hanging="180"/>
      </w:pPr>
    </w:lvl>
    <w:lvl w:ilvl="3" w:tplc="2444BE56" w:tentative="1">
      <w:start w:val="1"/>
      <w:numFmt w:val="decimal"/>
      <w:lvlText w:val="%4."/>
      <w:lvlJc w:val="left"/>
      <w:pPr>
        <w:ind w:left="2880" w:hanging="360"/>
      </w:pPr>
    </w:lvl>
    <w:lvl w:ilvl="4" w:tplc="6C50C0E4" w:tentative="1">
      <w:start w:val="1"/>
      <w:numFmt w:val="lowerLetter"/>
      <w:lvlText w:val="%5."/>
      <w:lvlJc w:val="left"/>
      <w:pPr>
        <w:ind w:left="3600" w:hanging="360"/>
      </w:pPr>
    </w:lvl>
    <w:lvl w:ilvl="5" w:tplc="60B0BC58" w:tentative="1">
      <w:start w:val="1"/>
      <w:numFmt w:val="lowerRoman"/>
      <w:lvlText w:val="%6."/>
      <w:lvlJc w:val="right"/>
      <w:pPr>
        <w:ind w:left="4320" w:hanging="180"/>
      </w:pPr>
    </w:lvl>
    <w:lvl w:ilvl="6" w:tplc="33384F88" w:tentative="1">
      <w:start w:val="1"/>
      <w:numFmt w:val="decimal"/>
      <w:lvlText w:val="%7."/>
      <w:lvlJc w:val="left"/>
      <w:pPr>
        <w:ind w:left="5040" w:hanging="360"/>
      </w:pPr>
    </w:lvl>
    <w:lvl w:ilvl="7" w:tplc="6900B3BE" w:tentative="1">
      <w:start w:val="1"/>
      <w:numFmt w:val="lowerLetter"/>
      <w:lvlText w:val="%8."/>
      <w:lvlJc w:val="left"/>
      <w:pPr>
        <w:ind w:left="5760" w:hanging="360"/>
      </w:pPr>
    </w:lvl>
    <w:lvl w:ilvl="8" w:tplc="0760387A" w:tentative="1">
      <w:start w:val="1"/>
      <w:numFmt w:val="lowerRoman"/>
      <w:lvlText w:val="%9."/>
      <w:lvlJc w:val="right"/>
      <w:pPr>
        <w:ind w:left="6480" w:hanging="180"/>
      </w:pPr>
    </w:lvl>
  </w:abstractNum>
  <w:abstractNum w:abstractNumId="67" w15:restartNumberingAfterBreak="0">
    <w:nsid w:val="75C84A1C"/>
    <w:multiLevelType w:val="hybridMultilevel"/>
    <w:tmpl w:val="B03685F6"/>
    <w:lvl w:ilvl="0" w:tplc="B128F080">
      <w:start w:val="1"/>
      <w:numFmt w:val="bullet"/>
      <w:lvlText w:val=""/>
      <w:lvlJc w:val="left"/>
      <w:pPr>
        <w:ind w:left="1146" w:hanging="360"/>
      </w:pPr>
      <w:rPr>
        <w:rFonts w:ascii="Symbol" w:hAnsi="Symbol" w:hint="default"/>
      </w:rPr>
    </w:lvl>
    <w:lvl w:ilvl="1" w:tplc="F626A17E" w:tentative="1">
      <w:start w:val="1"/>
      <w:numFmt w:val="bullet"/>
      <w:lvlText w:val="o"/>
      <w:lvlJc w:val="left"/>
      <w:pPr>
        <w:ind w:left="1866" w:hanging="360"/>
      </w:pPr>
      <w:rPr>
        <w:rFonts w:ascii="Courier New" w:hAnsi="Courier New" w:cs="Courier New" w:hint="default"/>
      </w:rPr>
    </w:lvl>
    <w:lvl w:ilvl="2" w:tplc="F6B405E2" w:tentative="1">
      <w:start w:val="1"/>
      <w:numFmt w:val="bullet"/>
      <w:lvlText w:val=""/>
      <w:lvlJc w:val="left"/>
      <w:pPr>
        <w:ind w:left="2586" w:hanging="360"/>
      </w:pPr>
      <w:rPr>
        <w:rFonts w:ascii="Wingdings" w:hAnsi="Wingdings" w:hint="default"/>
      </w:rPr>
    </w:lvl>
    <w:lvl w:ilvl="3" w:tplc="0AE41A28" w:tentative="1">
      <w:start w:val="1"/>
      <w:numFmt w:val="bullet"/>
      <w:lvlText w:val=""/>
      <w:lvlJc w:val="left"/>
      <w:pPr>
        <w:ind w:left="3306" w:hanging="360"/>
      </w:pPr>
      <w:rPr>
        <w:rFonts w:ascii="Symbol" w:hAnsi="Symbol" w:hint="default"/>
      </w:rPr>
    </w:lvl>
    <w:lvl w:ilvl="4" w:tplc="EAD21C88" w:tentative="1">
      <w:start w:val="1"/>
      <w:numFmt w:val="bullet"/>
      <w:lvlText w:val="o"/>
      <w:lvlJc w:val="left"/>
      <w:pPr>
        <w:ind w:left="4026" w:hanging="360"/>
      </w:pPr>
      <w:rPr>
        <w:rFonts w:ascii="Courier New" w:hAnsi="Courier New" w:cs="Courier New" w:hint="default"/>
      </w:rPr>
    </w:lvl>
    <w:lvl w:ilvl="5" w:tplc="F9DE4EF2" w:tentative="1">
      <w:start w:val="1"/>
      <w:numFmt w:val="bullet"/>
      <w:lvlText w:val=""/>
      <w:lvlJc w:val="left"/>
      <w:pPr>
        <w:ind w:left="4746" w:hanging="360"/>
      </w:pPr>
      <w:rPr>
        <w:rFonts w:ascii="Wingdings" w:hAnsi="Wingdings" w:hint="default"/>
      </w:rPr>
    </w:lvl>
    <w:lvl w:ilvl="6" w:tplc="2F98638A" w:tentative="1">
      <w:start w:val="1"/>
      <w:numFmt w:val="bullet"/>
      <w:lvlText w:val=""/>
      <w:lvlJc w:val="left"/>
      <w:pPr>
        <w:ind w:left="5466" w:hanging="360"/>
      </w:pPr>
      <w:rPr>
        <w:rFonts w:ascii="Symbol" w:hAnsi="Symbol" w:hint="default"/>
      </w:rPr>
    </w:lvl>
    <w:lvl w:ilvl="7" w:tplc="215C1802" w:tentative="1">
      <w:start w:val="1"/>
      <w:numFmt w:val="bullet"/>
      <w:lvlText w:val="o"/>
      <w:lvlJc w:val="left"/>
      <w:pPr>
        <w:ind w:left="6186" w:hanging="360"/>
      </w:pPr>
      <w:rPr>
        <w:rFonts w:ascii="Courier New" w:hAnsi="Courier New" w:cs="Courier New" w:hint="default"/>
      </w:rPr>
    </w:lvl>
    <w:lvl w:ilvl="8" w:tplc="4AFC0798" w:tentative="1">
      <w:start w:val="1"/>
      <w:numFmt w:val="bullet"/>
      <w:lvlText w:val=""/>
      <w:lvlJc w:val="left"/>
      <w:pPr>
        <w:ind w:left="6906" w:hanging="360"/>
      </w:pPr>
      <w:rPr>
        <w:rFonts w:ascii="Wingdings" w:hAnsi="Wingdings" w:hint="default"/>
      </w:rPr>
    </w:lvl>
  </w:abstractNum>
  <w:abstractNum w:abstractNumId="68" w15:restartNumberingAfterBreak="0">
    <w:nsid w:val="75DA6FC0"/>
    <w:multiLevelType w:val="hybridMultilevel"/>
    <w:tmpl w:val="CD1C5CBE"/>
    <w:lvl w:ilvl="0" w:tplc="5F70A4A6">
      <w:start w:val="1"/>
      <w:numFmt w:val="bullet"/>
      <w:lvlText w:val=""/>
      <w:lvlJc w:val="left"/>
      <w:pPr>
        <w:ind w:left="1146" w:hanging="360"/>
      </w:pPr>
      <w:rPr>
        <w:rFonts w:ascii="Symbol" w:hAnsi="Symbol" w:hint="default"/>
      </w:rPr>
    </w:lvl>
    <w:lvl w:ilvl="1" w:tplc="1D6655A2" w:tentative="1">
      <w:start w:val="1"/>
      <w:numFmt w:val="bullet"/>
      <w:lvlText w:val="o"/>
      <w:lvlJc w:val="left"/>
      <w:pPr>
        <w:ind w:left="1866" w:hanging="360"/>
      </w:pPr>
      <w:rPr>
        <w:rFonts w:ascii="Courier New" w:hAnsi="Courier New" w:cs="Courier New" w:hint="default"/>
      </w:rPr>
    </w:lvl>
    <w:lvl w:ilvl="2" w:tplc="80141726" w:tentative="1">
      <w:start w:val="1"/>
      <w:numFmt w:val="bullet"/>
      <w:lvlText w:val=""/>
      <w:lvlJc w:val="left"/>
      <w:pPr>
        <w:ind w:left="2586" w:hanging="360"/>
      </w:pPr>
      <w:rPr>
        <w:rFonts w:ascii="Wingdings" w:hAnsi="Wingdings" w:hint="default"/>
      </w:rPr>
    </w:lvl>
    <w:lvl w:ilvl="3" w:tplc="6A76B6CC" w:tentative="1">
      <w:start w:val="1"/>
      <w:numFmt w:val="bullet"/>
      <w:lvlText w:val=""/>
      <w:lvlJc w:val="left"/>
      <w:pPr>
        <w:ind w:left="3306" w:hanging="360"/>
      </w:pPr>
      <w:rPr>
        <w:rFonts w:ascii="Symbol" w:hAnsi="Symbol" w:hint="default"/>
      </w:rPr>
    </w:lvl>
    <w:lvl w:ilvl="4" w:tplc="3ACE7C72" w:tentative="1">
      <w:start w:val="1"/>
      <w:numFmt w:val="bullet"/>
      <w:lvlText w:val="o"/>
      <w:lvlJc w:val="left"/>
      <w:pPr>
        <w:ind w:left="4026" w:hanging="360"/>
      </w:pPr>
      <w:rPr>
        <w:rFonts w:ascii="Courier New" w:hAnsi="Courier New" w:cs="Courier New" w:hint="default"/>
      </w:rPr>
    </w:lvl>
    <w:lvl w:ilvl="5" w:tplc="BFFE2590" w:tentative="1">
      <w:start w:val="1"/>
      <w:numFmt w:val="bullet"/>
      <w:lvlText w:val=""/>
      <w:lvlJc w:val="left"/>
      <w:pPr>
        <w:ind w:left="4746" w:hanging="360"/>
      </w:pPr>
      <w:rPr>
        <w:rFonts w:ascii="Wingdings" w:hAnsi="Wingdings" w:hint="default"/>
      </w:rPr>
    </w:lvl>
    <w:lvl w:ilvl="6" w:tplc="6832E0AC" w:tentative="1">
      <w:start w:val="1"/>
      <w:numFmt w:val="bullet"/>
      <w:lvlText w:val=""/>
      <w:lvlJc w:val="left"/>
      <w:pPr>
        <w:ind w:left="5466" w:hanging="360"/>
      </w:pPr>
      <w:rPr>
        <w:rFonts w:ascii="Symbol" w:hAnsi="Symbol" w:hint="default"/>
      </w:rPr>
    </w:lvl>
    <w:lvl w:ilvl="7" w:tplc="B890E984" w:tentative="1">
      <w:start w:val="1"/>
      <w:numFmt w:val="bullet"/>
      <w:lvlText w:val="o"/>
      <w:lvlJc w:val="left"/>
      <w:pPr>
        <w:ind w:left="6186" w:hanging="360"/>
      </w:pPr>
      <w:rPr>
        <w:rFonts w:ascii="Courier New" w:hAnsi="Courier New" w:cs="Courier New" w:hint="default"/>
      </w:rPr>
    </w:lvl>
    <w:lvl w:ilvl="8" w:tplc="32926F3E" w:tentative="1">
      <w:start w:val="1"/>
      <w:numFmt w:val="bullet"/>
      <w:lvlText w:val=""/>
      <w:lvlJc w:val="left"/>
      <w:pPr>
        <w:ind w:left="6906" w:hanging="360"/>
      </w:pPr>
      <w:rPr>
        <w:rFonts w:ascii="Wingdings" w:hAnsi="Wingdings" w:hint="default"/>
      </w:rPr>
    </w:lvl>
  </w:abstractNum>
  <w:abstractNum w:abstractNumId="69" w15:restartNumberingAfterBreak="0">
    <w:nsid w:val="76975E14"/>
    <w:multiLevelType w:val="hybridMultilevel"/>
    <w:tmpl w:val="6FD6E902"/>
    <w:lvl w:ilvl="0" w:tplc="889428E2">
      <w:start w:val="1"/>
      <w:numFmt w:val="bullet"/>
      <w:pStyle w:val="a0"/>
      <w:lvlText w:val=""/>
      <w:lvlJc w:val="left"/>
      <w:pPr>
        <w:ind w:left="6314" w:hanging="360"/>
      </w:pPr>
      <w:rPr>
        <w:rFonts w:ascii="Symbol" w:hAnsi="Symbol" w:hint="default"/>
      </w:rPr>
    </w:lvl>
    <w:lvl w:ilvl="1" w:tplc="EAA2EA36" w:tentative="1">
      <w:start w:val="1"/>
      <w:numFmt w:val="bullet"/>
      <w:lvlText w:val="o"/>
      <w:lvlJc w:val="left"/>
      <w:pPr>
        <w:ind w:left="1080" w:hanging="360"/>
      </w:pPr>
      <w:rPr>
        <w:rFonts w:ascii="Courier New" w:hAnsi="Courier New" w:cs="Courier New" w:hint="default"/>
      </w:rPr>
    </w:lvl>
    <w:lvl w:ilvl="2" w:tplc="DA6AAE98" w:tentative="1">
      <w:start w:val="1"/>
      <w:numFmt w:val="bullet"/>
      <w:lvlText w:val=""/>
      <w:lvlJc w:val="left"/>
      <w:pPr>
        <w:ind w:left="1800" w:hanging="360"/>
      </w:pPr>
      <w:rPr>
        <w:rFonts w:ascii="Wingdings" w:hAnsi="Wingdings" w:hint="default"/>
      </w:rPr>
    </w:lvl>
    <w:lvl w:ilvl="3" w:tplc="94AC17AA" w:tentative="1">
      <w:start w:val="1"/>
      <w:numFmt w:val="bullet"/>
      <w:lvlText w:val=""/>
      <w:lvlJc w:val="left"/>
      <w:pPr>
        <w:ind w:left="2520" w:hanging="360"/>
      </w:pPr>
      <w:rPr>
        <w:rFonts w:ascii="Symbol" w:hAnsi="Symbol" w:hint="default"/>
      </w:rPr>
    </w:lvl>
    <w:lvl w:ilvl="4" w:tplc="333CFED8" w:tentative="1">
      <w:start w:val="1"/>
      <w:numFmt w:val="bullet"/>
      <w:lvlText w:val="o"/>
      <w:lvlJc w:val="left"/>
      <w:pPr>
        <w:ind w:left="3240" w:hanging="360"/>
      </w:pPr>
      <w:rPr>
        <w:rFonts w:ascii="Courier New" w:hAnsi="Courier New" w:cs="Courier New" w:hint="default"/>
      </w:rPr>
    </w:lvl>
    <w:lvl w:ilvl="5" w:tplc="453EE68A" w:tentative="1">
      <w:start w:val="1"/>
      <w:numFmt w:val="bullet"/>
      <w:lvlText w:val=""/>
      <w:lvlJc w:val="left"/>
      <w:pPr>
        <w:ind w:left="3960" w:hanging="360"/>
      </w:pPr>
      <w:rPr>
        <w:rFonts w:ascii="Wingdings" w:hAnsi="Wingdings" w:hint="default"/>
      </w:rPr>
    </w:lvl>
    <w:lvl w:ilvl="6" w:tplc="BC189630" w:tentative="1">
      <w:start w:val="1"/>
      <w:numFmt w:val="bullet"/>
      <w:lvlText w:val=""/>
      <w:lvlJc w:val="left"/>
      <w:pPr>
        <w:ind w:left="4680" w:hanging="360"/>
      </w:pPr>
      <w:rPr>
        <w:rFonts w:ascii="Symbol" w:hAnsi="Symbol" w:hint="default"/>
      </w:rPr>
    </w:lvl>
    <w:lvl w:ilvl="7" w:tplc="5134BA9C" w:tentative="1">
      <w:start w:val="1"/>
      <w:numFmt w:val="bullet"/>
      <w:lvlText w:val="o"/>
      <w:lvlJc w:val="left"/>
      <w:pPr>
        <w:ind w:left="5400" w:hanging="360"/>
      </w:pPr>
      <w:rPr>
        <w:rFonts w:ascii="Courier New" w:hAnsi="Courier New" w:cs="Courier New" w:hint="default"/>
      </w:rPr>
    </w:lvl>
    <w:lvl w:ilvl="8" w:tplc="A16E6D64" w:tentative="1">
      <w:start w:val="1"/>
      <w:numFmt w:val="bullet"/>
      <w:lvlText w:val=""/>
      <w:lvlJc w:val="left"/>
      <w:pPr>
        <w:ind w:left="6120" w:hanging="360"/>
      </w:pPr>
      <w:rPr>
        <w:rFonts w:ascii="Wingdings" w:hAnsi="Wingdings" w:hint="default"/>
      </w:rPr>
    </w:lvl>
  </w:abstractNum>
  <w:abstractNum w:abstractNumId="70" w15:restartNumberingAfterBreak="0">
    <w:nsid w:val="78A10C13"/>
    <w:multiLevelType w:val="hybridMultilevel"/>
    <w:tmpl w:val="E06AC206"/>
    <w:lvl w:ilvl="0" w:tplc="44FE44F4">
      <w:start w:val="1"/>
      <w:numFmt w:val="bullet"/>
      <w:lvlText w:val=""/>
      <w:lvlJc w:val="left"/>
      <w:pPr>
        <w:ind w:left="1146" w:hanging="360"/>
      </w:pPr>
      <w:rPr>
        <w:rFonts w:ascii="Symbol" w:hAnsi="Symbol" w:hint="default"/>
      </w:rPr>
    </w:lvl>
    <w:lvl w:ilvl="1" w:tplc="BF720BCE" w:tentative="1">
      <w:start w:val="1"/>
      <w:numFmt w:val="bullet"/>
      <w:lvlText w:val="o"/>
      <w:lvlJc w:val="left"/>
      <w:pPr>
        <w:ind w:left="1866" w:hanging="360"/>
      </w:pPr>
      <w:rPr>
        <w:rFonts w:ascii="Courier New" w:hAnsi="Courier New" w:cs="Courier New" w:hint="default"/>
      </w:rPr>
    </w:lvl>
    <w:lvl w:ilvl="2" w:tplc="26141DD0" w:tentative="1">
      <w:start w:val="1"/>
      <w:numFmt w:val="bullet"/>
      <w:lvlText w:val=""/>
      <w:lvlJc w:val="left"/>
      <w:pPr>
        <w:ind w:left="2586" w:hanging="360"/>
      </w:pPr>
      <w:rPr>
        <w:rFonts w:ascii="Wingdings" w:hAnsi="Wingdings" w:hint="default"/>
      </w:rPr>
    </w:lvl>
    <w:lvl w:ilvl="3" w:tplc="F4C4CA66" w:tentative="1">
      <w:start w:val="1"/>
      <w:numFmt w:val="bullet"/>
      <w:lvlText w:val=""/>
      <w:lvlJc w:val="left"/>
      <w:pPr>
        <w:ind w:left="3306" w:hanging="360"/>
      </w:pPr>
      <w:rPr>
        <w:rFonts w:ascii="Symbol" w:hAnsi="Symbol" w:hint="default"/>
      </w:rPr>
    </w:lvl>
    <w:lvl w:ilvl="4" w:tplc="41F6FD36" w:tentative="1">
      <w:start w:val="1"/>
      <w:numFmt w:val="bullet"/>
      <w:lvlText w:val="o"/>
      <w:lvlJc w:val="left"/>
      <w:pPr>
        <w:ind w:left="4026" w:hanging="360"/>
      </w:pPr>
      <w:rPr>
        <w:rFonts w:ascii="Courier New" w:hAnsi="Courier New" w:cs="Courier New" w:hint="default"/>
      </w:rPr>
    </w:lvl>
    <w:lvl w:ilvl="5" w:tplc="9CA261F8" w:tentative="1">
      <w:start w:val="1"/>
      <w:numFmt w:val="bullet"/>
      <w:lvlText w:val=""/>
      <w:lvlJc w:val="left"/>
      <w:pPr>
        <w:ind w:left="4746" w:hanging="360"/>
      </w:pPr>
      <w:rPr>
        <w:rFonts w:ascii="Wingdings" w:hAnsi="Wingdings" w:hint="default"/>
      </w:rPr>
    </w:lvl>
    <w:lvl w:ilvl="6" w:tplc="D48CAC28" w:tentative="1">
      <w:start w:val="1"/>
      <w:numFmt w:val="bullet"/>
      <w:lvlText w:val=""/>
      <w:lvlJc w:val="left"/>
      <w:pPr>
        <w:ind w:left="5466" w:hanging="360"/>
      </w:pPr>
      <w:rPr>
        <w:rFonts w:ascii="Symbol" w:hAnsi="Symbol" w:hint="default"/>
      </w:rPr>
    </w:lvl>
    <w:lvl w:ilvl="7" w:tplc="1A78EE36" w:tentative="1">
      <w:start w:val="1"/>
      <w:numFmt w:val="bullet"/>
      <w:lvlText w:val="o"/>
      <w:lvlJc w:val="left"/>
      <w:pPr>
        <w:ind w:left="6186" w:hanging="360"/>
      </w:pPr>
      <w:rPr>
        <w:rFonts w:ascii="Courier New" w:hAnsi="Courier New" w:cs="Courier New" w:hint="default"/>
      </w:rPr>
    </w:lvl>
    <w:lvl w:ilvl="8" w:tplc="4A32E660" w:tentative="1">
      <w:start w:val="1"/>
      <w:numFmt w:val="bullet"/>
      <w:lvlText w:val=""/>
      <w:lvlJc w:val="left"/>
      <w:pPr>
        <w:ind w:left="6906" w:hanging="360"/>
      </w:pPr>
      <w:rPr>
        <w:rFonts w:ascii="Wingdings" w:hAnsi="Wingdings" w:hint="default"/>
      </w:rPr>
    </w:lvl>
  </w:abstractNum>
  <w:abstractNum w:abstractNumId="71" w15:restartNumberingAfterBreak="0">
    <w:nsid w:val="7B0B31F6"/>
    <w:multiLevelType w:val="hybridMultilevel"/>
    <w:tmpl w:val="AD8EADEA"/>
    <w:lvl w:ilvl="0" w:tplc="BDD8C114">
      <w:start w:val="1"/>
      <w:numFmt w:val="bullet"/>
      <w:lvlText w:val=""/>
      <w:lvlJc w:val="left"/>
      <w:pPr>
        <w:ind w:left="1200" w:hanging="360"/>
      </w:pPr>
      <w:rPr>
        <w:rFonts w:ascii="Symbol" w:hAnsi="Symbol" w:hint="default"/>
      </w:rPr>
    </w:lvl>
    <w:lvl w:ilvl="1" w:tplc="C0F61C06" w:tentative="1">
      <w:start w:val="1"/>
      <w:numFmt w:val="bullet"/>
      <w:lvlText w:val="o"/>
      <w:lvlJc w:val="left"/>
      <w:pPr>
        <w:ind w:left="1920" w:hanging="360"/>
      </w:pPr>
      <w:rPr>
        <w:rFonts w:ascii="Courier New" w:hAnsi="Courier New" w:cs="Courier New" w:hint="default"/>
      </w:rPr>
    </w:lvl>
    <w:lvl w:ilvl="2" w:tplc="8E8C10E4" w:tentative="1">
      <w:start w:val="1"/>
      <w:numFmt w:val="bullet"/>
      <w:lvlText w:val=""/>
      <w:lvlJc w:val="left"/>
      <w:pPr>
        <w:ind w:left="2640" w:hanging="360"/>
      </w:pPr>
      <w:rPr>
        <w:rFonts w:ascii="Wingdings" w:hAnsi="Wingdings" w:hint="default"/>
      </w:rPr>
    </w:lvl>
    <w:lvl w:ilvl="3" w:tplc="42066D52" w:tentative="1">
      <w:start w:val="1"/>
      <w:numFmt w:val="bullet"/>
      <w:lvlText w:val=""/>
      <w:lvlJc w:val="left"/>
      <w:pPr>
        <w:ind w:left="3360" w:hanging="360"/>
      </w:pPr>
      <w:rPr>
        <w:rFonts w:ascii="Symbol" w:hAnsi="Symbol" w:hint="default"/>
      </w:rPr>
    </w:lvl>
    <w:lvl w:ilvl="4" w:tplc="566CD656" w:tentative="1">
      <w:start w:val="1"/>
      <w:numFmt w:val="bullet"/>
      <w:lvlText w:val="o"/>
      <w:lvlJc w:val="left"/>
      <w:pPr>
        <w:ind w:left="4080" w:hanging="360"/>
      </w:pPr>
      <w:rPr>
        <w:rFonts w:ascii="Courier New" w:hAnsi="Courier New" w:cs="Courier New" w:hint="default"/>
      </w:rPr>
    </w:lvl>
    <w:lvl w:ilvl="5" w:tplc="1C80A486" w:tentative="1">
      <w:start w:val="1"/>
      <w:numFmt w:val="bullet"/>
      <w:lvlText w:val=""/>
      <w:lvlJc w:val="left"/>
      <w:pPr>
        <w:ind w:left="4800" w:hanging="360"/>
      </w:pPr>
      <w:rPr>
        <w:rFonts w:ascii="Wingdings" w:hAnsi="Wingdings" w:hint="default"/>
      </w:rPr>
    </w:lvl>
    <w:lvl w:ilvl="6" w:tplc="1A98BA70" w:tentative="1">
      <w:start w:val="1"/>
      <w:numFmt w:val="bullet"/>
      <w:lvlText w:val=""/>
      <w:lvlJc w:val="left"/>
      <w:pPr>
        <w:ind w:left="5520" w:hanging="360"/>
      </w:pPr>
      <w:rPr>
        <w:rFonts w:ascii="Symbol" w:hAnsi="Symbol" w:hint="default"/>
      </w:rPr>
    </w:lvl>
    <w:lvl w:ilvl="7" w:tplc="F6A6F12C" w:tentative="1">
      <w:start w:val="1"/>
      <w:numFmt w:val="bullet"/>
      <w:lvlText w:val="o"/>
      <w:lvlJc w:val="left"/>
      <w:pPr>
        <w:ind w:left="6240" w:hanging="360"/>
      </w:pPr>
      <w:rPr>
        <w:rFonts w:ascii="Courier New" w:hAnsi="Courier New" w:cs="Courier New" w:hint="default"/>
      </w:rPr>
    </w:lvl>
    <w:lvl w:ilvl="8" w:tplc="D9FC240E" w:tentative="1">
      <w:start w:val="1"/>
      <w:numFmt w:val="bullet"/>
      <w:lvlText w:val=""/>
      <w:lvlJc w:val="left"/>
      <w:pPr>
        <w:ind w:left="6960" w:hanging="360"/>
      </w:pPr>
      <w:rPr>
        <w:rFonts w:ascii="Wingdings" w:hAnsi="Wingdings" w:hint="default"/>
      </w:rPr>
    </w:lvl>
  </w:abstractNum>
  <w:abstractNum w:abstractNumId="72" w15:restartNumberingAfterBreak="0">
    <w:nsid w:val="7B2173BD"/>
    <w:multiLevelType w:val="multilevel"/>
    <w:tmpl w:val="6BAC2002"/>
    <w:lvl w:ilvl="0">
      <w:start w:val="1"/>
      <w:numFmt w:val="decimal"/>
      <w:pStyle w:val="10"/>
      <w:lvlText w:val="%1."/>
      <w:lvlJc w:val="left"/>
      <w:pPr>
        <w:ind w:left="432" w:hanging="432"/>
      </w:pPr>
      <w:rPr>
        <w:rFonts w:hint="default"/>
      </w:rPr>
    </w:lvl>
    <w:lvl w:ilvl="1">
      <w:start w:val="1"/>
      <w:numFmt w:val="decimal"/>
      <w:pStyle w:val="20"/>
      <w:lvlText w:val="%1.%2."/>
      <w:lvlJc w:val="left"/>
      <w:pPr>
        <w:ind w:left="576" w:hanging="576"/>
      </w:pPr>
      <w:rPr>
        <w:rFonts w:ascii="Times New Roman" w:hAnsi="Times New Roman" w:cs="Times New Roman" w:hint="default"/>
      </w:rPr>
    </w:lvl>
    <w:lvl w:ilvl="2">
      <w:start w:val="10"/>
      <w:numFmt w:val="decimal"/>
      <w:pStyle w:val="a1"/>
      <w:lvlText w:val="%3."/>
      <w:lvlJc w:val="left"/>
      <w:pPr>
        <w:ind w:left="720" w:hanging="720"/>
      </w:pPr>
      <w:rPr>
        <w:rFonts w:hint="default"/>
      </w:rPr>
    </w:lvl>
    <w:lvl w:ilvl="3">
      <w:start w:val="1"/>
      <w:numFmt w:val="decimal"/>
      <w:pStyle w:val="40"/>
      <w:lvlText w:val="%3.%4"/>
      <w:lvlJc w:val="left"/>
      <w:pPr>
        <w:ind w:left="864" w:hanging="864"/>
      </w:pPr>
      <w:rPr>
        <w:rFonts w:hint="default"/>
      </w:rPr>
    </w:lvl>
    <w:lvl w:ilvl="4">
      <w:start w:val="1"/>
      <w:numFmt w:val="decimal"/>
      <w:pStyle w:val="5"/>
      <w:lvlText w:val="%3.%4.%5"/>
      <w:lvlJc w:val="left"/>
      <w:pPr>
        <w:ind w:left="1292"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724" w:hanging="1440"/>
      </w:pPr>
      <w:rPr>
        <w:rFonts w:hint="default"/>
      </w:rPr>
    </w:lvl>
    <w:lvl w:ilvl="8">
      <w:start w:val="1"/>
      <w:numFmt w:val="decimal"/>
      <w:pStyle w:val="9"/>
      <w:lvlText w:val="%1.%2.%3.%4.%5.%6.%7.%8.%9"/>
      <w:lvlJc w:val="left"/>
      <w:pPr>
        <w:ind w:left="1584" w:hanging="1584"/>
      </w:pPr>
      <w:rPr>
        <w:rFonts w:hint="default"/>
      </w:rPr>
    </w:lvl>
  </w:abstractNum>
  <w:abstractNum w:abstractNumId="73" w15:restartNumberingAfterBreak="0">
    <w:nsid w:val="7B361C17"/>
    <w:multiLevelType w:val="multilevel"/>
    <w:tmpl w:val="A59A73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15:restartNumberingAfterBreak="0">
    <w:nsid w:val="7B524C29"/>
    <w:multiLevelType w:val="hybridMultilevel"/>
    <w:tmpl w:val="22380D0E"/>
    <w:lvl w:ilvl="0" w:tplc="A1C240BA">
      <w:start w:val="1"/>
      <w:numFmt w:val="bullet"/>
      <w:lvlText w:val=""/>
      <w:lvlJc w:val="left"/>
      <w:pPr>
        <w:ind w:left="1146" w:hanging="360"/>
      </w:pPr>
      <w:rPr>
        <w:rFonts w:ascii="Symbol" w:hAnsi="Symbol" w:hint="default"/>
      </w:rPr>
    </w:lvl>
    <w:lvl w:ilvl="1" w:tplc="75000730" w:tentative="1">
      <w:start w:val="1"/>
      <w:numFmt w:val="bullet"/>
      <w:lvlText w:val="o"/>
      <w:lvlJc w:val="left"/>
      <w:pPr>
        <w:ind w:left="1866" w:hanging="360"/>
      </w:pPr>
      <w:rPr>
        <w:rFonts w:ascii="Courier New" w:hAnsi="Courier New" w:cs="Courier New" w:hint="default"/>
      </w:rPr>
    </w:lvl>
    <w:lvl w:ilvl="2" w:tplc="018002AE" w:tentative="1">
      <w:start w:val="1"/>
      <w:numFmt w:val="bullet"/>
      <w:lvlText w:val=""/>
      <w:lvlJc w:val="left"/>
      <w:pPr>
        <w:ind w:left="2586" w:hanging="360"/>
      </w:pPr>
      <w:rPr>
        <w:rFonts w:ascii="Wingdings" w:hAnsi="Wingdings" w:hint="default"/>
      </w:rPr>
    </w:lvl>
    <w:lvl w:ilvl="3" w:tplc="15F226BA" w:tentative="1">
      <w:start w:val="1"/>
      <w:numFmt w:val="bullet"/>
      <w:lvlText w:val=""/>
      <w:lvlJc w:val="left"/>
      <w:pPr>
        <w:ind w:left="3306" w:hanging="360"/>
      </w:pPr>
      <w:rPr>
        <w:rFonts w:ascii="Symbol" w:hAnsi="Symbol" w:hint="default"/>
      </w:rPr>
    </w:lvl>
    <w:lvl w:ilvl="4" w:tplc="31F4E4DE" w:tentative="1">
      <w:start w:val="1"/>
      <w:numFmt w:val="bullet"/>
      <w:lvlText w:val="o"/>
      <w:lvlJc w:val="left"/>
      <w:pPr>
        <w:ind w:left="4026" w:hanging="360"/>
      </w:pPr>
      <w:rPr>
        <w:rFonts w:ascii="Courier New" w:hAnsi="Courier New" w:cs="Courier New" w:hint="default"/>
      </w:rPr>
    </w:lvl>
    <w:lvl w:ilvl="5" w:tplc="9A7037BC" w:tentative="1">
      <w:start w:val="1"/>
      <w:numFmt w:val="bullet"/>
      <w:lvlText w:val=""/>
      <w:lvlJc w:val="left"/>
      <w:pPr>
        <w:ind w:left="4746" w:hanging="360"/>
      </w:pPr>
      <w:rPr>
        <w:rFonts w:ascii="Wingdings" w:hAnsi="Wingdings" w:hint="default"/>
      </w:rPr>
    </w:lvl>
    <w:lvl w:ilvl="6" w:tplc="A6381F02" w:tentative="1">
      <w:start w:val="1"/>
      <w:numFmt w:val="bullet"/>
      <w:lvlText w:val=""/>
      <w:lvlJc w:val="left"/>
      <w:pPr>
        <w:ind w:left="5466" w:hanging="360"/>
      </w:pPr>
      <w:rPr>
        <w:rFonts w:ascii="Symbol" w:hAnsi="Symbol" w:hint="default"/>
      </w:rPr>
    </w:lvl>
    <w:lvl w:ilvl="7" w:tplc="ECCC01A2" w:tentative="1">
      <w:start w:val="1"/>
      <w:numFmt w:val="bullet"/>
      <w:lvlText w:val="o"/>
      <w:lvlJc w:val="left"/>
      <w:pPr>
        <w:ind w:left="6186" w:hanging="360"/>
      </w:pPr>
      <w:rPr>
        <w:rFonts w:ascii="Courier New" w:hAnsi="Courier New" w:cs="Courier New" w:hint="default"/>
      </w:rPr>
    </w:lvl>
    <w:lvl w:ilvl="8" w:tplc="F8C436B6" w:tentative="1">
      <w:start w:val="1"/>
      <w:numFmt w:val="bullet"/>
      <w:lvlText w:val=""/>
      <w:lvlJc w:val="left"/>
      <w:pPr>
        <w:ind w:left="6906" w:hanging="360"/>
      </w:pPr>
      <w:rPr>
        <w:rFonts w:ascii="Wingdings" w:hAnsi="Wingdings" w:hint="default"/>
      </w:rPr>
    </w:lvl>
  </w:abstractNum>
  <w:abstractNum w:abstractNumId="75" w15:restartNumberingAfterBreak="0">
    <w:nsid w:val="7CA2324D"/>
    <w:multiLevelType w:val="multilevel"/>
    <w:tmpl w:val="2EE20C6C"/>
    <w:lvl w:ilvl="0">
      <w:start w:val="2"/>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E8B6FC3"/>
    <w:multiLevelType w:val="hybridMultilevel"/>
    <w:tmpl w:val="7842FEDC"/>
    <w:lvl w:ilvl="0" w:tplc="54E41D20">
      <w:start w:val="1"/>
      <w:numFmt w:val="lowerLetter"/>
      <w:lvlText w:val="%1."/>
      <w:lvlJc w:val="left"/>
      <w:pPr>
        <w:ind w:left="720" w:hanging="360"/>
      </w:pPr>
      <w:rPr>
        <w:rFonts w:hint="default"/>
        <w:b w:val="0"/>
      </w:rPr>
    </w:lvl>
    <w:lvl w:ilvl="1" w:tplc="9E20E1DC">
      <w:start w:val="1"/>
      <w:numFmt w:val="lowerLetter"/>
      <w:lvlText w:val="%2."/>
      <w:lvlJc w:val="left"/>
      <w:pPr>
        <w:ind w:left="1440" w:hanging="360"/>
      </w:pPr>
    </w:lvl>
    <w:lvl w:ilvl="2" w:tplc="52201CF2" w:tentative="1">
      <w:start w:val="1"/>
      <w:numFmt w:val="lowerRoman"/>
      <w:lvlText w:val="%3."/>
      <w:lvlJc w:val="right"/>
      <w:pPr>
        <w:ind w:left="2160" w:hanging="180"/>
      </w:pPr>
    </w:lvl>
    <w:lvl w:ilvl="3" w:tplc="DBC220F6" w:tentative="1">
      <w:start w:val="1"/>
      <w:numFmt w:val="decimal"/>
      <w:lvlText w:val="%4."/>
      <w:lvlJc w:val="left"/>
      <w:pPr>
        <w:ind w:left="2880" w:hanging="360"/>
      </w:pPr>
    </w:lvl>
    <w:lvl w:ilvl="4" w:tplc="D728B24E" w:tentative="1">
      <w:start w:val="1"/>
      <w:numFmt w:val="lowerLetter"/>
      <w:lvlText w:val="%5."/>
      <w:lvlJc w:val="left"/>
      <w:pPr>
        <w:ind w:left="3600" w:hanging="360"/>
      </w:pPr>
    </w:lvl>
    <w:lvl w:ilvl="5" w:tplc="F3E43BF8" w:tentative="1">
      <w:start w:val="1"/>
      <w:numFmt w:val="lowerRoman"/>
      <w:lvlText w:val="%6."/>
      <w:lvlJc w:val="right"/>
      <w:pPr>
        <w:ind w:left="4320" w:hanging="180"/>
      </w:pPr>
    </w:lvl>
    <w:lvl w:ilvl="6" w:tplc="EAFA3380" w:tentative="1">
      <w:start w:val="1"/>
      <w:numFmt w:val="decimal"/>
      <w:lvlText w:val="%7."/>
      <w:lvlJc w:val="left"/>
      <w:pPr>
        <w:ind w:left="5040" w:hanging="360"/>
      </w:pPr>
    </w:lvl>
    <w:lvl w:ilvl="7" w:tplc="11461A1A" w:tentative="1">
      <w:start w:val="1"/>
      <w:numFmt w:val="lowerLetter"/>
      <w:lvlText w:val="%8."/>
      <w:lvlJc w:val="left"/>
      <w:pPr>
        <w:ind w:left="5760" w:hanging="360"/>
      </w:pPr>
    </w:lvl>
    <w:lvl w:ilvl="8" w:tplc="B9243B66" w:tentative="1">
      <w:start w:val="1"/>
      <w:numFmt w:val="lowerRoman"/>
      <w:lvlText w:val="%9."/>
      <w:lvlJc w:val="right"/>
      <w:pPr>
        <w:ind w:left="6480" w:hanging="180"/>
      </w:pPr>
    </w:lvl>
  </w:abstractNum>
  <w:abstractNum w:abstractNumId="77" w15:restartNumberingAfterBreak="0">
    <w:nsid w:val="7F425B87"/>
    <w:multiLevelType w:val="hybridMultilevel"/>
    <w:tmpl w:val="3CD07B0E"/>
    <w:lvl w:ilvl="0" w:tplc="57667CF8">
      <w:start w:val="1"/>
      <w:numFmt w:val="bullet"/>
      <w:lvlText w:val=""/>
      <w:lvlJc w:val="left"/>
      <w:pPr>
        <w:ind w:left="1146" w:hanging="360"/>
      </w:pPr>
      <w:rPr>
        <w:rFonts w:ascii="Symbol" w:hAnsi="Symbol" w:hint="default"/>
      </w:rPr>
    </w:lvl>
    <w:lvl w:ilvl="1" w:tplc="959CFE26" w:tentative="1">
      <w:start w:val="1"/>
      <w:numFmt w:val="bullet"/>
      <w:lvlText w:val="o"/>
      <w:lvlJc w:val="left"/>
      <w:pPr>
        <w:ind w:left="1866" w:hanging="360"/>
      </w:pPr>
      <w:rPr>
        <w:rFonts w:ascii="Courier New" w:hAnsi="Courier New" w:cs="Courier New" w:hint="default"/>
      </w:rPr>
    </w:lvl>
    <w:lvl w:ilvl="2" w:tplc="8FFC3A90" w:tentative="1">
      <w:start w:val="1"/>
      <w:numFmt w:val="bullet"/>
      <w:lvlText w:val=""/>
      <w:lvlJc w:val="left"/>
      <w:pPr>
        <w:ind w:left="2586" w:hanging="360"/>
      </w:pPr>
      <w:rPr>
        <w:rFonts w:ascii="Wingdings" w:hAnsi="Wingdings" w:hint="default"/>
      </w:rPr>
    </w:lvl>
    <w:lvl w:ilvl="3" w:tplc="39A28B4A" w:tentative="1">
      <w:start w:val="1"/>
      <w:numFmt w:val="bullet"/>
      <w:lvlText w:val=""/>
      <w:lvlJc w:val="left"/>
      <w:pPr>
        <w:ind w:left="3306" w:hanging="360"/>
      </w:pPr>
      <w:rPr>
        <w:rFonts w:ascii="Symbol" w:hAnsi="Symbol" w:hint="default"/>
      </w:rPr>
    </w:lvl>
    <w:lvl w:ilvl="4" w:tplc="FE00EDBA" w:tentative="1">
      <w:start w:val="1"/>
      <w:numFmt w:val="bullet"/>
      <w:lvlText w:val="o"/>
      <w:lvlJc w:val="left"/>
      <w:pPr>
        <w:ind w:left="4026" w:hanging="360"/>
      </w:pPr>
      <w:rPr>
        <w:rFonts w:ascii="Courier New" w:hAnsi="Courier New" w:cs="Courier New" w:hint="default"/>
      </w:rPr>
    </w:lvl>
    <w:lvl w:ilvl="5" w:tplc="AA286696" w:tentative="1">
      <w:start w:val="1"/>
      <w:numFmt w:val="bullet"/>
      <w:lvlText w:val=""/>
      <w:lvlJc w:val="left"/>
      <w:pPr>
        <w:ind w:left="4746" w:hanging="360"/>
      </w:pPr>
      <w:rPr>
        <w:rFonts w:ascii="Wingdings" w:hAnsi="Wingdings" w:hint="default"/>
      </w:rPr>
    </w:lvl>
    <w:lvl w:ilvl="6" w:tplc="0C489DA4" w:tentative="1">
      <w:start w:val="1"/>
      <w:numFmt w:val="bullet"/>
      <w:lvlText w:val=""/>
      <w:lvlJc w:val="left"/>
      <w:pPr>
        <w:ind w:left="5466" w:hanging="360"/>
      </w:pPr>
      <w:rPr>
        <w:rFonts w:ascii="Symbol" w:hAnsi="Symbol" w:hint="default"/>
      </w:rPr>
    </w:lvl>
    <w:lvl w:ilvl="7" w:tplc="1D103E98" w:tentative="1">
      <w:start w:val="1"/>
      <w:numFmt w:val="bullet"/>
      <w:lvlText w:val="o"/>
      <w:lvlJc w:val="left"/>
      <w:pPr>
        <w:ind w:left="6186" w:hanging="360"/>
      </w:pPr>
      <w:rPr>
        <w:rFonts w:ascii="Courier New" w:hAnsi="Courier New" w:cs="Courier New" w:hint="default"/>
      </w:rPr>
    </w:lvl>
    <w:lvl w:ilvl="8" w:tplc="B9B01B12" w:tentative="1">
      <w:start w:val="1"/>
      <w:numFmt w:val="bullet"/>
      <w:lvlText w:val=""/>
      <w:lvlJc w:val="left"/>
      <w:pPr>
        <w:ind w:left="6906" w:hanging="360"/>
      </w:pPr>
      <w:rPr>
        <w:rFonts w:ascii="Wingdings" w:hAnsi="Wingdings" w:hint="default"/>
      </w:rPr>
    </w:lvl>
  </w:abstractNum>
  <w:abstractNum w:abstractNumId="78" w15:restartNumberingAfterBreak="0">
    <w:nsid w:val="7F873B4B"/>
    <w:multiLevelType w:val="hybridMultilevel"/>
    <w:tmpl w:val="DAD01688"/>
    <w:lvl w:ilvl="0" w:tplc="B0A65154">
      <w:start w:val="1"/>
      <w:numFmt w:val="bullet"/>
      <w:lvlText w:val=""/>
      <w:lvlJc w:val="left"/>
      <w:pPr>
        <w:ind w:left="720" w:hanging="360"/>
      </w:pPr>
      <w:rPr>
        <w:rFonts w:ascii="Symbol" w:hAnsi="Symbol" w:hint="default"/>
      </w:rPr>
    </w:lvl>
    <w:lvl w:ilvl="1" w:tplc="9A344AD4" w:tentative="1">
      <w:start w:val="1"/>
      <w:numFmt w:val="bullet"/>
      <w:lvlText w:val="o"/>
      <w:lvlJc w:val="left"/>
      <w:pPr>
        <w:ind w:left="1440" w:hanging="360"/>
      </w:pPr>
      <w:rPr>
        <w:rFonts w:ascii="Courier New" w:hAnsi="Courier New" w:cs="Courier New" w:hint="default"/>
      </w:rPr>
    </w:lvl>
    <w:lvl w:ilvl="2" w:tplc="1918158E" w:tentative="1">
      <w:start w:val="1"/>
      <w:numFmt w:val="bullet"/>
      <w:lvlText w:val=""/>
      <w:lvlJc w:val="left"/>
      <w:pPr>
        <w:ind w:left="2160" w:hanging="360"/>
      </w:pPr>
      <w:rPr>
        <w:rFonts w:ascii="Wingdings" w:hAnsi="Wingdings" w:hint="default"/>
      </w:rPr>
    </w:lvl>
    <w:lvl w:ilvl="3" w:tplc="3D9AAB24" w:tentative="1">
      <w:start w:val="1"/>
      <w:numFmt w:val="bullet"/>
      <w:lvlText w:val=""/>
      <w:lvlJc w:val="left"/>
      <w:pPr>
        <w:ind w:left="2880" w:hanging="360"/>
      </w:pPr>
      <w:rPr>
        <w:rFonts w:ascii="Symbol" w:hAnsi="Symbol" w:hint="default"/>
      </w:rPr>
    </w:lvl>
    <w:lvl w:ilvl="4" w:tplc="F0D6C38C" w:tentative="1">
      <w:start w:val="1"/>
      <w:numFmt w:val="bullet"/>
      <w:lvlText w:val="o"/>
      <w:lvlJc w:val="left"/>
      <w:pPr>
        <w:ind w:left="3600" w:hanging="360"/>
      </w:pPr>
      <w:rPr>
        <w:rFonts w:ascii="Courier New" w:hAnsi="Courier New" w:cs="Courier New" w:hint="default"/>
      </w:rPr>
    </w:lvl>
    <w:lvl w:ilvl="5" w:tplc="8C087E5A" w:tentative="1">
      <w:start w:val="1"/>
      <w:numFmt w:val="bullet"/>
      <w:lvlText w:val=""/>
      <w:lvlJc w:val="left"/>
      <w:pPr>
        <w:ind w:left="4320" w:hanging="360"/>
      </w:pPr>
      <w:rPr>
        <w:rFonts w:ascii="Wingdings" w:hAnsi="Wingdings" w:hint="default"/>
      </w:rPr>
    </w:lvl>
    <w:lvl w:ilvl="6" w:tplc="BBB0F28A" w:tentative="1">
      <w:start w:val="1"/>
      <w:numFmt w:val="bullet"/>
      <w:lvlText w:val=""/>
      <w:lvlJc w:val="left"/>
      <w:pPr>
        <w:ind w:left="5040" w:hanging="360"/>
      </w:pPr>
      <w:rPr>
        <w:rFonts w:ascii="Symbol" w:hAnsi="Symbol" w:hint="default"/>
      </w:rPr>
    </w:lvl>
    <w:lvl w:ilvl="7" w:tplc="3BC2DBEA" w:tentative="1">
      <w:start w:val="1"/>
      <w:numFmt w:val="bullet"/>
      <w:lvlText w:val="o"/>
      <w:lvlJc w:val="left"/>
      <w:pPr>
        <w:ind w:left="5760" w:hanging="360"/>
      </w:pPr>
      <w:rPr>
        <w:rFonts w:ascii="Courier New" w:hAnsi="Courier New" w:cs="Courier New" w:hint="default"/>
      </w:rPr>
    </w:lvl>
    <w:lvl w:ilvl="8" w:tplc="27FEA482" w:tentative="1">
      <w:start w:val="1"/>
      <w:numFmt w:val="bullet"/>
      <w:lvlText w:val=""/>
      <w:lvlJc w:val="left"/>
      <w:pPr>
        <w:ind w:left="6480" w:hanging="360"/>
      </w:pPr>
      <w:rPr>
        <w:rFonts w:ascii="Wingdings" w:hAnsi="Wingdings" w:hint="default"/>
      </w:rPr>
    </w:lvl>
  </w:abstractNum>
  <w:num w:numId="1" w16cid:durableId="303780883">
    <w:abstractNumId w:val="53"/>
  </w:num>
  <w:num w:numId="2" w16cid:durableId="703554481">
    <w:abstractNumId w:val="2"/>
  </w:num>
  <w:num w:numId="3" w16cid:durableId="2063794297">
    <w:abstractNumId w:val="76"/>
  </w:num>
  <w:num w:numId="4" w16cid:durableId="1728871100">
    <w:abstractNumId w:val="7"/>
  </w:num>
  <w:num w:numId="5" w16cid:durableId="2058161782">
    <w:abstractNumId w:val="39"/>
  </w:num>
  <w:num w:numId="6" w16cid:durableId="812063378">
    <w:abstractNumId w:val="74"/>
  </w:num>
  <w:num w:numId="7" w16cid:durableId="2138139263">
    <w:abstractNumId w:val="77"/>
  </w:num>
  <w:num w:numId="8" w16cid:durableId="650135270">
    <w:abstractNumId w:val="51"/>
  </w:num>
  <w:num w:numId="9" w16cid:durableId="483937753">
    <w:abstractNumId w:val="70"/>
  </w:num>
  <w:num w:numId="10" w16cid:durableId="1556551935">
    <w:abstractNumId w:val="47"/>
  </w:num>
  <w:num w:numId="11" w16cid:durableId="1038898000">
    <w:abstractNumId w:val="45"/>
  </w:num>
  <w:num w:numId="12" w16cid:durableId="524708991">
    <w:abstractNumId w:val="18"/>
  </w:num>
  <w:num w:numId="13" w16cid:durableId="1171750728">
    <w:abstractNumId w:val="35"/>
  </w:num>
  <w:num w:numId="14" w16cid:durableId="141701531">
    <w:abstractNumId w:val="67"/>
  </w:num>
  <w:num w:numId="15" w16cid:durableId="32267213">
    <w:abstractNumId w:val="41"/>
  </w:num>
  <w:num w:numId="16" w16cid:durableId="1258438513">
    <w:abstractNumId w:val="68"/>
  </w:num>
  <w:num w:numId="17" w16cid:durableId="634407253">
    <w:abstractNumId w:val="30"/>
  </w:num>
  <w:num w:numId="18" w16cid:durableId="1776245723">
    <w:abstractNumId w:val="63"/>
  </w:num>
  <w:num w:numId="19" w16cid:durableId="597057099">
    <w:abstractNumId w:val="64"/>
  </w:num>
  <w:num w:numId="20" w16cid:durableId="592322601">
    <w:abstractNumId w:val="44"/>
  </w:num>
  <w:num w:numId="21" w16cid:durableId="261645544">
    <w:abstractNumId w:val="33"/>
  </w:num>
  <w:num w:numId="22" w16cid:durableId="918295717">
    <w:abstractNumId w:val="42"/>
  </w:num>
  <w:num w:numId="23" w16cid:durableId="1182626030">
    <w:abstractNumId w:val="23"/>
  </w:num>
  <w:num w:numId="24" w16cid:durableId="893201625">
    <w:abstractNumId w:val="54"/>
  </w:num>
  <w:num w:numId="25" w16cid:durableId="664939482">
    <w:abstractNumId w:val="46"/>
  </w:num>
  <w:num w:numId="26" w16cid:durableId="222955175">
    <w:abstractNumId w:val="71"/>
  </w:num>
  <w:num w:numId="27" w16cid:durableId="2054765761">
    <w:abstractNumId w:val="60"/>
  </w:num>
  <w:num w:numId="28" w16cid:durableId="39130498">
    <w:abstractNumId w:val="58"/>
  </w:num>
  <w:num w:numId="29" w16cid:durableId="1296720621">
    <w:abstractNumId w:val="11"/>
  </w:num>
  <w:num w:numId="30" w16cid:durableId="662634500">
    <w:abstractNumId w:val="10"/>
  </w:num>
  <w:num w:numId="31" w16cid:durableId="17120393">
    <w:abstractNumId w:val="55"/>
  </w:num>
  <w:num w:numId="32" w16cid:durableId="1274434908">
    <w:abstractNumId w:val="40"/>
  </w:num>
  <w:num w:numId="33" w16cid:durableId="1357661421">
    <w:abstractNumId w:val="8"/>
  </w:num>
  <w:num w:numId="34" w16cid:durableId="1674912790">
    <w:abstractNumId w:val="19"/>
  </w:num>
  <w:num w:numId="35" w16cid:durableId="1968269731">
    <w:abstractNumId w:val="22"/>
  </w:num>
  <w:num w:numId="36" w16cid:durableId="773477740">
    <w:abstractNumId w:val="3"/>
  </w:num>
  <w:num w:numId="37" w16cid:durableId="244337550">
    <w:abstractNumId w:val="43"/>
  </w:num>
  <w:num w:numId="38" w16cid:durableId="461188833">
    <w:abstractNumId w:val="49"/>
  </w:num>
  <w:num w:numId="39" w16cid:durableId="588200508">
    <w:abstractNumId w:val="72"/>
  </w:num>
  <w:num w:numId="40" w16cid:durableId="1936590082">
    <w:abstractNumId w:val="69"/>
  </w:num>
  <w:num w:numId="41" w16cid:durableId="973751047">
    <w:abstractNumId w:val="61"/>
  </w:num>
  <w:num w:numId="42" w16cid:durableId="1122117476">
    <w:abstractNumId w:val="26"/>
  </w:num>
  <w:num w:numId="43" w16cid:durableId="1892574595">
    <w:abstractNumId w:val="9"/>
  </w:num>
  <w:num w:numId="44" w16cid:durableId="278076511">
    <w:abstractNumId w:val="29"/>
  </w:num>
  <w:num w:numId="45" w16cid:durableId="1305575109">
    <w:abstractNumId w:val="5"/>
  </w:num>
  <w:num w:numId="46" w16cid:durableId="1147666637">
    <w:abstractNumId w:val="27"/>
  </w:num>
  <w:num w:numId="47" w16cid:durableId="427846406">
    <w:abstractNumId w:val="20"/>
  </w:num>
  <w:num w:numId="48" w16cid:durableId="799155243">
    <w:abstractNumId w:val="24"/>
  </w:num>
  <w:num w:numId="49" w16cid:durableId="1695883759">
    <w:abstractNumId w:val="78"/>
  </w:num>
  <w:num w:numId="50" w16cid:durableId="1230918358">
    <w:abstractNumId w:val="14"/>
  </w:num>
  <w:num w:numId="51" w16cid:durableId="1115252977">
    <w:abstractNumId w:val="6"/>
  </w:num>
  <w:num w:numId="52" w16cid:durableId="1165241086">
    <w:abstractNumId w:val="59"/>
  </w:num>
  <w:num w:numId="53" w16cid:durableId="1411077497">
    <w:abstractNumId w:val="36"/>
  </w:num>
  <w:num w:numId="54" w16cid:durableId="824319456">
    <w:abstractNumId w:val="50"/>
  </w:num>
  <w:num w:numId="55" w16cid:durableId="1783767325">
    <w:abstractNumId w:val="15"/>
  </w:num>
  <w:num w:numId="56" w16cid:durableId="1639873468">
    <w:abstractNumId w:val="57"/>
  </w:num>
  <w:num w:numId="57" w16cid:durableId="1082527934">
    <w:abstractNumId w:val="13"/>
  </w:num>
  <w:num w:numId="58" w16cid:durableId="920063642">
    <w:abstractNumId w:val="4"/>
  </w:num>
  <w:num w:numId="59" w16cid:durableId="445806211">
    <w:abstractNumId w:val="17"/>
  </w:num>
  <w:num w:numId="60" w16cid:durableId="913708747">
    <w:abstractNumId w:val="12"/>
  </w:num>
  <w:num w:numId="61" w16cid:durableId="2133550194">
    <w:abstractNumId w:val="73"/>
  </w:num>
  <w:num w:numId="62" w16cid:durableId="170536993">
    <w:abstractNumId w:val="48"/>
  </w:num>
  <w:num w:numId="63" w16cid:durableId="1509447620">
    <w:abstractNumId w:val="66"/>
  </w:num>
  <w:num w:numId="64" w16cid:durableId="1162504571">
    <w:abstractNumId w:val="38"/>
  </w:num>
  <w:num w:numId="65" w16cid:durableId="757363828">
    <w:abstractNumId w:val="25"/>
  </w:num>
  <w:num w:numId="66" w16cid:durableId="26219219">
    <w:abstractNumId w:val="32"/>
  </w:num>
  <w:num w:numId="67" w16cid:durableId="7608813">
    <w:abstractNumId w:val="31"/>
  </w:num>
  <w:num w:numId="68" w16cid:durableId="1023239972">
    <w:abstractNumId w:val="16"/>
  </w:num>
  <w:num w:numId="69" w16cid:durableId="689993465">
    <w:abstractNumId w:val="56"/>
    <w:lvlOverride w:ilvl="0">
      <w:startOverride w:val="1"/>
    </w:lvlOverride>
    <w:lvlOverride w:ilvl="1"/>
    <w:lvlOverride w:ilvl="2"/>
    <w:lvlOverride w:ilvl="3"/>
    <w:lvlOverride w:ilvl="4"/>
    <w:lvlOverride w:ilvl="5"/>
    <w:lvlOverride w:ilvl="6"/>
    <w:lvlOverride w:ilvl="7"/>
    <w:lvlOverride w:ilvl="8"/>
  </w:num>
  <w:num w:numId="70" w16cid:durableId="1704133003">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81007470">
    <w:abstractNumId w:val="62"/>
  </w:num>
  <w:num w:numId="72" w16cid:durableId="1269964643">
    <w:abstractNumId w:val="52"/>
  </w:num>
  <w:num w:numId="73" w16cid:durableId="202014253">
    <w:abstractNumId w:val="21"/>
  </w:num>
  <w:num w:numId="74" w16cid:durableId="1647010300">
    <w:abstractNumId w:val="75"/>
  </w:num>
  <w:num w:numId="75" w16cid:durableId="172570708">
    <w:abstractNumId w:val="28"/>
  </w:num>
  <w:num w:numId="76" w16cid:durableId="73093502">
    <w:abstractNumId w:val="65"/>
  </w:num>
  <w:num w:numId="77" w16cid:durableId="1725442377">
    <w:abstractNumId w:val="3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8"/>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6C87"/>
    <w:rsid w:val="008A4746"/>
    <w:rsid w:val="00AB5932"/>
    <w:rsid w:val="00F4603D"/>
    <w:rsid w:val="00FB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C15A1"/>
  <w15:docId w15:val="{8E06B4DD-E748-4B9D-9087-944477EC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25535"/>
    <w:pPr>
      <w:jc w:val="both"/>
    </w:pPr>
  </w:style>
  <w:style w:type="paragraph" w:styleId="10">
    <w:name w:val="heading 1"/>
    <w:basedOn w:val="a2"/>
    <w:next w:val="a2"/>
    <w:link w:val="11"/>
    <w:qFormat/>
    <w:rsid w:val="003D2523"/>
    <w:pPr>
      <w:keepNext/>
      <w:keepLines/>
      <w:numPr>
        <w:numId w:val="39"/>
      </w:numPr>
      <w:autoSpaceDE w:val="0"/>
      <w:autoSpaceDN w:val="0"/>
      <w:adjustRightInd w:val="0"/>
      <w:spacing w:before="360" w:after="240"/>
      <w:jc w:val="center"/>
      <w:outlineLvl w:val="0"/>
    </w:pPr>
    <w:rPr>
      <w:rFonts w:eastAsia="Times New Roman"/>
      <w:b/>
      <w:bCs/>
      <w:iCs/>
      <w:smallCaps/>
      <w:spacing w:val="6"/>
      <w:kern w:val="32"/>
      <w:szCs w:val="24"/>
      <w:lang w:eastAsia="ru-RU"/>
    </w:rPr>
  </w:style>
  <w:style w:type="paragraph" w:styleId="20">
    <w:name w:val="heading 2"/>
    <w:aliases w:val="Вывод 2"/>
    <w:basedOn w:val="a2"/>
    <w:next w:val="a2"/>
    <w:link w:val="21"/>
    <w:uiPriority w:val="9"/>
    <w:qFormat/>
    <w:rsid w:val="003D2523"/>
    <w:pPr>
      <w:numPr>
        <w:ilvl w:val="1"/>
        <w:numId w:val="39"/>
      </w:numPr>
      <w:autoSpaceDE w:val="0"/>
      <w:autoSpaceDN w:val="0"/>
      <w:adjustRightInd w:val="0"/>
      <w:spacing w:before="120"/>
      <w:outlineLvl w:val="1"/>
    </w:pPr>
    <w:rPr>
      <w:rFonts w:eastAsia="Times New Roman"/>
      <w:bCs/>
      <w:szCs w:val="24"/>
      <w:lang w:eastAsia="ru-RU"/>
    </w:rPr>
  </w:style>
  <w:style w:type="paragraph" w:styleId="30">
    <w:name w:val="heading 3"/>
    <w:basedOn w:val="20"/>
    <w:next w:val="a2"/>
    <w:link w:val="31"/>
    <w:qFormat/>
    <w:rsid w:val="00F729D7"/>
    <w:pPr>
      <w:numPr>
        <w:ilvl w:val="0"/>
        <w:numId w:val="0"/>
      </w:numPr>
      <w:tabs>
        <w:tab w:val="num" w:pos="1997"/>
      </w:tabs>
      <w:autoSpaceDE/>
      <w:autoSpaceDN/>
      <w:adjustRightInd/>
      <w:spacing w:before="240"/>
      <w:ind w:left="1781" w:hanging="504"/>
      <w:outlineLvl w:val="2"/>
    </w:pPr>
    <w:rPr>
      <w:sz w:val="24"/>
      <w:lang w:eastAsia="en-US" w:bidi="en-US"/>
    </w:rPr>
  </w:style>
  <w:style w:type="paragraph" w:styleId="40">
    <w:name w:val="heading 4"/>
    <w:basedOn w:val="a2"/>
    <w:next w:val="a2"/>
    <w:link w:val="41"/>
    <w:uiPriority w:val="9"/>
    <w:unhideWhenUsed/>
    <w:qFormat/>
    <w:rsid w:val="003D2523"/>
    <w:pPr>
      <w:keepNext/>
      <w:keepLines/>
      <w:numPr>
        <w:ilvl w:val="3"/>
        <w:numId w:val="39"/>
      </w:numPr>
      <w:shd w:val="clear" w:color="auto" w:fill="B8CCE4" w:themeFill="accent1" w:themeFillTint="66"/>
      <w:autoSpaceDE w:val="0"/>
      <w:autoSpaceDN w:val="0"/>
      <w:adjustRightInd w:val="0"/>
      <w:spacing w:before="240" w:after="120"/>
      <w:jc w:val="left"/>
      <w:outlineLvl w:val="3"/>
    </w:pPr>
    <w:rPr>
      <w:rFonts w:eastAsia="Times New Roman"/>
      <w:b/>
      <w:iCs/>
      <w:smallCaps/>
      <w:szCs w:val="22"/>
    </w:rPr>
  </w:style>
  <w:style w:type="paragraph" w:styleId="5">
    <w:name w:val="heading 5"/>
    <w:basedOn w:val="a2"/>
    <w:next w:val="a2"/>
    <w:link w:val="50"/>
    <w:unhideWhenUsed/>
    <w:qFormat/>
    <w:rsid w:val="003D2523"/>
    <w:pPr>
      <w:numPr>
        <w:ilvl w:val="4"/>
        <w:numId w:val="39"/>
      </w:numPr>
      <w:autoSpaceDE w:val="0"/>
      <w:autoSpaceDN w:val="0"/>
      <w:adjustRightInd w:val="0"/>
      <w:spacing w:before="60"/>
      <w:outlineLvl w:val="4"/>
    </w:pPr>
    <w:rPr>
      <w:rFonts w:eastAsia="Times New Roman"/>
      <w:szCs w:val="22"/>
      <w:lang w:eastAsia="ru-RU"/>
    </w:rPr>
  </w:style>
  <w:style w:type="paragraph" w:styleId="6">
    <w:name w:val="heading 6"/>
    <w:basedOn w:val="a2"/>
    <w:next w:val="a2"/>
    <w:link w:val="60"/>
    <w:unhideWhenUsed/>
    <w:qFormat/>
    <w:rsid w:val="003D2523"/>
    <w:pPr>
      <w:keepNext/>
      <w:keepLines/>
      <w:numPr>
        <w:ilvl w:val="5"/>
        <w:numId w:val="39"/>
      </w:numPr>
      <w:autoSpaceDE w:val="0"/>
      <w:autoSpaceDN w:val="0"/>
      <w:adjustRightInd w:val="0"/>
      <w:spacing w:before="40"/>
      <w:outlineLvl w:val="5"/>
    </w:pPr>
    <w:rPr>
      <w:rFonts w:ascii="Calibri Light" w:eastAsia="Times New Roman" w:hAnsi="Calibri Light"/>
      <w:color w:val="1F4D78"/>
      <w:szCs w:val="22"/>
    </w:rPr>
  </w:style>
  <w:style w:type="paragraph" w:styleId="7">
    <w:name w:val="heading 7"/>
    <w:basedOn w:val="a2"/>
    <w:next w:val="a2"/>
    <w:link w:val="70"/>
    <w:unhideWhenUsed/>
    <w:qFormat/>
    <w:rsid w:val="003D2523"/>
    <w:pPr>
      <w:keepNext/>
      <w:keepLines/>
      <w:numPr>
        <w:ilvl w:val="6"/>
        <w:numId w:val="39"/>
      </w:numPr>
      <w:autoSpaceDE w:val="0"/>
      <w:autoSpaceDN w:val="0"/>
      <w:adjustRightInd w:val="0"/>
      <w:spacing w:before="40"/>
      <w:outlineLvl w:val="6"/>
    </w:pPr>
    <w:rPr>
      <w:rFonts w:ascii="Calibri Light" w:eastAsia="Times New Roman" w:hAnsi="Calibri Light"/>
      <w:i/>
      <w:iCs/>
      <w:color w:val="1F4D78"/>
      <w:szCs w:val="22"/>
    </w:rPr>
  </w:style>
  <w:style w:type="paragraph" w:styleId="8">
    <w:name w:val="heading 8"/>
    <w:basedOn w:val="a2"/>
    <w:next w:val="a2"/>
    <w:link w:val="80"/>
    <w:unhideWhenUsed/>
    <w:qFormat/>
    <w:rsid w:val="003D2523"/>
    <w:pPr>
      <w:keepNext/>
      <w:keepLines/>
      <w:numPr>
        <w:ilvl w:val="7"/>
        <w:numId w:val="39"/>
      </w:numPr>
      <w:autoSpaceDE w:val="0"/>
      <w:autoSpaceDN w:val="0"/>
      <w:adjustRightInd w:val="0"/>
      <w:spacing w:before="40"/>
      <w:ind w:left="1440"/>
      <w:outlineLvl w:val="7"/>
    </w:pPr>
    <w:rPr>
      <w:rFonts w:ascii="Calibri Light" w:eastAsia="Times New Roman" w:hAnsi="Calibri Light"/>
      <w:color w:val="272727"/>
      <w:sz w:val="21"/>
      <w:szCs w:val="21"/>
    </w:rPr>
  </w:style>
  <w:style w:type="paragraph" w:styleId="9">
    <w:name w:val="heading 9"/>
    <w:basedOn w:val="a2"/>
    <w:next w:val="a2"/>
    <w:link w:val="90"/>
    <w:unhideWhenUsed/>
    <w:qFormat/>
    <w:rsid w:val="003D2523"/>
    <w:pPr>
      <w:keepNext/>
      <w:keepLines/>
      <w:numPr>
        <w:ilvl w:val="8"/>
        <w:numId w:val="39"/>
      </w:numPr>
      <w:autoSpaceDE w:val="0"/>
      <w:autoSpaceDN w:val="0"/>
      <w:adjustRightInd w:val="0"/>
      <w:spacing w:before="40"/>
      <w:outlineLvl w:val="8"/>
    </w:pPr>
    <w:rPr>
      <w:rFonts w:ascii="Calibri Light" w:eastAsia="Times New Roman" w:hAnsi="Calibri Light"/>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3D2523"/>
    <w:rPr>
      <w:rFonts w:eastAsia="Times New Roman"/>
      <w:b/>
      <w:bCs/>
      <w:iCs/>
      <w:smallCaps/>
      <w:spacing w:val="6"/>
      <w:kern w:val="32"/>
      <w:szCs w:val="24"/>
      <w:lang w:eastAsia="ru-RU"/>
    </w:rPr>
  </w:style>
  <w:style w:type="character" w:customStyle="1" w:styleId="21">
    <w:name w:val="Заголовок 2 Знак"/>
    <w:aliases w:val="Вывод 2 Знак"/>
    <w:basedOn w:val="a3"/>
    <w:link w:val="20"/>
    <w:uiPriority w:val="9"/>
    <w:rsid w:val="003D2523"/>
    <w:rPr>
      <w:rFonts w:eastAsia="Times New Roman"/>
      <w:bCs/>
      <w:szCs w:val="24"/>
      <w:lang w:eastAsia="ru-RU"/>
    </w:rPr>
  </w:style>
  <w:style w:type="character" w:customStyle="1" w:styleId="31">
    <w:name w:val="Заголовок 3 Знак"/>
    <w:basedOn w:val="a3"/>
    <w:link w:val="30"/>
    <w:rsid w:val="00F729D7"/>
    <w:rPr>
      <w:rFonts w:eastAsia="Times New Roman"/>
      <w:bCs/>
      <w:sz w:val="24"/>
      <w:szCs w:val="24"/>
      <w:lang w:bidi="en-US"/>
    </w:rPr>
  </w:style>
  <w:style w:type="character" w:customStyle="1" w:styleId="41">
    <w:name w:val="Заголовок 4 Знак"/>
    <w:basedOn w:val="a3"/>
    <w:link w:val="40"/>
    <w:uiPriority w:val="9"/>
    <w:rsid w:val="003D2523"/>
    <w:rPr>
      <w:rFonts w:eastAsia="Times New Roman"/>
      <w:b/>
      <w:iCs/>
      <w:smallCaps/>
      <w:szCs w:val="22"/>
      <w:shd w:val="clear" w:color="auto" w:fill="B8CCE4" w:themeFill="accent1" w:themeFillTint="66"/>
    </w:rPr>
  </w:style>
  <w:style w:type="character" w:customStyle="1" w:styleId="50">
    <w:name w:val="Заголовок 5 Знак"/>
    <w:basedOn w:val="a3"/>
    <w:link w:val="5"/>
    <w:rsid w:val="003D2523"/>
    <w:rPr>
      <w:rFonts w:eastAsia="Times New Roman"/>
      <w:szCs w:val="22"/>
      <w:lang w:eastAsia="ru-RU"/>
    </w:rPr>
  </w:style>
  <w:style w:type="character" w:customStyle="1" w:styleId="60">
    <w:name w:val="Заголовок 6 Знак"/>
    <w:basedOn w:val="a3"/>
    <w:link w:val="6"/>
    <w:rsid w:val="003D2523"/>
    <w:rPr>
      <w:rFonts w:ascii="Calibri Light" w:eastAsia="Times New Roman" w:hAnsi="Calibri Light"/>
      <w:color w:val="1F4D78"/>
      <w:szCs w:val="22"/>
    </w:rPr>
  </w:style>
  <w:style w:type="character" w:customStyle="1" w:styleId="70">
    <w:name w:val="Заголовок 7 Знак"/>
    <w:basedOn w:val="a3"/>
    <w:link w:val="7"/>
    <w:rsid w:val="003D2523"/>
    <w:rPr>
      <w:rFonts w:ascii="Calibri Light" w:eastAsia="Times New Roman" w:hAnsi="Calibri Light"/>
      <w:i/>
      <w:iCs/>
      <w:color w:val="1F4D78"/>
      <w:szCs w:val="22"/>
    </w:rPr>
  </w:style>
  <w:style w:type="character" w:customStyle="1" w:styleId="80">
    <w:name w:val="Заголовок 8 Знак"/>
    <w:basedOn w:val="a3"/>
    <w:link w:val="8"/>
    <w:rsid w:val="003D2523"/>
    <w:rPr>
      <w:rFonts w:ascii="Calibri Light" w:eastAsia="Times New Roman" w:hAnsi="Calibri Light"/>
      <w:color w:val="272727"/>
      <w:sz w:val="21"/>
      <w:szCs w:val="21"/>
    </w:rPr>
  </w:style>
  <w:style w:type="character" w:customStyle="1" w:styleId="90">
    <w:name w:val="Заголовок 9 Знак"/>
    <w:basedOn w:val="a3"/>
    <w:link w:val="9"/>
    <w:rsid w:val="003D2523"/>
    <w:rPr>
      <w:rFonts w:ascii="Calibri Light" w:eastAsia="Times New Roman" w:hAnsi="Calibri Light"/>
      <w:i/>
      <w:iCs/>
      <w:color w:val="272727"/>
      <w:sz w:val="21"/>
      <w:szCs w:val="21"/>
    </w:rPr>
  </w:style>
  <w:style w:type="paragraph" w:styleId="a6">
    <w:name w:val="List Paragraph"/>
    <w:aliases w:val="1,Bullet List,Bullet Number,FooterText,Heading Bullet,List1,List11,List111,List1111,List11111,List111111,List1111111,Liste1,Num Bullet 1,RSHB_Table-Normal,Table-Normal,UL,numbered,Абзац маркированнный,Индексы,Предусловия,Пункт,Шаг процесса"/>
    <w:basedOn w:val="a2"/>
    <w:link w:val="a7"/>
    <w:uiPriority w:val="34"/>
    <w:qFormat/>
    <w:rsid w:val="00E577A4"/>
    <w:pPr>
      <w:ind w:left="720"/>
      <w:contextualSpacing/>
    </w:pPr>
  </w:style>
  <w:style w:type="character" w:customStyle="1" w:styleId="a7">
    <w:name w:val="Абзац списка Знак"/>
    <w:aliases w:val="1 Знак,Bullet List Знак,Bullet Number Знак,FooterText Знак,Heading Bullet Знак,List1 Знак,List11 Знак,List111 Знак,List1111 Знак,List11111 Знак,List111111 Знак,List1111111 Знак,Liste1 Знак,Num Bullet 1 Знак,RSHB_Table-Normal Знак"/>
    <w:basedOn w:val="a3"/>
    <w:link w:val="a6"/>
    <w:uiPriority w:val="34"/>
    <w:rsid w:val="00C724A7"/>
  </w:style>
  <w:style w:type="character" w:styleId="a8">
    <w:name w:val="annotation reference"/>
    <w:basedOn w:val="a3"/>
    <w:uiPriority w:val="99"/>
    <w:unhideWhenUsed/>
    <w:rsid w:val="00C724A7"/>
    <w:rPr>
      <w:sz w:val="16"/>
      <w:szCs w:val="16"/>
    </w:rPr>
  </w:style>
  <w:style w:type="paragraph" w:styleId="a9">
    <w:name w:val="annotation text"/>
    <w:basedOn w:val="a2"/>
    <w:link w:val="aa"/>
    <w:uiPriority w:val="99"/>
    <w:unhideWhenUsed/>
    <w:rsid w:val="00C724A7"/>
  </w:style>
  <w:style w:type="character" w:customStyle="1" w:styleId="aa">
    <w:name w:val="Текст примечания Знак"/>
    <w:basedOn w:val="a3"/>
    <w:link w:val="a9"/>
    <w:uiPriority w:val="99"/>
    <w:rsid w:val="00C724A7"/>
  </w:style>
  <w:style w:type="paragraph" w:styleId="ab">
    <w:name w:val="annotation subject"/>
    <w:basedOn w:val="a9"/>
    <w:next w:val="a9"/>
    <w:link w:val="ac"/>
    <w:semiHidden/>
    <w:unhideWhenUsed/>
    <w:rsid w:val="00C724A7"/>
    <w:rPr>
      <w:b/>
      <w:bCs/>
    </w:rPr>
  </w:style>
  <w:style w:type="character" w:customStyle="1" w:styleId="ac">
    <w:name w:val="Тема примечания Знак"/>
    <w:basedOn w:val="aa"/>
    <w:link w:val="ab"/>
    <w:semiHidden/>
    <w:rsid w:val="00C724A7"/>
    <w:rPr>
      <w:b/>
      <w:bCs/>
    </w:rPr>
  </w:style>
  <w:style w:type="paragraph" w:styleId="ad">
    <w:name w:val="Balloon Text"/>
    <w:basedOn w:val="a2"/>
    <w:link w:val="ae"/>
    <w:uiPriority w:val="99"/>
    <w:semiHidden/>
    <w:unhideWhenUsed/>
    <w:rsid w:val="00C724A7"/>
    <w:rPr>
      <w:rFonts w:ascii="Tahoma" w:hAnsi="Tahoma" w:cs="Tahoma"/>
      <w:sz w:val="16"/>
      <w:szCs w:val="16"/>
    </w:rPr>
  </w:style>
  <w:style w:type="character" w:customStyle="1" w:styleId="ae">
    <w:name w:val="Текст выноски Знак"/>
    <w:basedOn w:val="a3"/>
    <w:link w:val="ad"/>
    <w:uiPriority w:val="99"/>
    <w:semiHidden/>
    <w:rsid w:val="00C724A7"/>
    <w:rPr>
      <w:rFonts w:ascii="Tahoma" w:hAnsi="Tahoma" w:cs="Tahoma"/>
      <w:sz w:val="16"/>
      <w:szCs w:val="16"/>
    </w:rPr>
  </w:style>
  <w:style w:type="paragraph" w:customStyle="1" w:styleId="1">
    <w:name w:val="Раздел 1"/>
    <w:basedOn w:val="a6"/>
    <w:link w:val="110"/>
    <w:qFormat/>
    <w:rsid w:val="00366DF1"/>
    <w:pPr>
      <w:keepNext/>
      <w:numPr>
        <w:ilvl w:val="1"/>
        <w:numId w:val="1"/>
      </w:numPr>
      <w:spacing w:before="240"/>
    </w:pPr>
    <w:rPr>
      <w:b/>
    </w:rPr>
  </w:style>
  <w:style w:type="character" w:customStyle="1" w:styleId="110">
    <w:name w:val="Раздел 1 Знак1"/>
    <w:basedOn w:val="a7"/>
    <w:link w:val="1"/>
    <w:rsid w:val="00366DF1"/>
    <w:rPr>
      <w:b/>
    </w:rPr>
  </w:style>
  <w:style w:type="paragraph" w:customStyle="1" w:styleId="a">
    <w:name w:val="Часть"/>
    <w:basedOn w:val="a2"/>
    <w:link w:val="af"/>
    <w:qFormat/>
    <w:rsid w:val="008903DC"/>
    <w:pPr>
      <w:keepNext/>
      <w:widowControl w:val="0"/>
      <w:numPr>
        <w:numId w:val="1"/>
      </w:numPr>
      <w:spacing w:before="360" w:after="120"/>
      <w:jc w:val="center"/>
    </w:pPr>
    <w:rPr>
      <w:b/>
      <w:bCs/>
      <w:sz w:val="24"/>
      <w:szCs w:val="22"/>
    </w:rPr>
  </w:style>
  <w:style w:type="character" w:customStyle="1" w:styleId="af">
    <w:name w:val="Часть Знак"/>
    <w:basedOn w:val="a3"/>
    <w:link w:val="a"/>
    <w:rsid w:val="008903DC"/>
    <w:rPr>
      <w:b/>
      <w:bCs/>
      <w:sz w:val="24"/>
      <w:szCs w:val="22"/>
    </w:rPr>
  </w:style>
  <w:style w:type="character" w:customStyle="1" w:styleId="12">
    <w:name w:val="Раздел 1 Знак"/>
    <w:basedOn w:val="a7"/>
    <w:rsid w:val="00C724A7"/>
  </w:style>
  <w:style w:type="character" w:styleId="af0">
    <w:name w:val="Hyperlink"/>
    <w:basedOn w:val="a3"/>
    <w:uiPriority w:val="99"/>
    <w:unhideWhenUsed/>
    <w:rsid w:val="00396BAC"/>
    <w:rPr>
      <w:color w:val="0000FF" w:themeColor="hyperlink"/>
      <w:u w:val="single"/>
    </w:rPr>
  </w:style>
  <w:style w:type="paragraph" w:customStyle="1" w:styleId="2">
    <w:name w:val="Раздел 2"/>
    <w:basedOn w:val="1"/>
    <w:link w:val="210"/>
    <w:qFormat/>
    <w:rsid w:val="00366DF1"/>
    <w:pPr>
      <w:numPr>
        <w:ilvl w:val="2"/>
      </w:numPr>
      <w:spacing w:before="120"/>
    </w:pPr>
  </w:style>
  <w:style w:type="character" w:customStyle="1" w:styleId="210">
    <w:name w:val="Раздел 2 Знак1"/>
    <w:basedOn w:val="110"/>
    <w:link w:val="2"/>
    <w:rsid w:val="00366DF1"/>
    <w:rPr>
      <w:b/>
    </w:rPr>
  </w:style>
  <w:style w:type="paragraph" w:customStyle="1" w:styleId="3">
    <w:name w:val="Раздел 3"/>
    <w:basedOn w:val="2"/>
    <w:link w:val="310"/>
    <w:qFormat/>
    <w:rsid w:val="00396BAC"/>
    <w:pPr>
      <w:numPr>
        <w:ilvl w:val="3"/>
      </w:numPr>
    </w:pPr>
  </w:style>
  <w:style w:type="character" w:customStyle="1" w:styleId="310">
    <w:name w:val="Раздел 3 Знак1"/>
    <w:basedOn w:val="210"/>
    <w:link w:val="3"/>
    <w:rsid w:val="00EB3B29"/>
    <w:rPr>
      <w:b/>
    </w:rPr>
  </w:style>
  <w:style w:type="character" w:customStyle="1" w:styleId="22">
    <w:name w:val="Раздел 2 Знак"/>
    <w:basedOn w:val="110"/>
    <w:rsid w:val="00396BAC"/>
    <w:rPr>
      <w:b/>
    </w:rPr>
  </w:style>
  <w:style w:type="paragraph" w:customStyle="1" w:styleId="4">
    <w:name w:val="Раздел 4"/>
    <w:basedOn w:val="3"/>
    <w:link w:val="42"/>
    <w:qFormat/>
    <w:rsid w:val="00EB3B29"/>
    <w:pPr>
      <w:numPr>
        <w:ilvl w:val="4"/>
      </w:numPr>
    </w:pPr>
    <w:rPr>
      <w:i/>
    </w:rPr>
  </w:style>
  <w:style w:type="character" w:customStyle="1" w:styleId="42">
    <w:name w:val="Раздел 4 Знак"/>
    <w:basedOn w:val="310"/>
    <w:link w:val="4"/>
    <w:rsid w:val="00EB3B29"/>
    <w:rPr>
      <w:b/>
      <w:i/>
    </w:rPr>
  </w:style>
  <w:style w:type="character" w:customStyle="1" w:styleId="32">
    <w:name w:val="Раздел 3 Знак"/>
    <w:basedOn w:val="210"/>
    <w:rsid w:val="00396BAC"/>
    <w:rPr>
      <w:b/>
    </w:rPr>
  </w:style>
  <w:style w:type="character" w:styleId="af1">
    <w:name w:val="FollowedHyperlink"/>
    <w:basedOn w:val="a3"/>
    <w:uiPriority w:val="99"/>
    <w:semiHidden/>
    <w:unhideWhenUsed/>
    <w:rsid w:val="006B21AD"/>
    <w:rPr>
      <w:color w:val="800080" w:themeColor="followedHyperlink"/>
      <w:u w:val="single"/>
    </w:rPr>
  </w:style>
  <w:style w:type="table" w:styleId="af2">
    <w:name w:val="Table Grid"/>
    <w:basedOn w:val="a4"/>
    <w:uiPriority w:val="59"/>
    <w:rsid w:val="00236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E79FD"/>
    <w:pPr>
      <w:autoSpaceDE w:val="0"/>
      <w:autoSpaceDN w:val="0"/>
      <w:adjustRightInd w:val="0"/>
    </w:pPr>
    <w:rPr>
      <w:rFonts w:eastAsia="Times New Roman"/>
      <w:sz w:val="24"/>
      <w:szCs w:val="24"/>
      <w:lang w:eastAsia="ru-RU"/>
    </w:rPr>
  </w:style>
  <w:style w:type="character" w:styleId="af3">
    <w:name w:val="Placeholder Text"/>
    <w:basedOn w:val="a3"/>
    <w:uiPriority w:val="99"/>
    <w:semiHidden/>
    <w:rsid w:val="00BE1CFA"/>
    <w:rPr>
      <w:color w:val="808080"/>
    </w:rPr>
  </w:style>
  <w:style w:type="paragraph" w:styleId="af4">
    <w:name w:val="footnote text"/>
    <w:basedOn w:val="a2"/>
    <w:link w:val="af5"/>
    <w:unhideWhenUsed/>
    <w:rsid w:val="006A50C3"/>
  </w:style>
  <w:style w:type="character" w:customStyle="1" w:styleId="af5">
    <w:name w:val="Текст сноски Знак"/>
    <w:basedOn w:val="a3"/>
    <w:link w:val="af4"/>
    <w:rsid w:val="006A50C3"/>
  </w:style>
  <w:style w:type="character" w:styleId="af6">
    <w:name w:val="footnote reference"/>
    <w:basedOn w:val="a3"/>
    <w:unhideWhenUsed/>
    <w:rsid w:val="006A50C3"/>
    <w:rPr>
      <w:vertAlign w:val="superscript"/>
    </w:rPr>
  </w:style>
  <w:style w:type="paragraph" w:styleId="af7">
    <w:name w:val="Body Text"/>
    <w:basedOn w:val="a2"/>
    <w:link w:val="af8"/>
    <w:rsid w:val="00B97B80"/>
    <w:rPr>
      <w:rFonts w:eastAsia="Times New Roman"/>
      <w:sz w:val="24"/>
      <w:szCs w:val="24"/>
      <w:lang w:eastAsia="ru-RU"/>
    </w:rPr>
  </w:style>
  <w:style w:type="character" w:customStyle="1" w:styleId="af8">
    <w:name w:val="Основной текст Знак"/>
    <w:basedOn w:val="a3"/>
    <w:link w:val="af7"/>
    <w:rsid w:val="00B97B80"/>
    <w:rPr>
      <w:rFonts w:eastAsia="Times New Roman"/>
      <w:sz w:val="24"/>
      <w:szCs w:val="24"/>
      <w:lang w:eastAsia="ru-RU"/>
    </w:rPr>
  </w:style>
  <w:style w:type="paragraph" w:styleId="af9">
    <w:name w:val="footer"/>
    <w:basedOn w:val="a2"/>
    <w:link w:val="afa"/>
    <w:uiPriority w:val="99"/>
    <w:unhideWhenUsed/>
    <w:rsid w:val="00FC42BE"/>
    <w:pPr>
      <w:tabs>
        <w:tab w:val="center" w:pos="4677"/>
        <w:tab w:val="right" w:pos="9355"/>
      </w:tabs>
    </w:pPr>
  </w:style>
  <w:style w:type="character" w:customStyle="1" w:styleId="afa">
    <w:name w:val="Нижний колонтитул Знак"/>
    <w:basedOn w:val="a3"/>
    <w:link w:val="af9"/>
    <w:uiPriority w:val="99"/>
    <w:rsid w:val="00FC42BE"/>
  </w:style>
  <w:style w:type="paragraph" w:customStyle="1" w:styleId="13">
    <w:name w:val="Абзац списка1"/>
    <w:basedOn w:val="a2"/>
    <w:rsid w:val="00CC0E73"/>
    <w:pPr>
      <w:ind w:left="720"/>
      <w:jc w:val="left"/>
    </w:pPr>
    <w:rPr>
      <w:rFonts w:eastAsia="Times New Roman"/>
      <w:sz w:val="24"/>
      <w:lang w:eastAsia="ru-RU"/>
    </w:rPr>
  </w:style>
  <w:style w:type="paragraph" w:styleId="afb">
    <w:name w:val="endnote text"/>
    <w:basedOn w:val="a2"/>
    <w:link w:val="afc"/>
    <w:uiPriority w:val="99"/>
    <w:semiHidden/>
    <w:unhideWhenUsed/>
    <w:rsid w:val="000A7452"/>
    <w:pPr>
      <w:jc w:val="left"/>
    </w:pPr>
    <w:rPr>
      <w:rFonts w:eastAsia="Times New Roman"/>
      <w:lang w:eastAsia="ru-RU"/>
    </w:rPr>
  </w:style>
  <w:style w:type="character" w:customStyle="1" w:styleId="afc">
    <w:name w:val="Текст концевой сноски Знак"/>
    <w:basedOn w:val="a3"/>
    <w:link w:val="afb"/>
    <w:uiPriority w:val="99"/>
    <w:semiHidden/>
    <w:rsid w:val="000A7452"/>
    <w:rPr>
      <w:rFonts w:eastAsia="Times New Roman"/>
      <w:lang w:eastAsia="ru-RU"/>
    </w:rPr>
  </w:style>
  <w:style w:type="character" w:styleId="afd">
    <w:name w:val="endnote reference"/>
    <w:basedOn w:val="a3"/>
    <w:uiPriority w:val="99"/>
    <w:semiHidden/>
    <w:unhideWhenUsed/>
    <w:rsid w:val="000A7452"/>
    <w:rPr>
      <w:vertAlign w:val="superscript"/>
    </w:rPr>
  </w:style>
  <w:style w:type="paragraph" w:styleId="afe">
    <w:name w:val="Revision"/>
    <w:hidden/>
    <w:uiPriority w:val="99"/>
    <w:semiHidden/>
    <w:rsid w:val="00134825"/>
  </w:style>
  <w:style w:type="paragraph" w:customStyle="1" w:styleId="14">
    <w:name w:val="Основной текст с отступом1"/>
    <w:basedOn w:val="a2"/>
    <w:rsid w:val="00C33337"/>
    <w:pPr>
      <w:ind w:firstLine="708"/>
    </w:pPr>
    <w:rPr>
      <w:rFonts w:ascii="Batang" w:eastAsia="Batang" w:hAnsi="Batang"/>
      <w:sz w:val="24"/>
      <w:lang w:eastAsia="ru-RU"/>
    </w:rPr>
  </w:style>
  <w:style w:type="paragraph" w:styleId="aff">
    <w:name w:val="header"/>
    <w:basedOn w:val="a2"/>
    <w:link w:val="aff0"/>
    <w:unhideWhenUsed/>
    <w:rsid w:val="00FB59DC"/>
    <w:pPr>
      <w:tabs>
        <w:tab w:val="center" w:pos="4677"/>
        <w:tab w:val="right" w:pos="9355"/>
      </w:tabs>
    </w:pPr>
  </w:style>
  <w:style w:type="character" w:customStyle="1" w:styleId="aff0">
    <w:name w:val="Верхний колонтитул Знак"/>
    <w:basedOn w:val="a3"/>
    <w:link w:val="aff"/>
    <w:rsid w:val="00FB59DC"/>
  </w:style>
  <w:style w:type="paragraph" w:customStyle="1" w:styleId="Default">
    <w:name w:val="Default"/>
    <w:rsid w:val="005D371E"/>
    <w:pPr>
      <w:autoSpaceDE w:val="0"/>
      <w:autoSpaceDN w:val="0"/>
      <w:adjustRightInd w:val="0"/>
    </w:pPr>
    <w:rPr>
      <w:color w:val="000000"/>
      <w:sz w:val="24"/>
      <w:szCs w:val="24"/>
    </w:rPr>
  </w:style>
  <w:style w:type="paragraph" w:customStyle="1" w:styleId="a1">
    <w:name w:val="Название приложения"/>
    <w:basedOn w:val="10"/>
    <w:qFormat/>
    <w:rsid w:val="003D2523"/>
    <w:pPr>
      <w:numPr>
        <w:ilvl w:val="2"/>
      </w:numPr>
    </w:pPr>
    <w:rPr>
      <w:sz w:val="24"/>
    </w:rPr>
  </w:style>
  <w:style w:type="paragraph" w:styleId="a0">
    <w:name w:val="List Bullet"/>
    <w:basedOn w:val="a2"/>
    <w:uiPriority w:val="99"/>
    <w:unhideWhenUsed/>
    <w:qFormat/>
    <w:rsid w:val="006F24D0"/>
    <w:pPr>
      <w:numPr>
        <w:numId w:val="40"/>
      </w:numPr>
      <w:autoSpaceDE w:val="0"/>
      <w:autoSpaceDN w:val="0"/>
      <w:adjustRightInd w:val="0"/>
      <w:spacing w:before="60"/>
      <w:contextualSpacing/>
    </w:pPr>
    <w:rPr>
      <w:szCs w:val="22"/>
    </w:rPr>
  </w:style>
  <w:style w:type="paragraph" w:customStyle="1" w:styleId="aff1">
    <w:name w:val="Сноска"/>
    <w:qFormat/>
    <w:rsid w:val="00112138"/>
    <w:pPr>
      <w:spacing w:after="60"/>
      <w:ind w:firstLine="539"/>
    </w:pPr>
    <w:rPr>
      <w:sz w:val="18"/>
      <w:szCs w:val="22"/>
    </w:rPr>
  </w:style>
  <w:style w:type="character" w:customStyle="1" w:styleId="aff2">
    <w:name w:val="ВыделениеЖ"/>
    <w:uiPriority w:val="1"/>
    <w:qFormat/>
    <w:rsid w:val="00E00E2F"/>
    <w:rPr>
      <w:b/>
    </w:rPr>
  </w:style>
  <w:style w:type="paragraph" w:styleId="aff3">
    <w:name w:val="Normal (Web)"/>
    <w:basedOn w:val="a2"/>
    <w:uiPriority w:val="99"/>
    <w:unhideWhenUsed/>
    <w:rsid w:val="00F729D7"/>
    <w:pPr>
      <w:spacing w:before="100" w:beforeAutospacing="1" w:after="100" w:afterAutospacing="1"/>
      <w:jc w:val="left"/>
    </w:pPr>
    <w:rPr>
      <w:color w:val="000000"/>
      <w:sz w:val="24"/>
      <w:szCs w:val="24"/>
      <w:lang w:eastAsia="ru-RU"/>
    </w:rPr>
  </w:style>
  <w:style w:type="character" w:styleId="aff4">
    <w:name w:val="Strong"/>
    <w:basedOn w:val="a3"/>
    <w:uiPriority w:val="22"/>
    <w:qFormat/>
    <w:rsid w:val="00F729D7"/>
    <w:rPr>
      <w:b/>
      <w:bCs/>
    </w:rPr>
  </w:style>
  <w:style w:type="paragraph" w:customStyle="1" w:styleId="aff5">
    <w:name w:val="Базовый"/>
    <w:rsid w:val="00F729D7"/>
    <w:pPr>
      <w:tabs>
        <w:tab w:val="left" w:pos="709"/>
      </w:tabs>
      <w:suppressAutoHyphens/>
      <w:spacing w:after="200" w:line="276" w:lineRule="atLeast"/>
    </w:pPr>
    <w:rPr>
      <w:rFonts w:ascii="Calibri" w:hAnsi="Calibri" w:cs="Calibri"/>
      <w:color w:val="00000A"/>
      <w:sz w:val="22"/>
      <w:szCs w:val="22"/>
    </w:rPr>
  </w:style>
  <w:style w:type="paragraph" w:customStyle="1" w:styleId="ConsPlusNonformat">
    <w:name w:val="ConsPlusNonformat"/>
    <w:rsid w:val="00F729D7"/>
    <w:pPr>
      <w:widowControl w:val="0"/>
      <w:autoSpaceDE w:val="0"/>
      <w:autoSpaceDN w:val="0"/>
    </w:pPr>
    <w:rPr>
      <w:rFonts w:ascii="Courier New" w:eastAsia="Times New Roman" w:hAnsi="Courier New" w:cs="Courier New"/>
      <w:lang w:eastAsia="ru-RU"/>
    </w:rPr>
  </w:style>
  <w:style w:type="paragraph" w:customStyle="1" w:styleId="aff6">
    <w:name w:val="Нумерованный"/>
    <w:basedOn w:val="20"/>
    <w:link w:val="aff7"/>
    <w:qFormat/>
    <w:rsid w:val="00F729D7"/>
    <w:pPr>
      <w:tabs>
        <w:tab w:val="num" w:pos="574"/>
      </w:tabs>
      <w:autoSpaceDE/>
      <w:autoSpaceDN/>
      <w:adjustRightInd/>
      <w:spacing w:before="240"/>
      <w:ind w:left="574" w:hanging="432"/>
    </w:pPr>
    <w:rPr>
      <w:sz w:val="24"/>
      <w:lang w:eastAsia="en-US" w:bidi="en-US"/>
    </w:rPr>
  </w:style>
  <w:style w:type="character" w:customStyle="1" w:styleId="aff7">
    <w:name w:val="Нумерованный Знак"/>
    <w:link w:val="aff6"/>
    <w:rsid w:val="00F729D7"/>
    <w:rPr>
      <w:rFonts w:eastAsia="Times New Roman"/>
      <w:bCs/>
      <w:sz w:val="24"/>
      <w:szCs w:val="24"/>
      <w:lang w:bidi="en-US"/>
    </w:rPr>
  </w:style>
  <w:style w:type="paragraph" w:styleId="23">
    <w:name w:val="toc 2"/>
    <w:basedOn w:val="a2"/>
    <w:next w:val="a2"/>
    <w:autoRedefine/>
    <w:uiPriority w:val="39"/>
    <w:unhideWhenUsed/>
    <w:rsid w:val="00F729D7"/>
    <w:pPr>
      <w:spacing w:after="100"/>
      <w:ind w:left="200"/>
    </w:pPr>
  </w:style>
  <w:style w:type="paragraph" w:styleId="15">
    <w:name w:val="toc 1"/>
    <w:basedOn w:val="a2"/>
    <w:next w:val="a2"/>
    <w:autoRedefine/>
    <w:uiPriority w:val="39"/>
    <w:unhideWhenUsed/>
    <w:rsid w:val="00F729D7"/>
    <w:pPr>
      <w:spacing w:after="100"/>
    </w:pPr>
  </w:style>
  <w:style w:type="paragraph" w:styleId="33">
    <w:name w:val="toc 3"/>
    <w:basedOn w:val="a2"/>
    <w:next w:val="a2"/>
    <w:autoRedefine/>
    <w:uiPriority w:val="39"/>
    <w:unhideWhenUsed/>
    <w:rsid w:val="00F729D7"/>
    <w:pPr>
      <w:spacing w:after="100"/>
      <w:ind w:left="400"/>
    </w:pPr>
  </w:style>
  <w:style w:type="paragraph" w:styleId="aff8">
    <w:name w:val="Body Text Indent"/>
    <w:basedOn w:val="a2"/>
    <w:link w:val="aff9"/>
    <w:uiPriority w:val="99"/>
    <w:rsid w:val="00F729D7"/>
    <w:pPr>
      <w:ind w:firstLine="708"/>
    </w:pPr>
    <w:rPr>
      <w:rFonts w:eastAsia="Times New Roman"/>
      <w:color w:val="FF00FF"/>
      <w:sz w:val="24"/>
      <w:szCs w:val="24"/>
      <w:lang w:eastAsia="ru-RU"/>
    </w:rPr>
  </w:style>
  <w:style w:type="character" w:customStyle="1" w:styleId="aff9">
    <w:name w:val="Основной текст с отступом Знак"/>
    <w:basedOn w:val="a3"/>
    <w:link w:val="aff8"/>
    <w:uiPriority w:val="99"/>
    <w:rsid w:val="00F729D7"/>
    <w:rPr>
      <w:rFonts w:eastAsia="Times New Roman"/>
      <w:color w:val="FF00FF"/>
      <w:sz w:val="24"/>
      <w:szCs w:val="24"/>
      <w:lang w:eastAsia="ru-RU"/>
    </w:rPr>
  </w:style>
  <w:style w:type="paragraph" w:styleId="24">
    <w:name w:val="Body Text 2"/>
    <w:basedOn w:val="a2"/>
    <w:link w:val="25"/>
    <w:rsid w:val="00F729D7"/>
    <w:rPr>
      <w:rFonts w:eastAsia="Times New Roman"/>
      <w:color w:val="FF00FF"/>
      <w:sz w:val="24"/>
      <w:szCs w:val="24"/>
      <w:lang w:eastAsia="ru-RU"/>
    </w:rPr>
  </w:style>
  <w:style w:type="character" w:customStyle="1" w:styleId="25">
    <w:name w:val="Основной текст 2 Знак"/>
    <w:basedOn w:val="a3"/>
    <w:link w:val="24"/>
    <w:rsid w:val="00F729D7"/>
    <w:rPr>
      <w:rFonts w:eastAsia="Times New Roman"/>
      <w:color w:val="FF00FF"/>
      <w:sz w:val="24"/>
      <w:szCs w:val="24"/>
      <w:lang w:eastAsia="ru-RU"/>
    </w:rPr>
  </w:style>
  <w:style w:type="paragraph" w:styleId="26">
    <w:name w:val="Body Text Indent 2"/>
    <w:basedOn w:val="a2"/>
    <w:link w:val="27"/>
    <w:rsid w:val="00F729D7"/>
    <w:pPr>
      <w:ind w:firstLine="708"/>
    </w:pPr>
    <w:rPr>
      <w:rFonts w:eastAsia="Times New Roman"/>
      <w:sz w:val="24"/>
      <w:szCs w:val="24"/>
      <w:lang w:eastAsia="ru-RU"/>
    </w:rPr>
  </w:style>
  <w:style w:type="character" w:customStyle="1" w:styleId="27">
    <w:name w:val="Основной текст с отступом 2 Знак"/>
    <w:basedOn w:val="a3"/>
    <w:link w:val="26"/>
    <w:rsid w:val="00F729D7"/>
    <w:rPr>
      <w:rFonts w:eastAsia="Times New Roman"/>
      <w:sz w:val="24"/>
      <w:szCs w:val="24"/>
      <w:lang w:eastAsia="ru-RU"/>
    </w:rPr>
  </w:style>
  <w:style w:type="paragraph" w:styleId="affa">
    <w:name w:val="Title"/>
    <w:basedOn w:val="a2"/>
    <w:link w:val="affb"/>
    <w:qFormat/>
    <w:rsid w:val="00F729D7"/>
    <w:pPr>
      <w:spacing w:line="480" w:lineRule="auto"/>
      <w:jc w:val="center"/>
    </w:pPr>
    <w:rPr>
      <w:rFonts w:ascii="AGOpus" w:eastAsia="Times New Roman" w:hAnsi="AGOpus"/>
      <w:b/>
      <w:sz w:val="24"/>
      <w:lang w:eastAsia="ru-RU"/>
    </w:rPr>
  </w:style>
  <w:style w:type="character" w:customStyle="1" w:styleId="affb">
    <w:name w:val="Заголовок Знак"/>
    <w:basedOn w:val="a3"/>
    <w:link w:val="affa"/>
    <w:rsid w:val="00F729D7"/>
    <w:rPr>
      <w:rFonts w:ascii="AGOpus" w:eastAsia="Times New Roman" w:hAnsi="AGOpus"/>
      <w:b/>
      <w:sz w:val="24"/>
      <w:lang w:eastAsia="ru-RU"/>
    </w:rPr>
  </w:style>
  <w:style w:type="paragraph" w:customStyle="1" w:styleId="16">
    <w:name w:val="Обычный1"/>
    <w:rsid w:val="00F729D7"/>
    <w:pPr>
      <w:spacing w:before="100" w:after="100"/>
    </w:pPr>
    <w:rPr>
      <w:rFonts w:eastAsia="Times New Roman"/>
      <w:snapToGrid w:val="0"/>
      <w:sz w:val="24"/>
      <w:lang w:eastAsia="ru-RU"/>
    </w:rPr>
  </w:style>
  <w:style w:type="paragraph" w:customStyle="1" w:styleId="ConsNormal">
    <w:name w:val="ConsNormal"/>
    <w:rsid w:val="00F729D7"/>
    <w:pPr>
      <w:widowControl w:val="0"/>
      <w:autoSpaceDE w:val="0"/>
      <w:autoSpaceDN w:val="0"/>
      <w:adjustRightInd w:val="0"/>
      <w:ind w:firstLine="720"/>
    </w:pPr>
    <w:rPr>
      <w:rFonts w:ascii="Arial" w:eastAsia="Times New Roman" w:hAnsi="Arial" w:cs="Arial"/>
      <w:lang w:eastAsia="ru-RU"/>
    </w:rPr>
  </w:style>
  <w:style w:type="paragraph" w:customStyle="1" w:styleId="111">
    <w:name w:val="Обычный11"/>
    <w:rsid w:val="00F729D7"/>
    <w:rPr>
      <w:rFonts w:eastAsia="Times New Roman"/>
      <w:sz w:val="24"/>
      <w:lang w:eastAsia="ru-RU"/>
    </w:rPr>
  </w:style>
  <w:style w:type="paragraph" w:styleId="34">
    <w:name w:val="Body Text 3"/>
    <w:basedOn w:val="a2"/>
    <w:link w:val="35"/>
    <w:rsid w:val="00F729D7"/>
    <w:pPr>
      <w:jc w:val="left"/>
    </w:pPr>
    <w:rPr>
      <w:rFonts w:eastAsia="Times New Roman"/>
      <w:szCs w:val="24"/>
      <w:lang w:eastAsia="ru-RU"/>
    </w:rPr>
  </w:style>
  <w:style w:type="character" w:customStyle="1" w:styleId="35">
    <w:name w:val="Основной текст 3 Знак"/>
    <w:basedOn w:val="a3"/>
    <w:link w:val="34"/>
    <w:rsid w:val="00F729D7"/>
    <w:rPr>
      <w:rFonts w:eastAsia="Times New Roman"/>
      <w:szCs w:val="24"/>
      <w:lang w:eastAsia="ru-RU"/>
    </w:rPr>
  </w:style>
  <w:style w:type="paragraph" w:customStyle="1" w:styleId="Normal1">
    <w:name w:val="Normal1"/>
    <w:rsid w:val="00F729D7"/>
    <w:rPr>
      <w:rFonts w:eastAsia="Times New Roman"/>
      <w:snapToGrid w:val="0"/>
      <w:sz w:val="24"/>
      <w:lang w:eastAsia="ru-RU"/>
    </w:rPr>
  </w:style>
  <w:style w:type="paragraph" w:styleId="36">
    <w:name w:val="Body Text Indent 3"/>
    <w:basedOn w:val="a2"/>
    <w:link w:val="37"/>
    <w:rsid w:val="00F729D7"/>
    <w:pPr>
      <w:ind w:firstLine="708"/>
    </w:pPr>
    <w:rPr>
      <w:rFonts w:eastAsia="Times New Roman"/>
      <w:sz w:val="24"/>
      <w:szCs w:val="24"/>
      <w:lang w:eastAsia="ru-RU"/>
    </w:rPr>
  </w:style>
  <w:style w:type="character" w:customStyle="1" w:styleId="37">
    <w:name w:val="Основной текст с отступом 3 Знак"/>
    <w:basedOn w:val="a3"/>
    <w:link w:val="36"/>
    <w:rsid w:val="00F729D7"/>
    <w:rPr>
      <w:rFonts w:eastAsia="Times New Roman"/>
      <w:sz w:val="24"/>
      <w:szCs w:val="24"/>
      <w:lang w:eastAsia="ru-RU"/>
    </w:rPr>
  </w:style>
  <w:style w:type="character" w:styleId="affc">
    <w:name w:val="page number"/>
    <w:basedOn w:val="a3"/>
    <w:rsid w:val="00F729D7"/>
  </w:style>
  <w:style w:type="paragraph" w:styleId="affd">
    <w:name w:val="Plain Text"/>
    <w:basedOn w:val="a2"/>
    <w:link w:val="affe"/>
    <w:rsid w:val="00F729D7"/>
    <w:pPr>
      <w:jc w:val="left"/>
    </w:pPr>
    <w:rPr>
      <w:rFonts w:ascii="Courier New" w:eastAsia="Times New Roman" w:hAnsi="Courier New"/>
      <w:lang w:eastAsia="ru-RU"/>
    </w:rPr>
  </w:style>
  <w:style w:type="character" w:customStyle="1" w:styleId="affe">
    <w:name w:val="Текст Знак"/>
    <w:basedOn w:val="a3"/>
    <w:link w:val="affd"/>
    <w:rsid w:val="00F729D7"/>
    <w:rPr>
      <w:rFonts w:ascii="Courier New" w:eastAsia="Times New Roman" w:hAnsi="Courier New"/>
      <w:lang w:eastAsia="ru-RU"/>
    </w:rPr>
  </w:style>
  <w:style w:type="paragraph" w:styleId="afff">
    <w:name w:val="caption"/>
    <w:basedOn w:val="a2"/>
    <w:next w:val="a2"/>
    <w:qFormat/>
    <w:rsid w:val="00F729D7"/>
    <w:pPr>
      <w:jc w:val="left"/>
    </w:pPr>
    <w:rPr>
      <w:rFonts w:eastAsia="Times New Roman"/>
      <w:b/>
      <w:bCs/>
      <w:lang w:eastAsia="ru-RU"/>
    </w:rPr>
  </w:style>
  <w:style w:type="character" w:styleId="afff0">
    <w:name w:val="Emphasis"/>
    <w:basedOn w:val="a3"/>
    <w:qFormat/>
    <w:rsid w:val="00F729D7"/>
    <w:rPr>
      <w:i/>
      <w:iCs/>
    </w:rPr>
  </w:style>
  <w:style w:type="paragraph" w:customStyle="1" w:styleId="ConsPlusTitle">
    <w:name w:val="ConsPlusTitle"/>
    <w:rsid w:val="00F729D7"/>
    <w:pPr>
      <w:widowControl w:val="0"/>
      <w:autoSpaceDE w:val="0"/>
      <w:autoSpaceDN w:val="0"/>
      <w:adjustRightInd w:val="0"/>
    </w:pPr>
    <w:rPr>
      <w:rFonts w:ascii="Calibri" w:hAnsi="Calibri" w:cs="Calibri"/>
      <w:b/>
      <w:bCs/>
      <w:sz w:val="22"/>
      <w:szCs w:val="22"/>
      <w:lang w:eastAsia="ru-RU"/>
    </w:rPr>
  </w:style>
  <w:style w:type="paragraph" w:customStyle="1" w:styleId="FR2">
    <w:name w:val="FR2"/>
    <w:rsid w:val="00F729D7"/>
    <w:pPr>
      <w:widowControl w:val="0"/>
      <w:spacing w:before="260"/>
      <w:ind w:left="40"/>
    </w:pPr>
    <w:rPr>
      <w:rFonts w:ascii="Arial" w:eastAsia="Times New Roman" w:hAnsi="Arial"/>
      <w:snapToGrid w:val="0"/>
      <w:sz w:val="22"/>
      <w:lang w:eastAsia="ru-RU"/>
    </w:rPr>
  </w:style>
  <w:style w:type="character" w:customStyle="1" w:styleId="Bodytext">
    <w:name w:val="Body text_"/>
    <w:link w:val="Bodytext1"/>
    <w:locked/>
    <w:rsid w:val="00F729D7"/>
    <w:rPr>
      <w:rFonts w:ascii="Arial" w:hAnsi="Arial"/>
      <w:sz w:val="19"/>
      <w:szCs w:val="19"/>
      <w:shd w:val="clear" w:color="auto" w:fill="FFFFFF"/>
    </w:rPr>
  </w:style>
  <w:style w:type="paragraph" w:customStyle="1" w:styleId="Bodytext1">
    <w:name w:val="Body text1"/>
    <w:basedOn w:val="a2"/>
    <w:link w:val="Bodytext"/>
    <w:rsid w:val="00F729D7"/>
    <w:pPr>
      <w:widowControl w:val="0"/>
      <w:shd w:val="clear" w:color="auto" w:fill="FFFFFF"/>
      <w:spacing w:after="180" w:line="240" w:lineRule="atLeast"/>
      <w:jc w:val="left"/>
    </w:pPr>
    <w:rPr>
      <w:rFonts w:ascii="Arial" w:hAnsi="Arial"/>
      <w:sz w:val="19"/>
      <w:szCs w:val="19"/>
    </w:rPr>
  </w:style>
  <w:style w:type="paragraph" w:customStyle="1" w:styleId="ABLOCKPARA">
    <w:name w:val="A BLOCK PARA"/>
    <w:basedOn w:val="a2"/>
    <w:rsid w:val="00F729D7"/>
    <w:pPr>
      <w:jc w:val="left"/>
    </w:pPr>
    <w:rPr>
      <w:rFonts w:ascii="Book Antiqua" w:eastAsia="Times New Roman" w:hAnsi="Book Antiqua"/>
      <w:sz w:val="22"/>
      <w:lang w:val="en-US" w:eastAsia="ru-RU"/>
    </w:rPr>
  </w:style>
  <w:style w:type="paragraph" w:customStyle="1" w:styleId="TimesNewRoman">
    <w:name w:val="Times New Roman"/>
    <w:basedOn w:val="HTML"/>
    <w:rsid w:val="00F7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F729D7"/>
    <w:pPr>
      <w:jc w:val="left"/>
    </w:pPr>
    <w:rPr>
      <w:rFonts w:ascii="Consolas" w:eastAsia="Times New Roman" w:hAnsi="Consolas" w:cs="Consolas"/>
      <w:lang w:eastAsia="ru-RU"/>
    </w:rPr>
  </w:style>
  <w:style w:type="character" w:customStyle="1" w:styleId="HTML0">
    <w:name w:val="Стандартный HTML Знак"/>
    <w:basedOn w:val="a3"/>
    <w:link w:val="HTML"/>
    <w:rsid w:val="00F729D7"/>
    <w:rPr>
      <w:rFonts w:ascii="Consolas" w:eastAsia="Times New Roman" w:hAnsi="Consolas" w:cs="Consolas"/>
      <w:lang w:eastAsia="ru-RU"/>
    </w:rPr>
  </w:style>
  <w:style w:type="paragraph" w:customStyle="1" w:styleId="ConsTitle">
    <w:name w:val="ConsTitle"/>
    <w:rsid w:val="00F729D7"/>
    <w:pPr>
      <w:widowControl w:val="0"/>
      <w:autoSpaceDE w:val="0"/>
      <w:autoSpaceDN w:val="0"/>
      <w:adjustRightInd w:val="0"/>
    </w:pPr>
    <w:rPr>
      <w:rFonts w:ascii="Arial" w:eastAsia="Times New Roman" w:hAnsi="Arial" w:cs="Arial"/>
      <w:b/>
      <w:bCs/>
      <w:sz w:val="12"/>
      <w:szCs w:val="12"/>
      <w:lang w:eastAsia="ru-RU"/>
    </w:rPr>
  </w:style>
  <w:style w:type="paragraph" w:customStyle="1" w:styleId="ConsPlusCell">
    <w:name w:val="ConsPlusCell"/>
    <w:rsid w:val="00F729D7"/>
    <w:pPr>
      <w:autoSpaceDE w:val="0"/>
      <w:autoSpaceDN w:val="0"/>
      <w:adjustRightInd w:val="0"/>
    </w:pPr>
    <w:rPr>
      <w:rFonts w:ascii="Arial" w:eastAsia="Times New Roman" w:hAnsi="Arial" w:cs="Arial"/>
      <w:lang w:eastAsia="ru-RU"/>
    </w:rPr>
  </w:style>
  <w:style w:type="character" w:customStyle="1" w:styleId="afff1">
    <w:name w:val="Название Знак"/>
    <w:rsid w:val="00F729D7"/>
    <w:rPr>
      <w:rFonts w:ascii="AGOpus" w:eastAsia="Times New Roman" w:hAnsi="AGOpus" w:cs="Times New Roman"/>
      <w:b/>
      <w:sz w:val="24"/>
      <w:szCs w:val="20"/>
      <w:lang w:eastAsia="ru-RU"/>
    </w:rPr>
  </w:style>
  <w:style w:type="paragraph" w:customStyle="1" w:styleId="afff2">
    <w:name w:val="Таблица"/>
    <w:basedOn w:val="a2"/>
    <w:rsid w:val="00F729D7"/>
    <w:pPr>
      <w:ind w:right="-31"/>
    </w:pPr>
    <w:rPr>
      <w:rFonts w:eastAsia="Times New Roman"/>
      <w:sz w:val="16"/>
      <w:lang w:eastAsia="ru-RU"/>
    </w:rPr>
  </w:style>
  <w:style w:type="paragraph" w:customStyle="1" w:styleId="afff3">
    <w:name w:val="Вывод"/>
    <w:basedOn w:val="30"/>
    <w:rsid w:val="00F729D7"/>
    <w:pPr>
      <w:keepNext/>
      <w:tabs>
        <w:tab w:val="clear" w:pos="1997"/>
      </w:tabs>
      <w:spacing w:before="120" w:after="60"/>
      <w:ind w:left="0" w:right="-31" w:firstLine="0"/>
    </w:pPr>
    <w:rPr>
      <w:b/>
      <w:bCs w:val="0"/>
      <w:i/>
      <w:color w:val="000000"/>
      <w:sz w:val="28"/>
      <w:szCs w:val="28"/>
      <w:u w:val="single"/>
      <w:lang w:eastAsia="ru-RU" w:bidi="ar-SA"/>
    </w:rPr>
  </w:style>
  <w:style w:type="paragraph" w:customStyle="1" w:styleId="afff4">
    <w:name w:val="Тема"/>
    <w:basedOn w:val="afff3"/>
    <w:rsid w:val="00F729D7"/>
    <w:rPr>
      <w:sz w:val="22"/>
      <w:u w:val="none"/>
    </w:rPr>
  </w:style>
  <w:style w:type="paragraph" w:customStyle="1" w:styleId="28">
    <w:name w:val="Стиль Заголовок 2"/>
    <w:aliases w:val="Вывод 2 + Слева:  189 см Выступ:  076 см"/>
    <w:basedOn w:val="20"/>
    <w:rsid w:val="00F729D7"/>
    <w:pPr>
      <w:numPr>
        <w:ilvl w:val="0"/>
        <w:numId w:val="0"/>
      </w:numPr>
      <w:tabs>
        <w:tab w:val="num" w:pos="1440"/>
      </w:tabs>
      <w:autoSpaceDE/>
      <w:autoSpaceDN/>
      <w:adjustRightInd/>
      <w:spacing w:after="60"/>
      <w:ind w:left="1440" w:right="-31" w:hanging="360"/>
    </w:pPr>
    <w:rPr>
      <w:b/>
      <w:i/>
      <w:iCs/>
      <w:color w:val="000000"/>
      <w:sz w:val="24"/>
      <w:szCs w:val="20"/>
    </w:rPr>
  </w:style>
  <w:style w:type="paragraph" w:customStyle="1" w:styleId="29">
    <w:name w:val="2 Заголовок"/>
    <w:basedOn w:val="a2"/>
    <w:rsid w:val="00F729D7"/>
    <w:pPr>
      <w:autoSpaceDE w:val="0"/>
      <w:autoSpaceDN w:val="0"/>
      <w:adjustRightInd w:val="0"/>
      <w:spacing w:before="120" w:after="120"/>
    </w:pPr>
    <w:rPr>
      <w:rFonts w:ascii="Impact" w:eastAsia="Times New Roman" w:hAnsi="Impact"/>
      <w:bCs/>
      <w:color w:val="990000"/>
      <w:sz w:val="24"/>
      <w:szCs w:val="36"/>
      <w:lang w:eastAsia="ru-RU"/>
    </w:rPr>
  </w:style>
  <w:style w:type="paragraph" w:customStyle="1" w:styleId="17">
    <w:name w:val="1 Заголовок"/>
    <w:basedOn w:val="29"/>
    <w:rsid w:val="00F729D7"/>
    <w:rPr>
      <w:sz w:val="28"/>
    </w:rPr>
  </w:style>
  <w:style w:type="paragraph" w:customStyle="1" w:styleId="38">
    <w:name w:val="3 Заголовок"/>
    <w:basedOn w:val="29"/>
    <w:rsid w:val="00F729D7"/>
    <w:rPr>
      <w:color w:val="808080"/>
    </w:rPr>
  </w:style>
  <w:style w:type="paragraph" w:customStyle="1" w:styleId="18">
    <w:name w:val="Загаловок 1"/>
    <w:basedOn w:val="29"/>
    <w:rsid w:val="00F729D7"/>
    <w:rPr>
      <w:sz w:val="28"/>
    </w:rPr>
  </w:style>
  <w:style w:type="paragraph" w:customStyle="1" w:styleId="afff5">
    <w:name w:val="Вид документа"/>
    <w:basedOn w:val="a2"/>
    <w:rsid w:val="00F729D7"/>
    <w:pPr>
      <w:widowControl w:val="0"/>
      <w:jc w:val="center"/>
    </w:pPr>
    <w:rPr>
      <w:rFonts w:ascii="Arial" w:eastAsia="Times New Roman" w:hAnsi="Arial" w:cs="Arial"/>
      <w:b/>
      <w:bCs/>
      <w:caps/>
      <w:sz w:val="28"/>
      <w:szCs w:val="28"/>
      <w:lang w:eastAsia="ru-RU"/>
    </w:rPr>
  </w:style>
  <w:style w:type="paragraph" w:customStyle="1" w:styleId="afff6">
    <w:name w:val="Знак"/>
    <w:basedOn w:val="a2"/>
    <w:rsid w:val="00F729D7"/>
    <w:pPr>
      <w:spacing w:after="160" w:line="240" w:lineRule="exact"/>
      <w:jc w:val="left"/>
    </w:pPr>
    <w:rPr>
      <w:rFonts w:ascii="Verdana" w:eastAsia="Times New Roman" w:hAnsi="Verdana"/>
      <w:sz w:val="24"/>
      <w:szCs w:val="24"/>
      <w:lang w:val="en-US"/>
    </w:rPr>
  </w:style>
  <w:style w:type="paragraph" w:customStyle="1" w:styleId="bodytextmargin">
    <w:name w:val="bodytext_margin"/>
    <w:basedOn w:val="a2"/>
    <w:rsid w:val="00F729D7"/>
    <w:pPr>
      <w:spacing w:before="100" w:beforeAutospacing="1" w:after="100" w:afterAutospacing="1"/>
      <w:jc w:val="left"/>
    </w:pPr>
    <w:rPr>
      <w:rFonts w:eastAsia="SimSun"/>
      <w:sz w:val="24"/>
      <w:szCs w:val="24"/>
      <w:lang w:eastAsia="zh-CN"/>
    </w:rPr>
  </w:style>
  <w:style w:type="character" w:customStyle="1" w:styleId="19">
    <w:name w:val="Неразрешенное упоминание1"/>
    <w:basedOn w:val="a3"/>
    <w:uiPriority w:val="99"/>
    <w:semiHidden/>
    <w:unhideWhenUsed/>
    <w:rsid w:val="0015333F"/>
    <w:rPr>
      <w:color w:val="605E5C"/>
      <w:shd w:val="clear" w:color="auto" w:fill="E1DFDD"/>
    </w:rPr>
  </w:style>
  <w:style w:type="paragraph" w:styleId="afff7">
    <w:name w:val="Subtitle"/>
    <w:basedOn w:val="a2"/>
    <w:next w:val="a2"/>
    <w:link w:val="afff8"/>
    <w:uiPriority w:val="11"/>
    <w:qFormat/>
    <w:rsid w:val="007A65EB"/>
    <w:pPr>
      <w:numPr>
        <w:ilvl w:val="1"/>
      </w:numPr>
      <w:spacing w:after="160"/>
    </w:pPr>
    <w:rPr>
      <w:rFonts w:ascii="Calibri" w:hAnsi="Calibri"/>
      <w:color w:val="5A5A5A" w:themeColor="text1" w:themeTint="A5"/>
      <w:spacing w:val="15"/>
      <w:sz w:val="22"/>
      <w:szCs w:val="22"/>
    </w:rPr>
  </w:style>
  <w:style w:type="character" w:customStyle="1" w:styleId="afff8">
    <w:name w:val="Подзаголовок Знак"/>
    <w:basedOn w:val="a3"/>
    <w:link w:val="afff7"/>
    <w:uiPriority w:val="11"/>
    <w:rsid w:val="007A65EB"/>
    <w:rPr>
      <w:rFonts w:ascii="Calibri" w:hAnsi="Calibri"/>
      <w:color w:val="5A5A5A" w:themeColor="text1" w:themeTint="A5"/>
      <w:spacing w:val="15"/>
      <w:sz w:val="22"/>
      <w:szCs w:val="22"/>
    </w:rPr>
  </w:style>
  <w:style w:type="paragraph" w:styleId="afff9">
    <w:name w:val="TOC Heading"/>
    <w:basedOn w:val="10"/>
    <w:next w:val="a2"/>
    <w:uiPriority w:val="39"/>
    <w:unhideWhenUsed/>
    <w:qFormat/>
    <w:rsid w:val="000C6BC7"/>
    <w:pPr>
      <w:numPr>
        <w:numId w:val="0"/>
      </w:numPr>
      <w:autoSpaceDE/>
      <w:autoSpaceDN/>
      <w:adjustRightInd/>
      <w:spacing w:before="240" w:after="0" w:line="259" w:lineRule="auto"/>
      <w:jc w:val="left"/>
      <w:outlineLvl w:val="9"/>
    </w:pPr>
    <w:rPr>
      <w:rFonts w:ascii="Cambria" w:hAnsi="Cambria"/>
      <w:b w:val="0"/>
      <w:bCs w:val="0"/>
      <w:iCs w:val="0"/>
      <w:smallCaps w:val="0"/>
      <w:color w:val="365F91" w:themeColor="accent1" w:themeShade="BF"/>
      <w:spacing w:val="0"/>
      <w:kern w:val="0"/>
      <w:sz w:val="32"/>
      <w:szCs w:val="32"/>
    </w:rPr>
  </w:style>
  <w:style w:type="paragraph" w:styleId="43">
    <w:name w:val="toc 4"/>
    <w:basedOn w:val="a2"/>
    <w:next w:val="a2"/>
    <w:autoRedefine/>
    <w:uiPriority w:val="39"/>
    <w:unhideWhenUsed/>
    <w:rsid w:val="000C6BC7"/>
    <w:pPr>
      <w:spacing w:after="100" w:line="259" w:lineRule="auto"/>
      <w:ind w:left="660"/>
      <w:jc w:val="left"/>
    </w:pPr>
    <w:rPr>
      <w:rFonts w:ascii="Calibri" w:hAnsi="Calibri"/>
      <w:sz w:val="22"/>
      <w:szCs w:val="22"/>
      <w:lang w:eastAsia="ru-RU"/>
    </w:rPr>
  </w:style>
  <w:style w:type="paragraph" w:styleId="51">
    <w:name w:val="toc 5"/>
    <w:basedOn w:val="a2"/>
    <w:next w:val="a2"/>
    <w:autoRedefine/>
    <w:uiPriority w:val="39"/>
    <w:unhideWhenUsed/>
    <w:rsid w:val="000C6BC7"/>
    <w:pPr>
      <w:spacing w:after="100" w:line="259" w:lineRule="auto"/>
      <w:ind w:left="880"/>
      <w:jc w:val="left"/>
    </w:pPr>
    <w:rPr>
      <w:rFonts w:ascii="Calibri" w:hAnsi="Calibri"/>
      <w:sz w:val="22"/>
      <w:szCs w:val="22"/>
      <w:lang w:eastAsia="ru-RU"/>
    </w:rPr>
  </w:style>
  <w:style w:type="paragraph" w:styleId="61">
    <w:name w:val="toc 6"/>
    <w:basedOn w:val="a2"/>
    <w:next w:val="a2"/>
    <w:autoRedefine/>
    <w:uiPriority w:val="39"/>
    <w:unhideWhenUsed/>
    <w:rsid w:val="000C6BC7"/>
    <w:pPr>
      <w:spacing w:after="100" w:line="259" w:lineRule="auto"/>
      <w:ind w:left="1100"/>
      <w:jc w:val="left"/>
    </w:pPr>
    <w:rPr>
      <w:rFonts w:ascii="Calibri" w:hAnsi="Calibri"/>
      <w:sz w:val="22"/>
      <w:szCs w:val="22"/>
      <w:lang w:eastAsia="ru-RU"/>
    </w:rPr>
  </w:style>
  <w:style w:type="paragraph" w:styleId="71">
    <w:name w:val="toc 7"/>
    <w:basedOn w:val="a2"/>
    <w:next w:val="a2"/>
    <w:autoRedefine/>
    <w:uiPriority w:val="39"/>
    <w:unhideWhenUsed/>
    <w:rsid w:val="000C6BC7"/>
    <w:pPr>
      <w:spacing w:after="100" w:line="259" w:lineRule="auto"/>
      <w:ind w:left="1320"/>
      <w:jc w:val="left"/>
    </w:pPr>
    <w:rPr>
      <w:rFonts w:ascii="Calibri" w:hAnsi="Calibri"/>
      <w:sz w:val="22"/>
      <w:szCs w:val="22"/>
      <w:lang w:eastAsia="ru-RU"/>
    </w:rPr>
  </w:style>
  <w:style w:type="paragraph" w:styleId="81">
    <w:name w:val="toc 8"/>
    <w:basedOn w:val="a2"/>
    <w:next w:val="a2"/>
    <w:autoRedefine/>
    <w:uiPriority w:val="39"/>
    <w:unhideWhenUsed/>
    <w:rsid w:val="000C6BC7"/>
    <w:pPr>
      <w:spacing w:after="100" w:line="259" w:lineRule="auto"/>
      <w:ind w:left="1540"/>
      <w:jc w:val="left"/>
    </w:pPr>
    <w:rPr>
      <w:rFonts w:ascii="Calibri" w:hAnsi="Calibri"/>
      <w:sz w:val="22"/>
      <w:szCs w:val="22"/>
      <w:lang w:eastAsia="ru-RU"/>
    </w:rPr>
  </w:style>
  <w:style w:type="paragraph" w:styleId="91">
    <w:name w:val="toc 9"/>
    <w:basedOn w:val="a2"/>
    <w:next w:val="a2"/>
    <w:autoRedefine/>
    <w:uiPriority w:val="39"/>
    <w:unhideWhenUsed/>
    <w:rsid w:val="000C6BC7"/>
    <w:pPr>
      <w:spacing w:after="100" w:line="259" w:lineRule="auto"/>
      <w:ind w:left="1760"/>
      <w:jc w:val="left"/>
    </w:pPr>
    <w:rPr>
      <w:rFonts w:ascii="Calibri" w:hAnsi="Calibri"/>
      <w:sz w:val="22"/>
      <w:szCs w:val="22"/>
      <w:lang w:eastAsia="ru-RU"/>
    </w:rPr>
  </w:style>
  <w:style w:type="paragraph" w:customStyle="1" w:styleId="point">
    <w:name w:val="point"/>
    <w:basedOn w:val="a2"/>
    <w:rsid w:val="004042AB"/>
    <w:pPr>
      <w:spacing w:before="100" w:beforeAutospacing="1" w:after="100" w:afterAutospacing="1"/>
      <w:jc w:val="left"/>
    </w:pPr>
    <w:rPr>
      <w:rFonts w:eastAsia="Times New Roman"/>
      <w:sz w:val="24"/>
      <w:szCs w:val="24"/>
      <w:lang w:eastAsia="ru-RU"/>
    </w:rPr>
  </w:style>
  <w:style w:type="character" w:customStyle="1" w:styleId="2a">
    <w:name w:val="Неразрешенное упоминание2"/>
    <w:basedOn w:val="a3"/>
    <w:uiPriority w:val="99"/>
    <w:semiHidden/>
    <w:unhideWhenUsed/>
    <w:rsid w:val="00EF6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3.wmf"/><Relationship Id="rId42" Type="http://schemas.openxmlformats.org/officeDocument/2006/relationships/hyperlink" Target="https://kad.arbitr.ru/" TargetMode="External"/><Relationship Id="rId47" Type="http://schemas.openxmlformats.org/officeDocument/2006/relationships/hyperlink" Target="https://kad.arbitr.ru/" TargetMode="External"/><Relationship Id="rId63" Type="http://schemas.openxmlformats.org/officeDocument/2006/relationships/hyperlink" Target="https://nsddata.ru/ru/products/valuation-center" TargetMode="External"/><Relationship Id="rId6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rudata.info/aboutDB/data-price" TargetMode="External"/><Relationship Id="rId29" Type="http://schemas.openxmlformats.org/officeDocument/2006/relationships/image" Target="media/image11.wmf"/><Relationship Id="rId11" Type="http://schemas.openxmlformats.org/officeDocument/2006/relationships/hyperlink" Target="https://rudata.info/aboutDB/data-price" TargetMode="Externa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image" Target="media/image18.wmf"/><Relationship Id="rId40" Type="http://schemas.openxmlformats.org/officeDocument/2006/relationships/hyperlink" Target="https://www.moex.com/" TargetMode="External"/><Relationship Id="rId45" Type="http://schemas.openxmlformats.org/officeDocument/2006/relationships/hyperlink" Target="http://www.gks.ru/accounting_report" TargetMode="External"/><Relationship Id="rId53" Type="http://schemas.openxmlformats.org/officeDocument/2006/relationships/hyperlink" Target="https://www.moex.com/ru/index/RUCBTRA2A3Y/archive/?from=2023-02-09&amp;till=2023-03-07&amp;sort=TRADEDATE&amp;order=desc" TargetMode="External"/><Relationship Id="rId58" Type="http://schemas.openxmlformats.org/officeDocument/2006/relationships/hyperlink" Target="https://cbr.ru/dkp/mp_dec/" TargetMode="External"/><Relationship Id="rId66" Type="http://schemas.openxmlformats.org/officeDocument/2006/relationships/hyperlink" Target="https://rudata.info/aboutDB/data-price"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image" Target="media/image1.wmf"/><Relationship Id="rId14" Type="http://schemas.openxmlformats.org/officeDocument/2006/relationships/hyperlink" Target="https://cbonds.ru/company/Cbonds_Estimation_Onshore" TargetMode="External"/><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hyperlink" Target="https://bankrot.fedresurs.ru" TargetMode="External"/><Relationship Id="rId48" Type="http://schemas.openxmlformats.org/officeDocument/2006/relationships/hyperlink" Target="https://bankrot.fedresurs.ru" TargetMode="External"/><Relationship Id="rId56" Type="http://schemas.openxmlformats.org/officeDocument/2006/relationships/image" Target="media/image19.wmf"/><Relationship Id="rId64" Type="http://schemas.openxmlformats.org/officeDocument/2006/relationships/hyperlink" Target="https://cbonds.ru/company/Cbonds_Estimation_Onshore" TargetMode="External"/><Relationship Id="rId69" Type="http://schemas.openxmlformats.org/officeDocument/2006/relationships/header" Target="header6.xml"/><Relationship Id="rId8" Type="http://schemas.openxmlformats.org/officeDocument/2006/relationships/hyperlink" Target="consultantplus://offline/ref=E4D11F858E9325CE968D7DED75C5DC06BD205CA2E023E126B4B8C1901D3DO5J" TargetMode="External"/><Relationship Id="rId51" Type="http://schemas.openxmlformats.org/officeDocument/2006/relationships/hyperlink" Target="https://www.moex.com/ru/index/RUCBTR3A3YNS/archive/?from=2023-02-09&amp;till=2023-03-07&amp;sort=TRADEDATE&amp;order=desc" TargetMode="External"/><Relationship Id="rId72" Type="http://schemas.openxmlformats.org/officeDocument/2006/relationships/header" Target="header9.xml"/><Relationship Id="rId3" Type="http://schemas.openxmlformats.org/officeDocument/2006/relationships/styles" Target="styles.xml"/><Relationship Id="rId12" Type="http://schemas.openxmlformats.org/officeDocument/2006/relationships/hyperlink" Target="https://rudata.info/aboutDB/data-price" TargetMode="External"/><Relationship Id="rId17" Type="http://schemas.openxmlformats.org/officeDocument/2006/relationships/hyperlink" Target="https://cbonds.ru/company/Cbonds_Estimation_Onshore" TargetMode="External"/><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2.bin"/><Relationship Id="rId46" Type="http://schemas.openxmlformats.org/officeDocument/2006/relationships/hyperlink" Target="https://bo.nalog.ru/" TargetMode="External"/><Relationship Id="rId59" Type="http://schemas.openxmlformats.org/officeDocument/2006/relationships/hyperlink" Target="http://spbexchange.ru/ru/futures/files/About%20Exchange/Ustav_221015.pdf" TargetMode="External"/><Relationship Id="rId67" Type="http://schemas.openxmlformats.org/officeDocument/2006/relationships/header" Target="header4.xml"/><Relationship Id="rId20" Type="http://schemas.openxmlformats.org/officeDocument/2006/relationships/image" Target="media/image2.wmf"/><Relationship Id="rId41" Type="http://schemas.openxmlformats.org/officeDocument/2006/relationships/hyperlink" Target="https://www.cbr.ru/" TargetMode="External"/><Relationship Id="rId54" Type="http://schemas.openxmlformats.org/officeDocument/2006/relationships/hyperlink" Target="https://www.moex.com/ru/index/RUCBTR2B3B" TargetMode="External"/><Relationship Id="rId62" Type="http://schemas.openxmlformats.org/officeDocument/2006/relationships/header" Target="header3.xml"/><Relationship Id="rId7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data.info/aboutDB/data-price" TargetMode="Externa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oleObject" Target="embeddings/oleObject1.bin"/><Relationship Id="rId49" Type="http://schemas.openxmlformats.org/officeDocument/2006/relationships/hyperlink" Target="https://bankruptcy.kommersant.ru" TargetMode="External"/><Relationship Id="rId57" Type="http://schemas.openxmlformats.org/officeDocument/2006/relationships/oleObject" Target="embeddings/oleObject3.bin"/><Relationship Id="rId10" Type="http://schemas.openxmlformats.org/officeDocument/2006/relationships/hyperlink" Target="https://cbonds.ru/company/Cbonds_Estimation_Onshore" TargetMode="External"/><Relationship Id="rId31" Type="http://schemas.openxmlformats.org/officeDocument/2006/relationships/image" Target="media/image13.wmf"/><Relationship Id="rId44" Type="http://schemas.openxmlformats.org/officeDocument/2006/relationships/hyperlink" Target="https://fedresurs.ru" TargetMode="External"/><Relationship Id="rId52" Type="http://schemas.openxmlformats.org/officeDocument/2006/relationships/hyperlink" Target="https://www.moex.com/ru/index/RUCBTRA2A3Y" TargetMode="External"/><Relationship Id="rId60" Type="http://schemas.openxmlformats.org/officeDocument/2006/relationships/header" Target="header1.xml"/><Relationship Id="rId65" Type="http://schemas.openxmlformats.org/officeDocument/2006/relationships/hyperlink" Target="https://cbonds.ru/cbonds_estimation/"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sddata.ru/ru/products/valuation-center" TargetMode="External"/><Relationship Id="rId13" Type="http://schemas.openxmlformats.org/officeDocument/2006/relationships/hyperlink" Target="https://cbonds.ru/company/Cbonds_Estimation_Onshore" TargetMode="External"/><Relationship Id="rId18" Type="http://schemas.openxmlformats.org/officeDocument/2006/relationships/hyperlink" Target="file://\\nas\GammaO\Incoming_Gamma\sdfile\SPECDEP\OPER\OM\USERS\%D0%93%D1%80%D0%B8%D0%B4%D0%BD%D0%B5%D0%B2%D0%B0\3.%D0%A0%D0%93%20%D0%9F%D0%A1%D0%A7%D0%90%20%D0%9F%D0%98%D0%A4\%D0%9F%D0%A1%D0%A7%D0%90\%D1%84%D0%BE%D1%80%D0%BC%D1%83%D0%BB%D0%B8%D1%80%D0%BE%D0%B2%D0%BA%D0%B8%20%D0%9F%D0%A1%D0%A7%D0%90_%D0%92%D0%9D%D0%9D_%D0%A0%D0%B0%D0%B7%D0%BC%D0%B5%D1%89%D0%B5%D0%BD%D0%B8%D0%B5_clean.docx" TargetMode="External"/><Relationship Id="rId39" Type="http://schemas.openxmlformats.org/officeDocument/2006/relationships/hyperlink" Target="https://www.e-disclosure.ru/" TargetMode="External"/><Relationship Id="rId34" Type="http://schemas.openxmlformats.org/officeDocument/2006/relationships/image" Target="media/image16.wmf"/><Relationship Id="rId50" Type="http://schemas.openxmlformats.org/officeDocument/2006/relationships/hyperlink" Target="https://www.moex.com/ru/index/RUCBTR3A3YNS" TargetMode="External"/><Relationship Id="rId55" Type="http://schemas.openxmlformats.org/officeDocument/2006/relationships/hyperlink" Target="https://www.moex.com/ru/index/RUCBTR2B3B/archive/?from=2023-02-09&amp;till=2023-03-07&amp;sort=TRADEDATE&amp;order=desc" TargetMode="External"/><Relationship Id="rId7" Type="http://schemas.openxmlformats.org/officeDocument/2006/relationships/endnotes" Target="endnotes.xml"/><Relationship Id="rId71" Type="http://schemas.openxmlformats.org/officeDocument/2006/relationships/header" Target="header8.xml"/></Relationships>
</file>

<file path=word/_rels/footnotes.xml.rels><?xml version="1.0" encoding="UTF-8" standalone="yes"?>
<Relationships xmlns="http://schemas.openxmlformats.org/package/2006/relationships"><Relationship Id="rId8" Type="http://schemas.openxmlformats.org/officeDocument/2006/relationships/hyperlink" Target="https://rmsp.nalog.ru/" TargetMode="External"/><Relationship Id="rId3" Type="http://schemas.openxmlformats.org/officeDocument/2006/relationships/hyperlink" Target="https://www.moex.com/msn/ru-rusfar" TargetMode="External"/><Relationship Id="rId7" Type="http://schemas.openxmlformats.org/officeDocument/2006/relationships/hyperlink" Target="https://www.raexpert.ru/about/disclosure/" TargetMode="External"/><Relationship Id="rId2" Type="http://schemas.openxmlformats.org/officeDocument/2006/relationships/hyperlink" Target="http://ruonia.ru/" TargetMode="External"/><Relationship Id="rId1" Type="http://schemas.openxmlformats.org/officeDocument/2006/relationships/hyperlink" Target="https://www.moex.com/s2532" TargetMode="External"/><Relationship Id="rId6" Type="http://schemas.openxmlformats.org/officeDocument/2006/relationships/hyperlink" Target="https://www.ecb.europa.eu/stats/financial_markets_and_interest_rates/euro_area_yield_curves/html/index.en.html" TargetMode="External"/><Relationship Id="rId5" Type="http://schemas.openxmlformats.org/officeDocument/2006/relationships/hyperlink" Target="https://www.ecb.europa.eu/stats/financial_markets_and_interest_rates/euro_short-term_rate/html/index.en.html" TargetMode="External"/><Relationship Id="rId4" Type="http://schemas.openxmlformats.org/officeDocument/2006/relationships/hyperlink" Target="https://www.treasury.gov/resource-center/data-chart-center/interest-rates/pages/TextView.aspx?data=yield" TargetMode="External"/><Relationship Id="rId9" Type="http://schemas.openxmlformats.org/officeDocument/2006/relationships/hyperlink" Target="https://domrfbank.ru/about/information/m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B447C-E9DB-44D9-BE0D-327B241C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Pages>
  <Words>44266</Words>
  <Characters>252319</Characters>
  <Application>Microsoft Office Word</Application>
  <DocSecurity>0</DocSecurity>
  <Lines>2102</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Авдеев Евгений</dc:creator>
  <cp:lastModifiedBy>Евгений Чернов</cp:lastModifiedBy>
  <cp:revision>69</cp:revision>
  <cp:lastPrinted>2022-11-18T11:45:00Z</cp:lastPrinted>
  <dcterms:created xsi:type="dcterms:W3CDTF">2024-10-28T14:23:00Z</dcterms:created>
  <dcterms:modified xsi:type="dcterms:W3CDTF">2024-12-03T10:50:00Z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